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d"/>
        <w:tblpPr w:leftFromText="181" w:rightFromText="181" w:horzAnchor="margin" w:tblpXSpec="center" w:tblpY="4083"/>
        <w:tblW w:w="859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8590"/>
      </w:tblGrid>
      <w:tr w:rsidR="00951AD0" w:rsidRPr="00BB4DEF" w:rsidTr="00951AD0">
        <w:trPr>
          <w:cantSplit/>
        </w:trPr>
        <w:tc>
          <w:tcPr>
            <w:tcW w:w="8590" w:type="dxa"/>
          </w:tcPr>
          <w:p w:rsidR="00951AD0" w:rsidRPr="00BB4DEF" w:rsidRDefault="00951AD0" w:rsidP="007B6942">
            <w:pPr>
              <w:jc w:val="center"/>
              <w:rPr>
                <w:rFonts w:ascii="微软雅黑" w:eastAsia="微软雅黑" w:hAnsi="微软雅黑"/>
                <w:color w:val="000000" w:themeColor="text1"/>
                <w:sz w:val="44"/>
                <w:szCs w:val="44"/>
              </w:rPr>
            </w:pPr>
            <w:r w:rsidRPr="00BB4DEF">
              <w:rPr>
                <w:rFonts w:ascii="微软雅黑" w:eastAsia="微软雅黑" w:hAnsi="微软雅黑" w:hint="eastAsia"/>
                <w:color w:val="000000" w:themeColor="text1"/>
                <w:sz w:val="44"/>
                <w:szCs w:val="44"/>
              </w:rPr>
              <w:t>湘村高科农业股份有限公司</w:t>
            </w:r>
          </w:p>
        </w:tc>
      </w:tr>
    </w:tbl>
    <w:p w:rsidR="00106BBF" w:rsidRPr="00BB4DEF" w:rsidRDefault="00106BBF" w:rsidP="00106BBF">
      <w:pPr>
        <w:rPr>
          <w:color w:val="000000" w:themeColor="text1"/>
          <w:sz w:val="28"/>
          <w:szCs w:val="28"/>
        </w:rPr>
      </w:pPr>
    </w:p>
    <w:p w:rsidR="00106BBF" w:rsidRPr="00BB4DEF" w:rsidRDefault="00106BBF" w:rsidP="00106BBF">
      <w:pPr>
        <w:rPr>
          <w:color w:val="000000" w:themeColor="text1"/>
          <w:sz w:val="28"/>
          <w:szCs w:val="28"/>
        </w:rPr>
      </w:pPr>
      <w:r w:rsidRPr="00BB4DEF">
        <w:rPr>
          <w:rFonts w:hint="eastAsia"/>
          <w:color w:val="000000" w:themeColor="text1"/>
          <w:sz w:val="28"/>
          <w:szCs w:val="28"/>
        </w:rPr>
        <w:t xml:space="preserve"> </w:t>
      </w:r>
      <w:r w:rsidRPr="00BB4DEF">
        <w:rPr>
          <w:color w:val="000000" w:themeColor="text1"/>
          <w:sz w:val="28"/>
          <w:szCs w:val="28"/>
        </w:rPr>
        <w:t xml:space="preserve">                                                                                             </w:t>
      </w:r>
    </w:p>
    <w:p w:rsidR="00106BBF" w:rsidRPr="00BB4DEF" w:rsidRDefault="00106BBF" w:rsidP="00106BBF">
      <w:pPr>
        <w:rPr>
          <w:color w:val="000000" w:themeColor="text1"/>
          <w:sz w:val="28"/>
          <w:szCs w:val="28"/>
        </w:rPr>
      </w:pPr>
    </w:p>
    <w:p w:rsidR="00106BBF" w:rsidRPr="00BB4DEF" w:rsidRDefault="00106BBF" w:rsidP="00106BBF">
      <w:pPr>
        <w:rPr>
          <w:color w:val="000000" w:themeColor="text1"/>
          <w:sz w:val="28"/>
          <w:szCs w:val="28"/>
        </w:rPr>
      </w:pPr>
    </w:p>
    <w:p w:rsidR="00106BBF" w:rsidRPr="00BB4DEF" w:rsidRDefault="00106BBF" w:rsidP="00106BBF">
      <w:pPr>
        <w:rPr>
          <w:color w:val="000000" w:themeColor="text1"/>
          <w:sz w:val="28"/>
          <w:szCs w:val="28"/>
        </w:rPr>
      </w:pPr>
    </w:p>
    <w:p w:rsidR="00106BBF" w:rsidRPr="00BB4DEF" w:rsidRDefault="00106BBF" w:rsidP="00106BBF">
      <w:pPr>
        <w:rPr>
          <w:color w:val="000000" w:themeColor="text1"/>
          <w:sz w:val="28"/>
          <w:szCs w:val="28"/>
        </w:rPr>
      </w:pPr>
    </w:p>
    <w:p w:rsidR="00106BBF" w:rsidRDefault="00106BBF" w:rsidP="00106BBF">
      <w:pPr>
        <w:rPr>
          <w:color w:val="000000" w:themeColor="text1"/>
          <w:sz w:val="28"/>
          <w:szCs w:val="28"/>
        </w:rPr>
      </w:pPr>
    </w:p>
    <w:p w:rsidR="007B6942" w:rsidRDefault="007B6942" w:rsidP="00106BBF">
      <w:pPr>
        <w:rPr>
          <w:color w:val="000000" w:themeColor="text1"/>
          <w:sz w:val="28"/>
          <w:szCs w:val="28"/>
        </w:rPr>
      </w:pPr>
    </w:p>
    <w:p w:rsidR="007B6942" w:rsidRPr="00BB4DEF" w:rsidRDefault="007B6942" w:rsidP="00106BBF">
      <w:pPr>
        <w:rPr>
          <w:color w:val="000000" w:themeColor="text1"/>
          <w:sz w:val="28"/>
          <w:szCs w:val="28"/>
        </w:rPr>
      </w:pPr>
    </w:p>
    <w:p w:rsidR="00106BBF" w:rsidRPr="00BB4DEF" w:rsidRDefault="00BF006C" w:rsidP="00106BBF">
      <w:pPr>
        <w:rPr>
          <w:color w:val="000000" w:themeColor="text1"/>
          <w:sz w:val="28"/>
          <w:szCs w:val="28"/>
        </w:rPr>
      </w:pPr>
      <w:r w:rsidRPr="00BB4DEF">
        <w:rPr>
          <w:rFonts w:ascii="微软雅黑" w:eastAsia="微软雅黑" w:hAnsi="微软雅黑" w:hint="eastAsia"/>
          <w:noProof/>
          <w:color w:val="000000" w:themeColor="text1"/>
          <w:sz w:val="32"/>
          <w:szCs w:val="32"/>
        </w:rPr>
        <w:drawing>
          <wp:inline distT="0" distB="0" distL="0" distR="0" wp14:anchorId="205F0791" wp14:editId="78B1FF11">
            <wp:extent cx="5343756" cy="1814945"/>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9"/>
                    <a:stretch>
                      <a:fillRect/>
                    </a:stretch>
                  </pic:blipFill>
                  <pic:spPr>
                    <a:xfrm>
                      <a:off x="0" y="0"/>
                      <a:ext cx="5373669" cy="1825104"/>
                    </a:xfrm>
                    <a:prstGeom prst="rect">
                      <a:avLst/>
                    </a:prstGeom>
                  </pic:spPr>
                </pic:pic>
              </a:graphicData>
            </a:graphic>
          </wp:inline>
        </w:drawing>
      </w:r>
    </w:p>
    <w:p w:rsidR="00106BBF" w:rsidRPr="00BB4DEF" w:rsidRDefault="00106BBF" w:rsidP="00106BBF">
      <w:pPr>
        <w:rPr>
          <w:color w:val="000000" w:themeColor="text1"/>
          <w:sz w:val="28"/>
          <w:szCs w:val="28"/>
        </w:rPr>
      </w:pPr>
    </w:p>
    <w:p w:rsidR="00106BBF" w:rsidRPr="00BB4DEF" w:rsidRDefault="00106BBF" w:rsidP="00106BBF">
      <w:pPr>
        <w:rPr>
          <w:color w:val="000000" w:themeColor="text1"/>
          <w:sz w:val="28"/>
          <w:szCs w:val="28"/>
        </w:rPr>
      </w:pPr>
    </w:p>
    <w:p w:rsidR="00204D32" w:rsidRPr="00BB4DEF" w:rsidRDefault="00204D32" w:rsidP="00204D32">
      <w:pPr>
        <w:rPr>
          <w:color w:val="000000" w:themeColor="text1"/>
          <w:sz w:val="28"/>
          <w:szCs w:val="28"/>
        </w:rPr>
      </w:pPr>
      <w:r w:rsidRPr="00BB4DEF">
        <w:rPr>
          <w:noProof/>
          <w:color w:val="000000" w:themeColor="text1"/>
        </w:rPr>
        <mc:AlternateContent>
          <mc:Choice Requires="wps">
            <w:drawing>
              <wp:anchor distT="0" distB="0" distL="114300" distR="114300" simplePos="0" relativeHeight="251659264" behindDoc="0" locked="1" layoutInCell="1" allowOverlap="1" wp14:anchorId="5F93349F" wp14:editId="2D56A4EF">
                <wp:simplePos x="0" y="0"/>
                <wp:positionH relativeFrom="column">
                  <wp:posOffset>3248025</wp:posOffset>
                </wp:positionH>
                <wp:positionV relativeFrom="margin">
                  <wp:posOffset>7200900</wp:posOffset>
                </wp:positionV>
                <wp:extent cx="2095200" cy="723600"/>
                <wp:effectExtent l="0" t="0" r="19685" b="1968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200" cy="723600"/>
                        </a:xfrm>
                        <a:prstGeom prst="rect">
                          <a:avLst/>
                        </a:prstGeom>
                        <a:solidFill>
                          <a:srgbClr val="FFFFFF"/>
                        </a:solidFill>
                        <a:ln w="6350">
                          <a:solidFill>
                            <a:srgbClr val="5B9BD5">
                              <a:lumMod val="100000"/>
                              <a:lumOff val="0"/>
                            </a:srgbClr>
                          </a:solidFill>
                          <a:miter lim="800000"/>
                          <a:headEnd/>
                          <a:tailEnd/>
                        </a:ln>
                      </wps:spPr>
                      <wps:txbx>
                        <w:txbxContent>
                          <w:p w:rsidR="00907B5E" w:rsidRPr="00E829C5" w:rsidRDefault="00907B5E" w:rsidP="00204D32">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63" o:spid="_x0000_s1026" type="#_x0000_t202" style="position:absolute;left:0;text-align:left;margin-left:255.75pt;margin-top:567pt;width:16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" strokecolor="#5b9bd5" strokeweight=".5pt">
                <v:textbox>
                  <w:txbxContent>
                    <w:p w:rsidR="00907B5E" w:rsidRPr="00E829C5" w:rsidRDefault="00907B5E" w:rsidP="00204D32">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年度报告</w:t>
                      </w:r>
                    </w:p>
                  </w:txbxContent>
                </v:textbox>
                <w10:wrap anchory="margin"/>
                <w10:anchorlock/>
              </v:shape>
            </w:pict>
          </mc:Fallback>
        </mc:AlternateContent>
      </w:r>
    </w:p>
    <w:p w:rsidR="00204D32" w:rsidRPr="00BB4DEF" w:rsidRDefault="00204D32" w:rsidP="00204D32">
      <w:pPr>
        <w:rPr>
          <w:color w:val="000000" w:themeColor="text1"/>
          <w:sz w:val="28"/>
          <w:szCs w:val="28"/>
        </w:rPr>
      </w:pPr>
    </w:p>
    <w:p w:rsidR="00204D32" w:rsidRPr="00BB4DEF" w:rsidRDefault="00204D32" w:rsidP="00204D32">
      <w:pPr>
        <w:rPr>
          <w:color w:val="000000" w:themeColor="text1"/>
          <w:sz w:val="28"/>
          <w:szCs w:val="28"/>
        </w:rPr>
      </w:pPr>
      <w:r w:rsidRPr="00BB4DEF">
        <w:rPr>
          <w:noProof/>
          <w:color w:val="000000" w:themeColor="text1"/>
        </w:rPr>
        <mc:AlternateContent>
          <mc:Choice Requires="wps">
            <w:drawing>
              <wp:anchor distT="0" distB="0" distL="114300" distR="114300" simplePos="0" relativeHeight="251660288" behindDoc="0" locked="1" layoutInCell="1" allowOverlap="1" wp14:anchorId="70023140" wp14:editId="1F284895">
                <wp:simplePos x="0" y="0"/>
                <wp:positionH relativeFrom="column">
                  <wp:posOffset>3464560</wp:posOffset>
                </wp:positionH>
                <wp:positionV relativeFrom="margin">
                  <wp:posOffset>8119110</wp:posOffset>
                </wp:positionV>
                <wp:extent cx="1342800" cy="619200"/>
                <wp:effectExtent l="0" t="0" r="10160" b="28575"/>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800" cy="619200"/>
                        </a:xfrm>
                        <a:prstGeom prst="rect">
                          <a:avLst/>
                        </a:prstGeom>
                        <a:solidFill>
                          <a:srgbClr val="FFFFFF"/>
                        </a:solidFill>
                        <a:ln w="6350">
                          <a:solidFill>
                            <a:srgbClr val="FFFFFF"/>
                          </a:solidFill>
                          <a:miter lim="800000"/>
                          <a:headEnd/>
                          <a:tailEnd/>
                        </a:ln>
                      </wps:spPr>
                      <wps:txbx>
                        <w:txbxContent>
                          <w:p w:rsidR="00907B5E" w:rsidRPr="00E829C5" w:rsidRDefault="00907B5E" w:rsidP="00204D32">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hint="eastAsia"/>
                                <w:color w:val="000000" w:themeColor="text1"/>
                                <w:sz w:val="52"/>
                                <w:szCs w:val="52"/>
                              </w:rPr>
                              <w:t>17</w:t>
                            </w:r>
                            <w:r w:rsidRPr="00E829C5">
                              <w:rPr>
                                <w:rFonts w:ascii="微软雅黑" w:eastAsia="微软雅黑" w:hAnsi="微软雅黑"/>
                                <w:color w:val="000000" w:themeColor="text1"/>
                                <w:sz w:val="52"/>
                                <w:szCs w:val="52"/>
                              </w:rPr>
                              <w:t>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362" o:spid="_x0000_s1027" type="#_x0000_t202" style="position:absolute;left:0;text-align:left;margin-left:272.8pt;margin-top:639.3pt;width:105.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" strokecolor="white" strokeweight=".5pt">
                <v:textbox>
                  <w:txbxContent>
                    <w:p w:rsidR="00907B5E" w:rsidRPr="00E829C5" w:rsidRDefault="00907B5E" w:rsidP="00204D32">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hint="eastAsia"/>
                          <w:color w:val="000000" w:themeColor="text1"/>
                          <w:sz w:val="52"/>
                          <w:szCs w:val="52"/>
                        </w:rPr>
                        <w:t>17</w:t>
                      </w:r>
                      <w:r w:rsidRPr="00E829C5">
                        <w:rPr>
                          <w:rFonts w:ascii="微软雅黑" w:eastAsia="微软雅黑" w:hAnsi="微软雅黑"/>
                          <w:color w:val="000000" w:themeColor="text1"/>
                          <w:sz w:val="52"/>
                          <w:szCs w:val="52"/>
                        </w:rPr>
                        <w:t>XX</w:t>
                      </w:r>
                    </w:p>
                  </w:txbxContent>
                </v:textbox>
                <w10:wrap anchory="margin"/>
                <w10:anchorlock/>
              </v:shape>
            </w:pict>
          </mc:Fallback>
        </mc:AlternateContent>
      </w:r>
    </w:p>
    <w:p w:rsidR="00204D32" w:rsidRPr="00BB4DEF" w:rsidRDefault="00204D32" w:rsidP="00204D32">
      <w:pPr>
        <w:rPr>
          <w:color w:val="000000" w:themeColor="text1"/>
          <w:sz w:val="28"/>
          <w:szCs w:val="28"/>
        </w:rPr>
      </w:pPr>
      <w:r w:rsidRPr="00BB4DEF">
        <w:rPr>
          <w:noProof/>
          <w:color w:val="000000" w:themeColor="text1"/>
        </w:rPr>
        <mc:AlternateContent>
          <mc:Choice Requires="wps">
            <w:drawing>
              <wp:anchor distT="4294967294" distB="4294967294" distL="114300" distR="114300" simplePos="0" relativeHeight="251662336" behindDoc="0" locked="1" layoutInCell="1" allowOverlap="1" wp14:anchorId="677537FF" wp14:editId="16F21080">
                <wp:simplePos x="0" y="0"/>
                <wp:positionH relativeFrom="column">
                  <wp:posOffset>4700905</wp:posOffset>
                </wp:positionH>
                <wp:positionV relativeFrom="margin">
                  <wp:posOffset>8461375</wp:posOffset>
                </wp:positionV>
                <wp:extent cx="842400" cy="0"/>
                <wp:effectExtent l="0" t="0" r="1524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24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直接连接符 361" o:spid="_x0000_s1026" style="position:absolute;left:0;text-align:left;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margin;mso-width-percent:0;mso-height-percent:0;mso-width-relative:page;mso-height-relative:page" from="370.15pt,666.25pt" to="436.5pt,6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" strokecolor="#5b9bd5" strokeweight=".5pt">
                <v:stroke joinstyle="miter"/>
                <o:lock v:ext="edit" shapetype="f"/>
                <w10:wrap anchory="margin"/>
                <w10:anchorlock/>
              </v:line>
            </w:pict>
          </mc:Fallback>
        </mc:AlternateContent>
      </w:r>
      <w:r w:rsidRPr="00BB4DEF">
        <w:rPr>
          <w:noProof/>
          <w:color w:val="000000" w:themeColor="text1"/>
        </w:rPr>
        <mc:AlternateContent>
          <mc:Choice Requires="wps">
            <w:drawing>
              <wp:anchor distT="4294967294" distB="4294967294" distL="114300" distR="114300" simplePos="0" relativeHeight="251661312" behindDoc="0" locked="1" layoutInCell="1" allowOverlap="1" wp14:anchorId="5F6FB053" wp14:editId="5ACC5856">
                <wp:simplePos x="0" y="0"/>
                <wp:positionH relativeFrom="column">
                  <wp:posOffset>3021965</wp:posOffset>
                </wp:positionH>
                <wp:positionV relativeFrom="margin">
                  <wp:posOffset>8461375</wp:posOffset>
                </wp:positionV>
                <wp:extent cx="842010" cy="0"/>
                <wp:effectExtent l="0" t="0" r="1524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201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直接连接符 360"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margin;mso-width-percent:0;mso-height-percent:0;mso-width-relative:page;mso-height-relative:page" from="237.95pt,666.25pt" to="304.25pt,6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" strokecolor="#5b9bd5" strokeweight=".5pt">
                <v:stroke joinstyle="miter"/>
                <o:lock v:ext="edit" shapetype="f"/>
                <w10:wrap anchory="margin"/>
                <w10:anchorlock/>
              </v:line>
            </w:pict>
          </mc:Fallback>
        </mc:AlternateContent>
      </w:r>
    </w:p>
    <w:p w:rsidR="00106BBF" w:rsidRPr="00BB4DEF" w:rsidRDefault="00204D32" w:rsidP="002E6945">
      <w:pPr>
        <w:widowControl/>
        <w:jc w:val="center"/>
        <w:rPr>
          <w:rFonts w:ascii="黑体" w:eastAsia="黑体" w:hAnsi="黑体"/>
          <w:color w:val="000000" w:themeColor="text1"/>
          <w:sz w:val="36"/>
          <w:szCs w:val="36"/>
        </w:rPr>
      </w:pPr>
      <w:r w:rsidRPr="00BB4DEF">
        <w:rPr>
          <w:rFonts w:ascii="黑体" w:eastAsia="黑体" w:hAnsi="黑体"/>
          <w:color w:val="000000" w:themeColor="text1"/>
          <w:sz w:val="36"/>
          <w:szCs w:val="36"/>
        </w:rPr>
        <w:br w:type="page"/>
      </w:r>
      <w:r w:rsidR="00DD2F41" w:rsidRPr="00BB4DEF">
        <w:rPr>
          <w:rFonts w:ascii="黑体" w:eastAsia="黑体" w:hAnsi="黑体" w:hint="eastAsia"/>
          <w:color w:val="000000" w:themeColor="text1"/>
          <w:sz w:val="36"/>
          <w:szCs w:val="36"/>
        </w:rPr>
        <w:lastRenderedPageBreak/>
        <w:t>目</w:t>
      </w:r>
      <w:r w:rsidR="002A4DAE" w:rsidRPr="00BB4DEF">
        <w:rPr>
          <w:rFonts w:ascii="黑体" w:eastAsia="黑体" w:hAnsi="黑体" w:hint="eastAsia"/>
          <w:color w:val="000000" w:themeColor="text1"/>
          <w:sz w:val="36"/>
          <w:szCs w:val="36"/>
        </w:rPr>
        <w:t xml:space="preserve"> </w:t>
      </w:r>
      <w:r w:rsidR="00DD2F41" w:rsidRPr="00BB4DEF">
        <w:rPr>
          <w:rFonts w:ascii="黑体" w:eastAsia="黑体" w:hAnsi="黑体" w:hint="eastAsia"/>
          <w:color w:val="000000" w:themeColor="text1"/>
          <w:sz w:val="36"/>
          <w:szCs w:val="36"/>
        </w:rPr>
        <w:t>录</w:t>
      </w:r>
    </w:p>
    <w:p w:rsidR="000754A0" w:rsidRPr="00BB4DEF" w:rsidRDefault="000754A0" w:rsidP="00574616">
      <w:pPr>
        <w:pStyle w:val="0"/>
        <w:rPr>
          <w:color w:val="000000" w:themeColor="text1"/>
          <w:spacing w:val="-5"/>
        </w:rPr>
      </w:pPr>
    </w:p>
    <w:p w:rsidR="00BF006C" w:rsidRPr="00BB4DEF" w:rsidRDefault="00BF006C">
      <w:pPr>
        <w:pStyle w:val="10"/>
        <w:tabs>
          <w:tab w:val="right" w:leader="dot" w:pos="8296"/>
        </w:tabs>
        <w:rPr>
          <w:rFonts w:asciiTheme="minorHAnsi" w:eastAsiaTheme="minorEastAsia" w:hAnsiTheme="minorHAnsi" w:cstheme="minorBidi"/>
          <w:b w:val="0"/>
          <w:bCs w:val="0"/>
          <w:caps w:val="0"/>
          <w:noProof/>
          <w:sz w:val="21"/>
          <w:szCs w:val="22"/>
        </w:rPr>
      </w:pPr>
      <w:r w:rsidRPr="00BB4DEF">
        <w:rPr>
          <w:rFonts w:ascii="微软雅黑" w:eastAsia="微软雅黑" w:hAnsi="微软雅黑"/>
          <w:color w:val="000000" w:themeColor="text1"/>
          <w:szCs w:val="44"/>
        </w:rPr>
        <w:fldChar w:fldCharType="begin"/>
      </w:r>
      <w:r w:rsidRPr="00BB4DEF">
        <w:rPr>
          <w:rFonts w:ascii="微软雅黑" w:eastAsia="微软雅黑" w:hAnsi="微软雅黑"/>
          <w:color w:val="000000" w:themeColor="text1"/>
          <w:szCs w:val="44"/>
        </w:rPr>
        <w:instrText xml:space="preserve"> </w:instrText>
      </w:r>
      <w:r w:rsidRPr="00BB4DEF">
        <w:rPr>
          <w:rFonts w:ascii="微软雅黑" w:eastAsia="微软雅黑" w:hAnsi="微软雅黑" w:hint="eastAsia"/>
          <w:color w:val="000000" w:themeColor="text1"/>
          <w:szCs w:val="44"/>
        </w:rPr>
        <w:instrText>TOC \o "1-1" \h \z \u</w:instrText>
      </w:r>
      <w:r w:rsidRPr="00BB4DEF">
        <w:rPr>
          <w:rFonts w:ascii="微软雅黑" w:eastAsia="微软雅黑" w:hAnsi="微软雅黑"/>
          <w:color w:val="000000" w:themeColor="text1"/>
          <w:szCs w:val="44"/>
        </w:rPr>
        <w:instrText xml:space="preserve"> </w:instrText>
      </w:r>
      <w:r w:rsidRPr="00BB4DEF">
        <w:rPr>
          <w:rFonts w:ascii="微软雅黑" w:eastAsia="微软雅黑" w:hAnsi="微软雅黑"/>
          <w:color w:val="000000" w:themeColor="text1"/>
          <w:szCs w:val="44"/>
        </w:rPr>
        <w:fldChar w:fldCharType="separate"/>
      </w:r>
      <w:hyperlink w:anchor="_Toc481064813" w:history="1">
        <w:r w:rsidRPr="00BB4DEF">
          <w:rPr>
            <w:rStyle w:val="af9"/>
            <w:rFonts w:ascii="黑体" w:eastAsia="黑体" w:hAnsi="黑体" w:hint="eastAsia"/>
            <w:noProof/>
          </w:rPr>
          <w:t>第一节</w:t>
        </w:r>
        <w:r w:rsidRPr="00BB4DEF">
          <w:rPr>
            <w:rStyle w:val="af9"/>
            <w:rFonts w:ascii="黑体" w:eastAsia="黑体" w:hAnsi="黑体"/>
            <w:noProof/>
          </w:rPr>
          <w:t xml:space="preserve">  </w:t>
        </w:r>
        <w:r w:rsidRPr="00BB4DEF">
          <w:rPr>
            <w:rStyle w:val="af9"/>
            <w:rFonts w:ascii="黑体" w:eastAsia="黑体" w:hAnsi="黑体" w:hint="eastAsia"/>
            <w:noProof/>
          </w:rPr>
          <w:t>声明与提示</w:t>
        </w:r>
        <w:r w:rsidRPr="00BB4DEF">
          <w:rPr>
            <w:noProof/>
            <w:webHidden/>
          </w:rPr>
          <w:tab/>
        </w:r>
        <w:r w:rsidRPr="00BB4DEF">
          <w:rPr>
            <w:noProof/>
            <w:webHidden/>
          </w:rPr>
          <w:fldChar w:fldCharType="begin"/>
        </w:r>
        <w:r w:rsidRPr="00BB4DEF">
          <w:rPr>
            <w:noProof/>
            <w:webHidden/>
          </w:rPr>
          <w:instrText xml:space="preserve"> PAGEREF _Toc481064813 \h </w:instrText>
        </w:r>
        <w:r w:rsidRPr="00BB4DEF">
          <w:rPr>
            <w:noProof/>
            <w:webHidden/>
          </w:rPr>
        </w:r>
        <w:r w:rsidRPr="00BB4DEF">
          <w:rPr>
            <w:noProof/>
            <w:webHidden/>
          </w:rPr>
          <w:fldChar w:fldCharType="separate"/>
        </w:r>
        <w:r w:rsidR="00E21877">
          <w:rPr>
            <w:noProof/>
            <w:webHidden/>
          </w:rPr>
          <w:t>4</w:t>
        </w:r>
        <w:r w:rsidRPr="00BB4DEF">
          <w:rPr>
            <w:noProof/>
            <w:webHidden/>
          </w:rPr>
          <w:fldChar w:fldCharType="end"/>
        </w:r>
      </w:hyperlink>
    </w:p>
    <w:p w:rsidR="00BF006C" w:rsidRPr="00BB4DEF" w:rsidRDefault="00074982">
      <w:pPr>
        <w:pStyle w:val="10"/>
        <w:tabs>
          <w:tab w:val="right" w:leader="dot" w:pos="8296"/>
        </w:tabs>
        <w:rPr>
          <w:rFonts w:asciiTheme="minorHAnsi" w:eastAsiaTheme="minorEastAsia" w:hAnsiTheme="minorHAnsi" w:cstheme="minorBidi"/>
          <w:b w:val="0"/>
          <w:bCs w:val="0"/>
          <w:caps w:val="0"/>
          <w:noProof/>
          <w:sz w:val="21"/>
          <w:szCs w:val="22"/>
        </w:rPr>
      </w:pPr>
      <w:hyperlink w:anchor="_Toc481064814" w:history="1">
        <w:r w:rsidR="00BF006C" w:rsidRPr="00BB4DEF">
          <w:rPr>
            <w:rStyle w:val="af9"/>
            <w:rFonts w:ascii="黑体" w:eastAsia="黑体" w:hAnsi="黑体" w:hint="eastAsia"/>
            <w:noProof/>
          </w:rPr>
          <w:t>第二节</w:t>
        </w:r>
        <w:r w:rsidR="00BF006C" w:rsidRPr="00BB4DEF">
          <w:rPr>
            <w:rStyle w:val="af9"/>
            <w:rFonts w:ascii="黑体" w:eastAsia="黑体" w:hAnsi="黑体"/>
            <w:noProof/>
          </w:rPr>
          <w:t xml:space="preserve"> </w:t>
        </w:r>
        <w:r w:rsidR="00BF006C" w:rsidRPr="00BB4DEF">
          <w:rPr>
            <w:rStyle w:val="af9"/>
            <w:rFonts w:ascii="黑体" w:eastAsia="黑体" w:hAnsi="黑体" w:hint="eastAsia"/>
            <w:noProof/>
          </w:rPr>
          <w:t>公司概况</w:t>
        </w:r>
        <w:r w:rsidR="00BF006C" w:rsidRPr="00BB4DEF">
          <w:rPr>
            <w:noProof/>
            <w:webHidden/>
          </w:rPr>
          <w:tab/>
        </w:r>
        <w:r w:rsidR="00BF006C" w:rsidRPr="00BB4DEF">
          <w:rPr>
            <w:noProof/>
            <w:webHidden/>
          </w:rPr>
          <w:fldChar w:fldCharType="begin"/>
        </w:r>
        <w:r w:rsidR="00BF006C" w:rsidRPr="00BB4DEF">
          <w:rPr>
            <w:noProof/>
            <w:webHidden/>
          </w:rPr>
          <w:instrText xml:space="preserve"> PAGEREF _Toc481064814 \h </w:instrText>
        </w:r>
        <w:r w:rsidR="00BF006C" w:rsidRPr="00BB4DEF">
          <w:rPr>
            <w:noProof/>
            <w:webHidden/>
          </w:rPr>
        </w:r>
        <w:r w:rsidR="00BF006C" w:rsidRPr="00BB4DEF">
          <w:rPr>
            <w:noProof/>
            <w:webHidden/>
          </w:rPr>
          <w:fldChar w:fldCharType="separate"/>
        </w:r>
        <w:r w:rsidR="00E21877">
          <w:rPr>
            <w:noProof/>
            <w:webHidden/>
          </w:rPr>
          <w:t>6</w:t>
        </w:r>
        <w:r w:rsidR="00BF006C" w:rsidRPr="00BB4DEF">
          <w:rPr>
            <w:noProof/>
            <w:webHidden/>
          </w:rPr>
          <w:fldChar w:fldCharType="end"/>
        </w:r>
      </w:hyperlink>
    </w:p>
    <w:p w:rsidR="00BF006C" w:rsidRPr="00BB4DEF" w:rsidRDefault="00074982">
      <w:pPr>
        <w:pStyle w:val="10"/>
        <w:tabs>
          <w:tab w:val="right" w:leader="dot" w:pos="8296"/>
        </w:tabs>
        <w:rPr>
          <w:rFonts w:asciiTheme="minorHAnsi" w:eastAsiaTheme="minorEastAsia" w:hAnsiTheme="minorHAnsi" w:cstheme="minorBidi"/>
          <w:b w:val="0"/>
          <w:bCs w:val="0"/>
          <w:caps w:val="0"/>
          <w:noProof/>
          <w:sz w:val="21"/>
          <w:szCs w:val="22"/>
        </w:rPr>
      </w:pPr>
      <w:hyperlink w:anchor="_Toc481064815" w:history="1">
        <w:r w:rsidR="00BF006C" w:rsidRPr="00BB4DEF">
          <w:rPr>
            <w:rStyle w:val="af9"/>
            <w:rFonts w:ascii="黑体" w:eastAsia="黑体" w:hAnsi="黑体" w:hint="eastAsia"/>
            <w:noProof/>
          </w:rPr>
          <w:t>第三节</w:t>
        </w:r>
        <w:r w:rsidR="00BF006C" w:rsidRPr="00BB4DEF">
          <w:rPr>
            <w:rStyle w:val="af9"/>
            <w:rFonts w:ascii="黑体" w:eastAsia="黑体" w:hAnsi="黑体"/>
            <w:noProof/>
          </w:rPr>
          <w:t xml:space="preserve"> </w:t>
        </w:r>
        <w:r w:rsidR="00BF006C" w:rsidRPr="00BB4DEF">
          <w:rPr>
            <w:rStyle w:val="af9"/>
            <w:rFonts w:ascii="黑体" w:eastAsia="黑体" w:hAnsi="黑体" w:hint="eastAsia"/>
            <w:noProof/>
          </w:rPr>
          <w:t>会计数据和财务指标摘要</w:t>
        </w:r>
        <w:r w:rsidR="00BF006C" w:rsidRPr="00BB4DEF">
          <w:rPr>
            <w:noProof/>
            <w:webHidden/>
          </w:rPr>
          <w:tab/>
        </w:r>
        <w:r w:rsidR="00BF006C" w:rsidRPr="00BB4DEF">
          <w:rPr>
            <w:noProof/>
            <w:webHidden/>
          </w:rPr>
          <w:fldChar w:fldCharType="begin"/>
        </w:r>
        <w:r w:rsidR="00BF006C" w:rsidRPr="00BB4DEF">
          <w:rPr>
            <w:noProof/>
            <w:webHidden/>
          </w:rPr>
          <w:instrText xml:space="preserve"> PAGEREF _Toc481064815 \h </w:instrText>
        </w:r>
        <w:r w:rsidR="00BF006C" w:rsidRPr="00BB4DEF">
          <w:rPr>
            <w:noProof/>
            <w:webHidden/>
          </w:rPr>
        </w:r>
        <w:r w:rsidR="00BF006C" w:rsidRPr="00BB4DEF">
          <w:rPr>
            <w:noProof/>
            <w:webHidden/>
          </w:rPr>
          <w:fldChar w:fldCharType="separate"/>
        </w:r>
        <w:r w:rsidR="00E21877">
          <w:rPr>
            <w:noProof/>
            <w:webHidden/>
          </w:rPr>
          <w:t>7</w:t>
        </w:r>
        <w:r w:rsidR="00BF006C" w:rsidRPr="00BB4DEF">
          <w:rPr>
            <w:noProof/>
            <w:webHidden/>
          </w:rPr>
          <w:fldChar w:fldCharType="end"/>
        </w:r>
      </w:hyperlink>
    </w:p>
    <w:p w:rsidR="00BF006C" w:rsidRPr="00BB4DEF" w:rsidRDefault="00074982">
      <w:pPr>
        <w:pStyle w:val="10"/>
        <w:tabs>
          <w:tab w:val="right" w:leader="dot" w:pos="8296"/>
        </w:tabs>
        <w:rPr>
          <w:rFonts w:asciiTheme="minorHAnsi" w:eastAsiaTheme="minorEastAsia" w:hAnsiTheme="minorHAnsi" w:cstheme="minorBidi"/>
          <w:b w:val="0"/>
          <w:bCs w:val="0"/>
          <w:caps w:val="0"/>
          <w:noProof/>
          <w:sz w:val="21"/>
          <w:szCs w:val="22"/>
        </w:rPr>
      </w:pPr>
      <w:hyperlink w:anchor="_Toc481064816" w:history="1">
        <w:r w:rsidR="00BF006C" w:rsidRPr="00BB4DEF">
          <w:rPr>
            <w:rStyle w:val="af9"/>
            <w:rFonts w:ascii="黑体" w:eastAsia="黑体" w:hAnsi="黑体" w:hint="eastAsia"/>
            <w:noProof/>
          </w:rPr>
          <w:t>第四节</w:t>
        </w:r>
        <w:r w:rsidR="00BF006C" w:rsidRPr="00BB4DEF">
          <w:rPr>
            <w:rStyle w:val="af9"/>
            <w:rFonts w:ascii="黑体" w:eastAsia="黑体" w:hAnsi="黑体"/>
            <w:noProof/>
          </w:rPr>
          <w:t xml:space="preserve"> </w:t>
        </w:r>
        <w:r w:rsidR="00BF006C" w:rsidRPr="00BB4DEF">
          <w:rPr>
            <w:rStyle w:val="af9"/>
            <w:rFonts w:ascii="黑体" w:eastAsia="黑体" w:hAnsi="黑体" w:hint="eastAsia"/>
            <w:noProof/>
          </w:rPr>
          <w:t>管理层讨论与分析</w:t>
        </w:r>
        <w:r w:rsidR="00BF006C" w:rsidRPr="00BB4DEF">
          <w:rPr>
            <w:noProof/>
            <w:webHidden/>
          </w:rPr>
          <w:tab/>
        </w:r>
        <w:r w:rsidR="00BF006C" w:rsidRPr="00BB4DEF">
          <w:rPr>
            <w:noProof/>
            <w:webHidden/>
          </w:rPr>
          <w:fldChar w:fldCharType="begin"/>
        </w:r>
        <w:r w:rsidR="00BF006C" w:rsidRPr="00BB4DEF">
          <w:rPr>
            <w:noProof/>
            <w:webHidden/>
          </w:rPr>
          <w:instrText xml:space="preserve"> PAGEREF _Toc481064816 \h </w:instrText>
        </w:r>
        <w:r w:rsidR="00BF006C" w:rsidRPr="00BB4DEF">
          <w:rPr>
            <w:noProof/>
            <w:webHidden/>
          </w:rPr>
        </w:r>
        <w:r w:rsidR="00BF006C" w:rsidRPr="00BB4DEF">
          <w:rPr>
            <w:noProof/>
            <w:webHidden/>
          </w:rPr>
          <w:fldChar w:fldCharType="separate"/>
        </w:r>
        <w:r w:rsidR="00E21877">
          <w:rPr>
            <w:noProof/>
            <w:webHidden/>
          </w:rPr>
          <w:t>8</w:t>
        </w:r>
        <w:r w:rsidR="00BF006C" w:rsidRPr="00BB4DEF">
          <w:rPr>
            <w:noProof/>
            <w:webHidden/>
          </w:rPr>
          <w:fldChar w:fldCharType="end"/>
        </w:r>
      </w:hyperlink>
    </w:p>
    <w:p w:rsidR="00BF006C" w:rsidRPr="00BB4DEF" w:rsidRDefault="00074982">
      <w:pPr>
        <w:pStyle w:val="10"/>
        <w:tabs>
          <w:tab w:val="right" w:leader="dot" w:pos="8296"/>
        </w:tabs>
        <w:rPr>
          <w:rFonts w:asciiTheme="minorHAnsi" w:eastAsiaTheme="minorEastAsia" w:hAnsiTheme="minorHAnsi" w:cstheme="minorBidi"/>
          <w:b w:val="0"/>
          <w:bCs w:val="0"/>
          <w:caps w:val="0"/>
          <w:noProof/>
          <w:sz w:val="21"/>
          <w:szCs w:val="22"/>
        </w:rPr>
      </w:pPr>
      <w:hyperlink w:anchor="_Toc481064817" w:history="1">
        <w:r w:rsidR="00BF006C" w:rsidRPr="00BB4DEF">
          <w:rPr>
            <w:rStyle w:val="af9"/>
            <w:rFonts w:ascii="黑体" w:eastAsia="黑体" w:hAnsi="黑体" w:hint="eastAsia"/>
            <w:noProof/>
          </w:rPr>
          <w:t>第五节</w:t>
        </w:r>
        <w:r w:rsidR="00BF006C" w:rsidRPr="00BB4DEF">
          <w:rPr>
            <w:rStyle w:val="af9"/>
            <w:rFonts w:ascii="黑体" w:eastAsia="黑体" w:hAnsi="黑体"/>
            <w:noProof/>
          </w:rPr>
          <w:t xml:space="preserve"> </w:t>
        </w:r>
        <w:r w:rsidR="00BF006C" w:rsidRPr="00BB4DEF">
          <w:rPr>
            <w:rStyle w:val="af9"/>
            <w:rFonts w:ascii="黑体" w:eastAsia="黑体" w:hAnsi="黑体" w:hint="eastAsia"/>
            <w:noProof/>
          </w:rPr>
          <w:t>重要事项</w:t>
        </w:r>
        <w:r w:rsidR="00BF006C" w:rsidRPr="00BB4DEF">
          <w:rPr>
            <w:noProof/>
            <w:webHidden/>
          </w:rPr>
          <w:tab/>
        </w:r>
        <w:r w:rsidR="00BF006C" w:rsidRPr="00BB4DEF">
          <w:rPr>
            <w:noProof/>
            <w:webHidden/>
          </w:rPr>
          <w:fldChar w:fldCharType="begin"/>
        </w:r>
        <w:r w:rsidR="00BF006C" w:rsidRPr="00BB4DEF">
          <w:rPr>
            <w:noProof/>
            <w:webHidden/>
          </w:rPr>
          <w:instrText xml:space="preserve"> PAGEREF _Toc481064817 \h </w:instrText>
        </w:r>
        <w:r w:rsidR="00BF006C" w:rsidRPr="00BB4DEF">
          <w:rPr>
            <w:noProof/>
            <w:webHidden/>
          </w:rPr>
        </w:r>
        <w:r w:rsidR="00BF006C" w:rsidRPr="00BB4DEF">
          <w:rPr>
            <w:noProof/>
            <w:webHidden/>
          </w:rPr>
          <w:fldChar w:fldCharType="separate"/>
        </w:r>
        <w:r w:rsidR="00E21877">
          <w:rPr>
            <w:noProof/>
            <w:webHidden/>
          </w:rPr>
          <w:t>16</w:t>
        </w:r>
        <w:r w:rsidR="00BF006C" w:rsidRPr="00BB4DEF">
          <w:rPr>
            <w:noProof/>
            <w:webHidden/>
          </w:rPr>
          <w:fldChar w:fldCharType="end"/>
        </w:r>
      </w:hyperlink>
    </w:p>
    <w:p w:rsidR="00BF006C" w:rsidRPr="00BB4DEF" w:rsidRDefault="00074982">
      <w:pPr>
        <w:pStyle w:val="10"/>
        <w:tabs>
          <w:tab w:val="right" w:leader="dot" w:pos="8296"/>
        </w:tabs>
        <w:rPr>
          <w:rFonts w:asciiTheme="minorHAnsi" w:eastAsiaTheme="minorEastAsia" w:hAnsiTheme="minorHAnsi" w:cstheme="minorBidi"/>
          <w:b w:val="0"/>
          <w:bCs w:val="0"/>
          <w:caps w:val="0"/>
          <w:noProof/>
          <w:sz w:val="21"/>
          <w:szCs w:val="22"/>
        </w:rPr>
      </w:pPr>
      <w:hyperlink w:anchor="_Toc481064818" w:history="1">
        <w:r w:rsidR="00BF006C" w:rsidRPr="00BB4DEF">
          <w:rPr>
            <w:rStyle w:val="af9"/>
            <w:rFonts w:ascii="黑体" w:eastAsia="黑体" w:hAnsi="黑体" w:hint="eastAsia"/>
            <w:noProof/>
          </w:rPr>
          <w:t>第六节</w:t>
        </w:r>
        <w:r w:rsidR="00BF006C" w:rsidRPr="00BB4DEF">
          <w:rPr>
            <w:rStyle w:val="af9"/>
            <w:rFonts w:ascii="黑体" w:eastAsia="黑体" w:hAnsi="黑体"/>
            <w:noProof/>
          </w:rPr>
          <w:t xml:space="preserve"> </w:t>
        </w:r>
        <w:r w:rsidR="00BF006C" w:rsidRPr="00BB4DEF">
          <w:rPr>
            <w:rStyle w:val="af9"/>
            <w:rFonts w:ascii="黑体" w:eastAsia="黑体" w:hAnsi="黑体" w:hint="eastAsia"/>
            <w:noProof/>
          </w:rPr>
          <w:t>股本变动及股东情况</w:t>
        </w:r>
        <w:r w:rsidR="00BF006C" w:rsidRPr="00BB4DEF">
          <w:rPr>
            <w:noProof/>
            <w:webHidden/>
          </w:rPr>
          <w:tab/>
        </w:r>
        <w:r w:rsidR="00BF006C" w:rsidRPr="00BB4DEF">
          <w:rPr>
            <w:noProof/>
            <w:webHidden/>
          </w:rPr>
          <w:fldChar w:fldCharType="begin"/>
        </w:r>
        <w:r w:rsidR="00BF006C" w:rsidRPr="00BB4DEF">
          <w:rPr>
            <w:noProof/>
            <w:webHidden/>
          </w:rPr>
          <w:instrText xml:space="preserve"> PAGEREF _Toc481064818 \h </w:instrText>
        </w:r>
        <w:r w:rsidR="00BF006C" w:rsidRPr="00BB4DEF">
          <w:rPr>
            <w:noProof/>
            <w:webHidden/>
          </w:rPr>
        </w:r>
        <w:r w:rsidR="00BF006C" w:rsidRPr="00BB4DEF">
          <w:rPr>
            <w:noProof/>
            <w:webHidden/>
          </w:rPr>
          <w:fldChar w:fldCharType="separate"/>
        </w:r>
        <w:r w:rsidR="00E21877">
          <w:rPr>
            <w:noProof/>
            <w:webHidden/>
          </w:rPr>
          <w:t>18</w:t>
        </w:r>
        <w:r w:rsidR="00BF006C" w:rsidRPr="00BB4DEF">
          <w:rPr>
            <w:noProof/>
            <w:webHidden/>
          </w:rPr>
          <w:fldChar w:fldCharType="end"/>
        </w:r>
      </w:hyperlink>
    </w:p>
    <w:p w:rsidR="00BF006C" w:rsidRPr="00BB4DEF" w:rsidRDefault="00074982">
      <w:pPr>
        <w:pStyle w:val="10"/>
        <w:tabs>
          <w:tab w:val="right" w:leader="dot" w:pos="8296"/>
        </w:tabs>
        <w:rPr>
          <w:rFonts w:asciiTheme="minorHAnsi" w:eastAsiaTheme="minorEastAsia" w:hAnsiTheme="minorHAnsi" w:cstheme="minorBidi"/>
          <w:b w:val="0"/>
          <w:bCs w:val="0"/>
          <w:caps w:val="0"/>
          <w:noProof/>
          <w:sz w:val="21"/>
          <w:szCs w:val="22"/>
        </w:rPr>
      </w:pPr>
      <w:hyperlink w:anchor="_Toc481064819" w:history="1">
        <w:r w:rsidR="00BF006C" w:rsidRPr="00BB4DEF">
          <w:rPr>
            <w:rStyle w:val="af9"/>
            <w:rFonts w:ascii="黑体" w:eastAsia="黑体" w:hAnsi="黑体" w:hint="eastAsia"/>
            <w:noProof/>
          </w:rPr>
          <w:t>第七节</w:t>
        </w:r>
        <w:r w:rsidR="00BF006C" w:rsidRPr="00BB4DEF">
          <w:rPr>
            <w:rStyle w:val="af9"/>
            <w:rFonts w:ascii="黑体" w:eastAsia="黑体" w:hAnsi="黑体"/>
            <w:noProof/>
          </w:rPr>
          <w:t xml:space="preserve"> </w:t>
        </w:r>
        <w:r w:rsidR="00BF006C" w:rsidRPr="00BB4DEF">
          <w:rPr>
            <w:rStyle w:val="af9"/>
            <w:rFonts w:ascii="黑体" w:eastAsia="黑体" w:hAnsi="黑体" w:hint="eastAsia"/>
            <w:noProof/>
          </w:rPr>
          <w:t>融资及分配情况</w:t>
        </w:r>
        <w:r w:rsidR="00BF006C" w:rsidRPr="00BB4DEF">
          <w:rPr>
            <w:noProof/>
            <w:webHidden/>
          </w:rPr>
          <w:tab/>
        </w:r>
        <w:r w:rsidR="00BF006C" w:rsidRPr="00BB4DEF">
          <w:rPr>
            <w:noProof/>
            <w:webHidden/>
          </w:rPr>
          <w:fldChar w:fldCharType="begin"/>
        </w:r>
        <w:r w:rsidR="00BF006C" w:rsidRPr="00BB4DEF">
          <w:rPr>
            <w:noProof/>
            <w:webHidden/>
          </w:rPr>
          <w:instrText xml:space="preserve"> PAGEREF _Toc481064819 \h </w:instrText>
        </w:r>
        <w:r w:rsidR="00BF006C" w:rsidRPr="00BB4DEF">
          <w:rPr>
            <w:noProof/>
            <w:webHidden/>
          </w:rPr>
        </w:r>
        <w:r w:rsidR="00BF006C" w:rsidRPr="00BB4DEF">
          <w:rPr>
            <w:noProof/>
            <w:webHidden/>
          </w:rPr>
          <w:fldChar w:fldCharType="separate"/>
        </w:r>
        <w:r w:rsidR="00E21877">
          <w:rPr>
            <w:noProof/>
            <w:webHidden/>
          </w:rPr>
          <w:t>19</w:t>
        </w:r>
        <w:r w:rsidR="00BF006C" w:rsidRPr="00BB4DEF">
          <w:rPr>
            <w:noProof/>
            <w:webHidden/>
          </w:rPr>
          <w:fldChar w:fldCharType="end"/>
        </w:r>
      </w:hyperlink>
    </w:p>
    <w:p w:rsidR="00BF006C" w:rsidRPr="00BB4DEF" w:rsidRDefault="00074982">
      <w:pPr>
        <w:pStyle w:val="10"/>
        <w:tabs>
          <w:tab w:val="right" w:leader="dot" w:pos="8296"/>
        </w:tabs>
        <w:rPr>
          <w:rFonts w:asciiTheme="minorHAnsi" w:eastAsiaTheme="minorEastAsia" w:hAnsiTheme="minorHAnsi" w:cstheme="minorBidi"/>
          <w:b w:val="0"/>
          <w:bCs w:val="0"/>
          <w:caps w:val="0"/>
          <w:noProof/>
          <w:sz w:val="21"/>
          <w:szCs w:val="22"/>
        </w:rPr>
      </w:pPr>
      <w:hyperlink w:anchor="_Toc481064820" w:history="1">
        <w:r w:rsidR="00BF006C" w:rsidRPr="00BB4DEF">
          <w:rPr>
            <w:rStyle w:val="af9"/>
            <w:rFonts w:ascii="黑体" w:eastAsia="黑体" w:hAnsi="黑体" w:hint="eastAsia"/>
            <w:noProof/>
          </w:rPr>
          <w:t>第八节</w:t>
        </w:r>
        <w:r w:rsidR="00BF006C" w:rsidRPr="00BB4DEF">
          <w:rPr>
            <w:rStyle w:val="af9"/>
            <w:rFonts w:ascii="黑体" w:eastAsia="黑体" w:hAnsi="黑体"/>
            <w:noProof/>
          </w:rPr>
          <w:t xml:space="preserve"> </w:t>
        </w:r>
        <w:r w:rsidR="00BF006C" w:rsidRPr="00BB4DEF">
          <w:rPr>
            <w:rStyle w:val="af9"/>
            <w:rFonts w:ascii="黑体" w:eastAsia="黑体" w:hAnsi="黑体" w:hint="eastAsia"/>
            <w:noProof/>
          </w:rPr>
          <w:t>董事、监事、高级管理人员及员工情况</w:t>
        </w:r>
        <w:r w:rsidR="00BF006C" w:rsidRPr="00BB4DEF">
          <w:rPr>
            <w:noProof/>
            <w:webHidden/>
          </w:rPr>
          <w:tab/>
        </w:r>
        <w:r w:rsidR="00BF006C" w:rsidRPr="00BB4DEF">
          <w:rPr>
            <w:noProof/>
            <w:webHidden/>
          </w:rPr>
          <w:fldChar w:fldCharType="begin"/>
        </w:r>
        <w:r w:rsidR="00BF006C" w:rsidRPr="00BB4DEF">
          <w:rPr>
            <w:noProof/>
            <w:webHidden/>
          </w:rPr>
          <w:instrText xml:space="preserve"> PAGEREF _Toc481064820 \h </w:instrText>
        </w:r>
        <w:r w:rsidR="00BF006C" w:rsidRPr="00BB4DEF">
          <w:rPr>
            <w:noProof/>
            <w:webHidden/>
          </w:rPr>
        </w:r>
        <w:r w:rsidR="00BF006C" w:rsidRPr="00BB4DEF">
          <w:rPr>
            <w:noProof/>
            <w:webHidden/>
          </w:rPr>
          <w:fldChar w:fldCharType="separate"/>
        </w:r>
        <w:r w:rsidR="00E21877">
          <w:rPr>
            <w:noProof/>
            <w:webHidden/>
          </w:rPr>
          <w:t>21</w:t>
        </w:r>
        <w:r w:rsidR="00BF006C" w:rsidRPr="00BB4DEF">
          <w:rPr>
            <w:noProof/>
            <w:webHidden/>
          </w:rPr>
          <w:fldChar w:fldCharType="end"/>
        </w:r>
      </w:hyperlink>
    </w:p>
    <w:p w:rsidR="00BF006C" w:rsidRPr="00BB4DEF" w:rsidRDefault="00074982">
      <w:pPr>
        <w:pStyle w:val="10"/>
        <w:tabs>
          <w:tab w:val="right" w:leader="dot" w:pos="8296"/>
        </w:tabs>
        <w:rPr>
          <w:rFonts w:asciiTheme="minorHAnsi" w:eastAsiaTheme="minorEastAsia" w:hAnsiTheme="minorHAnsi" w:cstheme="minorBidi"/>
          <w:b w:val="0"/>
          <w:bCs w:val="0"/>
          <w:caps w:val="0"/>
          <w:noProof/>
          <w:sz w:val="21"/>
          <w:szCs w:val="22"/>
        </w:rPr>
      </w:pPr>
      <w:hyperlink w:anchor="_Toc481064821" w:history="1">
        <w:r w:rsidR="00BF006C" w:rsidRPr="00BB4DEF">
          <w:rPr>
            <w:rStyle w:val="af9"/>
            <w:rFonts w:ascii="黑体" w:eastAsia="黑体" w:hAnsi="黑体" w:hint="eastAsia"/>
            <w:noProof/>
          </w:rPr>
          <w:t>第九节</w:t>
        </w:r>
        <w:r w:rsidR="00BF006C" w:rsidRPr="00BB4DEF">
          <w:rPr>
            <w:rStyle w:val="af9"/>
            <w:rFonts w:ascii="黑体" w:eastAsia="黑体" w:hAnsi="黑体"/>
            <w:noProof/>
          </w:rPr>
          <w:t xml:space="preserve"> </w:t>
        </w:r>
        <w:r w:rsidR="00BF006C" w:rsidRPr="00BB4DEF">
          <w:rPr>
            <w:rStyle w:val="af9"/>
            <w:rFonts w:ascii="黑体" w:eastAsia="黑体" w:hAnsi="黑体" w:hint="eastAsia"/>
            <w:noProof/>
          </w:rPr>
          <w:t>公司治理及内部控制</w:t>
        </w:r>
        <w:r w:rsidR="00BF006C" w:rsidRPr="00BB4DEF">
          <w:rPr>
            <w:noProof/>
            <w:webHidden/>
          </w:rPr>
          <w:tab/>
        </w:r>
        <w:r w:rsidR="00BF006C" w:rsidRPr="00BB4DEF">
          <w:rPr>
            <w:noProof/>
            <w:webHidden/>
          </w:rPr>
          <w:fldChar w:fldCharType="begin"/>
        </w:r>
        <w:r w:rsidR="00BF006C" w:rsidRPr="00BB4DEF">
          <w:rPr>
            <w:noProof/>
            <w:webHidden/>
          </w:rPr>
          <w:instrText xml:space="preserve"> PAGEREF _Toc481064821 \h </w:instrText>
        </w:r>
        <w:r w:rsidR="00BF006C" w:rsidRPr="00BB4DEF">
          <w:rPr>
            <w:noProof/>
            <w:webHidden/>
          </w:rPr>
        </w:r>
        <w:r w:rsidR="00BF006C" w:rsidRPr="00BB4DEF">
          <w:rPr>
            <w:noProof/>
            <w:webHidden/>
          </w:rPr>
          <w:fldChar w:fldCharType="separate"/>
        </w:r>
        <w:r w:rsidR="00E21877">
          <w:rPr>
            <w:noProof/>
            <w:webHidden/>
          </w:rPr>
          <w:t>23</w:t>
        </w:r>
        <w:r w:rsidR="00BF006C" w:rsidRPr="00BB4DEF">
          <w:rPr>
            <w:noProof/>
            <w:webHidden/>
          </w:rPr>
          <w:fldChar w:fldCharType="end"/>
        </w:r>
      </w:hyperlink>
    </w:p>
    <w:p w:rsidR="00BF006C" w:rsidRPr="00BB4DEF" w:rsidRDefault="00074982">
      <w:pPr>
        <w:pStyle w:val="10"/>
        <w:tabs>
          <w:tab w:val="right" w:leader="dot" w:pos="8296"/>
        </w:tabs>
        <w:rPr>
          <w:rFonts w:asciiTheme="minorHAnsi" w:eastAsiaTheme="minorEastAsia" w:hAnsiTheme="minorHAnsi" w:cstheme="minorBidi"/>
          <w:b w:val="0"/>
          <w:bCs w:val="0"/>
          <w:caps w:val="0"/>
          <w:noProof/>
          <w:sz w:val="21"/>
          <w:szCs w:val="22"/>
        </w:rPr>
      </w:pPr>
      <w:hyperlink w:anchor="_Toc481064822" w:history="1">
        <w:r w:rsidR="00BF006C" w:rsidRPr="00BB4DEF">
          <w:rPr>
            <w:rStyle w:val="af9"/>
            <w:rFonts w:ascii="黑体" w:eastAsia="黑体" w:hAnsi="黑体" w:hint="eastAsia"/>
            <w:noProof/>
          </w:rPr>
          <w:t>第十节</w:t>
        </w:r>
        <w:r w:rsidR="00BF006C" w:rsidRPr="00BB4DEF">
          <w:rPr>
            <w:rStyle w:val="af9"/>
            <w:rFonts w:ascii="黑体" w:eastAsia="黑体" w:hAnsi="黑体"/>
            <w:noProof/>
          </w:rPr>
          <w:t xml:space="preserve"> </w:t>
        </w:r>
        <w:r w:rsidR="00BF006C" w:rsidRPr="00BB4DEF">
          <w:rPr>
            <w:rStyle w:val="af9"/>
            <w:rFonts w:ascii="黑体" w:eastAsia="黑体" w:hAnsi="黑体" w:hint="eastAsia"/>
            <w:noProof/>
          </w:rPr>
          <w:t>财务报告</w:t>
        </w:r>
        <w:r w:rsidR="00BF006C" w:rsidRPr="00BB4DEF">
          <w:rPr>
            <w:noProof/>
            <w:webHidden/>
          </w:rPr>
          <w:tab/>
        </w:r>
        <w:r w:rsidR="00BF006C" w:rsidRPr="00BB4DEF">
          <w:rPr>
            <w:noProof/>
            <w:webHidden/>
          </w:rPr>
          <w:fldChar w:fldCharType="begin"/>
        </w:r>
        <w:r w:rsidR="00BF006C" w:rsidRPr="00BB4DEF">
          <w:rPr>
            <w:noProof/>
            <w:webHidden/>
          </w:rPr>
          <w:instrText xml:space="preserve"> PAGEREF _Toc481064822 \h </w:instrText>
        </w:r>
        <w:r w:rsidR="00BF006C" w:rsidRPr="00BB4DEF">
          <w:rPr>
            <w:noProof/>
            <w:webHidden/>
          </w:rPr>
        </w:r>
        <w:r w:rsidR="00BF006C" w:rsidRPr="00BB4DEF">
          <w:rPr>
            <w:noProof/>
            <w:webHidden/>
          </w:rPr>
          <w:fldChar w:fldCharType="separate"/>
        </w:r>
        <w:r w:rsidR="00E21877">
          <w:rPr>
            <w:noProof/>
            <w:webHidden/>
          </w:rPr>
          <w:t>26</w:t>
        </w:r>
        <w:r w:rsidR="00BF006C" w:rsidRPr="00BB4DEF">
          <w:rPr>
            <w:noProof/>
            <w:webHidden/>
          </w:rPr>
          <w:fldChar w:fldCharType="end"/>
        </w:r>
      </w:hyperlink>
    </w:p>
    <w:p w:rsidR="00DD2F41" w:rsidRPr="00BB4DEF" w:rsidRDefault="00BF006C" w:rsidP="00F67EAA">
      <w:pPr>
        <w:tabs>
          <w:tab w:val="left" w:pos="5140"/>
        </w:tabs>
        <w:rPr>
          <w:rFonts w:ascii="微软雅黑" w:eastAsia="微软雅黑" w:hAnsi="微软雅黑"/>
          <w:color w:val="000000" w:themeColor="text1"/>
          <w:sz w:val="24"/>
          <w:szCs w:val="44"/>
        </w:rPr>
      </w:pPr>
      <w:r w:rsidRPr="00BB4DEF">
        <w:rPr>
          <w:rFonts w:ascii="微软雅黑" w:eastAsia="微软雅黑" w:hAnsi="微软雅黑"/>
          <w:color w:val="000000" w:themeColor="text1"/>
          <w:sz w:val="24"/>
          <w:szCs w:val="44"/>
        </w:rPr>
        <w:fldChar w:fldCharType="end"/>
      </w:r>
    </w:p>
    <w:p w:rsidR="00BF006C" w:rsidRPr="00BB4DEF" w:rsidRDefault="00BF006C" w:rsidP="00F67EAA">
      <w:pPr>
        <w:tabs>
          <w:tab w:val="left" w:pos="5140"/>
        </w:tabs>
        <w:rPr>
          <w:rFonts w:ascii="微软雅黑" w:eastAsia="微软雅黑" w:hAnsi="微软雅黑"/>
          <w:color w:val="000000" w:themeColor="text1"/>
          <w:sz w:val="24"/>
          <w:szCs w:val="44"/>
        </w:rPr>
      </w:pPr>
    </w:p>
    <w:p w:rsidR="00BF006C" w:rsidRPr="00BB4DEF" w:rsidRDefault="00BF006C">
      <w:pPr>
        <w:widowControl/>
        <w:jc w:val="left"/>
        <w:rPr>
          <w:rFonts w:ascii="黑体" w:eastAsia="黑体" w:hAnsi="黑体"/>
          <w:color w:val="000000" w:themeColor="text1"/>
          <w:sz w:val="36"/>
          <w:szCs w:val="36"/>
        </w:rPr>
      </w:pPr>
      <w:r w:rsidRPr="00BB4DEF">
        <w:rPr>
          <w:rFonts w:ascii="黑体" w:eastAsia="黑体" w:hAnsi="黑体"/>
          <w:color w:val="000000" w:themeColor="text1"/>
          <w:sz w:val="36"/>
          <w:szCs w:val="36"/>
        </w:rPr>
        <w:br w:type="page"/>
      </w:r>
    </w:p>
    <w:p w:rsidR="00DD2F41" w:rsidRPr="00BB4DEF" w:rsidRDefault="00582349" w:rsidP="00582349">
      <w:pPr>
        <w:tabs>
          <w:tab w:val="left" w:pos="5140"/>
        </w:tabs>
        <w:jc w:val="center"/>
        <w:rPr>
          <w:rFonts w:ascii="黑体" w:eastAsia="黑体" w:hAnsi="黑体"/>
          <w:color w:val="000000" w:themeColor="text1"/>
          <w:sz w:val="36"/>
          <w:szCs w:val="36"/>
        </w:rPr>
      </w:pPr>
      <w:r w:rsidRPr="00BB4DEF">
        <w:rPr>
          <w:rFonts w:ascii="黑体" w:eastAsia="黑体" w:hAnsi="黑体" w:hint="eastAsia"/>
          <w:color w:val="000000" w:themeColor="text1"/>
          <w:sz w:val="36"/>
          <w:szCs w:val="36"/>
        </w:rPr>
        <w:lastRenderedPageBreak/>
        <w:t>释义</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828"/>
        <w:gridCol w:w="709"/>
        <w:gridCol w:w="5103"/>
      </w:tblGrid>
      <w:tr w:rsidR="001B6047" w:rsidRPr="00BB4DEF" w:rsidTr="006A4967">
        <w:trPr>
          <w:trHeight w:val="157"/>
        </w:trPr>
        <w:tc>
          <w:tcPr>
            <w:tcW w:w="3828" w:type="dxa"/>
            <w:tcBorders>
              <w:top w:val="single" w:sz="4" w:space="0" w:color="5B9BD5" w:themeColor="accent1"/>
            </w:tcBorders>
          </w:tcPr>
          <w:p w:rsidR="008B7E07" w:rsidRPr="00BB4DEF" w:rsidRDefault="00E14510" w:rsidP="00E14510">
            <w:pPr>
              <w:jc w:val="center"/>
              <w:rPr>
                <w:rFonts w:asciiTheme="minorEastAsia" w:eastAsiaTheme="minorEastAsia" w:hAnsiTheme="minorEastAsia"/>
                <w:color w:val="000000" w:themeColor="text1"/>
                <w:kern w:val="0"/>
                <w:sz w:val="18"/>
                <w:szCs w:val="21"/>
              </w:rPr>
            </w:pPr>
            <w:r w:rsidRPr="00BB4DEF">
              <w:rPr>
                <w:rFonts w:asciiTheme="minorEastAsia" w:eastAsiaTheme="minorEastAsia" w:hAnsiTheme="minorEastAsia" w:hint="eastAsia"/>
                <w:b/>
                <w:color w:val="000000" w:themeColor="text1"/>
                <w:kern w:val="0"/>
                <w:sz w:val="18"/>
                <w:szCs w:val="21"/>
              </w:rPr>
              <w:t>释义</w:t>
            </w:r>
            <w:r w:rsidRPr="00BB4DEF">
              <w:rPr>
                <w:rFonts w:asciiTheme="minorEastAsia" w:eastAsiaTheme="minorEastAsia" w:hAnsiTheme="minorEastAsia"/>
                <w:b/>
                <w:color w:val="000000" w:themeColor="text1"/>
                <w:kern w:val="0"/>
                <w:sz w:val="18"/>
                <w:szCs w:val="21"/>
              </w:rPr>
              <w:t>项目</w:t>
            </w:r>
          </w:p>
        </w:tc>
        <w:tc>
          <w:tcPr>
            <w:tcW w:w="709" w:type="dxa"/>
            <w:tcBorders>
              <w:top w:val="single" w:sz="4" w:space="0" w:color="5B9BD5" w:themeColor="accent1"/>
              <w:right w:val="single" w:sz="4" w:space="0" w:color="5B9BD5" w:themeColor="accent1"/>
            </w:tcBorders>
          </w:tcPr>
          <w:p w:rsidR="008B7E07" w:rsidRPr="00BB4DEF" w:rsidRDefault="008B7E07" w:rsidP="00BA4635">
            <w:pPr>
              <w:jc w:val="center"/>
              <w:rPr>
                <w:rFonts w:asciiTheme="minorEastAsia" w:eastAsiaTheme="minorEastAsia" w:hAnsiTheme="minorEastAsia"/>
                <w:b/>
                <w:color w:val="000000" w:themeColor="text1"/>
                <w:kern w:val="0"/>
                <w:sz w:val="18"/>
                <w:szCs w:val="21"/>
              </w:rPr>
            </w:pPr>
          </w:p>
        </w:tc>
        <w:tc>
          <w:tcPr>
            <w:tcW w:w="5103" w:type="dxa"/>
            <w:tcBorders>
              <w:top w:val="single" w:sz="4" w:space="0" w:color="5B9BD5" w:themeColor="accent1"/>
              <w:left w:val="single" w:sz="4" w:space="0" w:color="5B9BD5" w:themeColor="accent1"/>
              <w:right w:val="single" w:sz="4" w:space="0" w:color="5B9BD5" w:themeColor="accent1"/>
            </w:tcBorders>
          </w:tcPr>
          <w:p w:rsidR="008B7E07" w:rsidRPr="00BB4DEF" w:rsidRDefault="00E14510" w:rsidP="008B7E07">
            <w:pPr>
              <w:jc w:val="center"/>
              <w:rPr>
                <w:rFonts w:asciiTheme="minorEastAsia" w:eastAsiaTheme="minorEastAsia" w:hAnsiTheme="minorEastAsia"/>
                <w:b/>
                <w:color w:val="000000" w:themeColor="text1"/>
                <w:kern w:val="0"/>
                <w:sz w:val="18"/>
                <w:szCs w:val="21"/>
              </w:rPr>
            </w:pPr>
            <w:r w:rsidRPr="00BB4DEF">
              <w:rPr>
                <w:rFonts w:asciiTheme="minorEastAsia" w:eastAsiaTheme="minorEastAsia" w:hAnsiTheme="minorEastAsia" w:hint="eastAsia"/>
                <w:b/>
                <w:color w:val="000000" w:themeColor="text1"/>
                <w:kern w:val="0"/>
                <w:sz w:val="18"/>
                <w:szCs w:val="21"/>
              </w:rPr>
              <w:t>释义</w:t>
            </w:r>
          </w:p>
        </w:tc>
      </w:tr>
      <w:tr w:rsidR="006A3447" w:rsidRPr="00BB4DEF">
        <w:tc>
          <w:tcPr>
            <w:tcW w:w="3828" w:type="dxa"/>
            <w:vAlign w:val="center"/>
          </w:tcPr>
          <w:p w:rsidR="006A3447" w:rsidRPr="00BB4DEF" w:rsidRDefault="00BF006C" w:rsidP="00863C6F">
            <w:pPr>
              <w:jc w:val="left"/>
            </w:pPr>
            <w:r w:rsidRPr="00BB4DEF">
              <w:rPr>
                <w:rFonts w:ascii="宋体" w:hAnsi="宋体"/>
                <w:color w:val="000000" w:themeColor="text1"/>
                <w:sz w:val="18"/>
                <w:szCs w:val="18"/>
              </w:rPr>
              <w:t>公司、本公司、股份公司、湘村股份</w:t>
            </w:r>
          </w:p>
        </w:tc>
        <w:tc>
          <w:tcPr>
            <w:tcW w:w="709" w:type="dxa"/>
            <w:vAlign w:val="center"/>
          </w:tcPr>
          <w:p w:rsidR="006A3447" w:rsidRPr="00BB4DEF" w:rsidRDefault="00BF006C">
            <w:pPr>
              <w:jc w:val="center"/>
            </w:pPr>
            <w:r w:rsidRPr="00BB4DEF">
              <w:rPr>
                <w:rFonts w:ascii="宋体" w:hAnsi="宋体"/>
                <w:color w:val="000000" w:themeColor="text1"/>
                <w:sz w:val="18"/>
                <w:szCs w:val="18"/>
              </w:rPr>
              <w:t>指</w:t>
            </w:r>
          </w:p>
        </w:tc>
        <w:tc>
          <w:tcPr>
            <w:tcW w:w="5103" w:type="dxa"/>
            <w:vAlign w:val="center"/>
          </w:tcPr>
          <w:p w:rsidR="006A3447" w:rsidRPr="00BB4DEF" w:rsidRDefault="00BF006C">
            <w:pPr>
              <w:jc w:val="left"/>
            </w:pPr>
            <w:r w:rsidRPr="00BB4DEF">
              <w:rPr>
                <w:rFonts w:ascii="宋体" w:hAnsi="宋体"/>
                <w:color w:val="000000" w:themeColor="text1"/>
                <w:sz w:val="18"/>
                <w:szCs w:val="18"/>
              </w:rPr>
              <w:t>湘村高科农业股份有限公司</w:t>
            </w:r>
          </w:p>
        </w:tc>
      </w:tr>
      <w:tr w:rsidR="006A3447" w:rsidRPr="00BB4DEF">
        <w:tc>
          <w:tcPr>
            <w:tcW w:w="3828" w:type="dxa"/>
            <w:vAlign w:val="center"/>
          </w:tcPr>
          <w:p w:rsidR="006A3447" w:rsidRPr="00BB4DEF" w:rsidRDefault="00BF006C">
            <w:pPr>
              <w:jc w:val="left"/>
            </w:pPr>
            <w:proofErr w:type="gramStart"/>
            <w:r w:rsidRPr="00BB4DEF">
              <w:rPr>
                <w:rFonts w:ascii="宋体" w:hAnsi="宋体"/>
                <w:color w:val="000000" w:themeColor="text1"/>
                <w:sz w:val="18"/>
                <w:szCs w:val="18"/>
              </w:rPr>
              <w:t>铠源投资</w:t>
            </w:r>
            <w:proofErr w:type="gramEnd"/>
          </w:p>
        </w:tc>
        <w:tc>
          <w:tcPr>
            <w:tcW w:w="709" w:type="dxa"/>
            <w:vAlign w:val="center"/>
          </w:tcPr>
          <w:p w:rsidR="006A3447" w:rsidRPr="00BB4DEF" w:rsidRDefault="00BF006C">
            <w:pPr>
              <w:jc w:val="center"/>
            </w:pPr>
            <w:r w:rsidRPr="00BB4DEF">
              <w:rPr>
                <w:rFonts w:ascii="宋体" w:hAnsi="宋体"/>
                <w:color w:val="000000" w:themeColor="text1"/>
                <w:sz w:val="18"/>
                <w:szCs w:val="18"/>
              </w:rPr>
              <w:t>指</w:t>
            </w:r>
          </w:p>
        </w:tc>
        <w:tc>
          <w:tcPr>
            <w:tcW w:w="5103" w:type="dxa"/>
            <w:vAlign w:val="center"/>
          </w:tcPr>
          <w:p w:rsidR="006A3447" w:rsidRPr="00BB4DEF" w:rsidRDefault="00BF006C">
            <w:pPr>
              <w:jc w:val="left"/>
            </w:pPr>
            <w:r w:rsidRPr="00BB4DEF">
              <w:rPr>
                <w:rFonts w:ascii="宋体" w:hAnsi="宋体"/>
                <w:color w:val="000000" w:themeColor="text1"/>
                <w:sz w:val="18"/>
                <w:szCs w:val="18"/>
              </w:rPr>
              <w:t>娄底市铠源投资有限公司</w:t>
            </w:r>
          </w:p>
        </w:tc>
      </w:tr>
      <w:tr w:rsidR="006A3447" w:rsidRPr="00BB4DEF">
        <w:tc>
          <w:tcPr>
            <w:tcW w:w="3828" w:type="dxa"/>
            <w:vAlign w:val="center"/>
          </w:tcPr>
          <w:p w:rsidR="006A3447" w:rsidRPr="00BB4DEF" w:rsidRDefault="00BF006C">
            <w:pPr>
              <w:jc w:val="left"/>
            </w:pPr>
            <w:r w:rsidRPr="00BB4DEF">
              <w:rPr>
                <w:rFonts w:ascii="宋体" w:hAnsi="宋体"/>
                <w:color w:val="000000" w:themeColor="text1"/>
                <w:sz w:val="18"/>
                <w:szCs w:val="18"/>
              </w:rPr>
              <w:t>公司章程</w:t>
            </w:r>
          </w:p>
        </w:tc>
        <w:tc>
          <w:tcPr>
            <w:tcW w:w="709" w:type="dxa"/>
            <w:vAlign w:val="center"/>
          </w:tcPr>
          <w:p w:rsidR="006A3447" w:rsidRPr="00BB4DEF" w:rsidRDefault="00BF006C">
            <w:pPr>
              <w:jc w:val="center"/>
            </w:pPr>
            <w:r w:rsidRPr="00BB4DEF">
              <w:rPr>
                <w:rFonts w:ascii="宋体" w:hAnsi="宋体"/>
                <w:color w:val="000000" w:themeColor="text1"/>
                <w:sz w:val="18"/>
                <w:szCs w:val="18"/>
              </w:rPr>
              <w:t>指</w:t>
            </w:r>
          </w:p>
        </w:tc>
        <w:tc>
          <w:tcPr>
            <w:tcW w:w="5103" w:type="dxa"/>
            <w:vAlign w:val="center"/>
          </w:tcPr>
          <w:p w:rsidR="006A3447" w:rsidRPr="00BB4DEF" w:rsidRDefault="00BF006C">
            <w:pPr>
              <w:jc w:val="left"/>
            </w:pPr>
            <w:r w:rsidRPr="00BB4DEF">
              <w:rPr>
                <w:rFonts w:ascii="宋体" w:hAnsi="宋体"/>
                <w:color w:val="000000" w:themeColor="text1"/>
                <w:sz w:val="18"/>
                <w:szCs w:val="18"/>
              </w:rPr>
              <w:t>湘村高科农业股份有限公司章程</w:t>
            </w:r>
          </w:p>
        </w:tc>
      </w:tr>
      <w:tr w:rsidR="006A3447" w:rsidRPr="00BB4DEF">
        <w:tc>
          <w:tcPr>
            <w:tcW w:w="3828" w:type="dxa"/>
            <w:vAlign w:val="center"/>
          </w:tcPr>
          <w:p w:rsidR="006A3447" w:rsidRPr="00BB4DEF" w:rsidRDefault="00BF006C">
            <w:pPr>
              <w:jc w:val="left"/>
            </w:pPr>
            <w:r w:rsidRPr="00BB4DEF">
              <w:rPr>
                <w:rFonts w:ascii="宋体" w:hAnsi="宋体"/>
                <w:color w:val="000000" w:themeColor="text1"/>
                <w:sz w:val="18"/>
                <w:szCs w:val="18"/>
              </w:rPr>
              <w:t>三会</w:t>
            </w:r>
          </w:p>
        </w:tc>
        <w:tc>
          <w:tcPr>
            <w:tcW w:w="709" w:type="dxa"/>
            <w:vAlign w:val="center"/>
          </w:tcPr>
          <w:p w:rsidR="006A3447" w:rsidRPr="00BB4DEF" w:rsidRDefault="00BF006C">
            <w:pPr>
              <w:jc w:val="center"/>
            </w:pPr>
            <w:r w:rsidRPr="00BB4DEF">
              <w:rPr>
                <w:rFonts w:ascii="宋体" w:hAnsi="宋体"/>
                <w:color w:val="000000" w:themeColor="text1"/>
                <w:sz w:val="18"/>
                <w:szCs w:val="18"/>
              </w:rPr>
              <w:t>指</w:t>
            </w:r>
          </w:p>
        </w:tc>
        <w:tc>
          <w:tcPr>
            <w:tcW w:w="5103" w:type="dxa"/>
            <w:vAlign w:val="center"/>
          </w:tcPr>
          <w:p w:rsidR="006A3447" w:rsidRPr="00BB4DEF" w:rsidRDefault="00BF006C">
            <w:pPr>
              <w:jc w:val="left"/>
            </w:pPr>
            <w:r w:rsidRPr="00BB4DEF">
              <w:rPr>
                <w:rFonts w:ascii="宋体" w:hAnsi="宋体"/>
                <w:color w:val="000000" w:themeColor="text1"/>
                <w:sz w:val="18"/>
                <w:szCs w:val="18"/>
              </w:rPr>
              <w:t>股东大会、董事会、监事会</w:t>
            </w:r>
          </w:p>
        </w:tc>
      </w:tr>
      <w:tr w:rsidR="006A3447" w:rsidRPr="00BB4DEF">
        <w:tc>
          <w:tcPr>
            <w:tcW w:w="3828" w:type="dxa"/>
            <w:vAlign w:val="center"/>
          </w:tcPr>
          <w:p w:rsidR="006A3447" w:rsidRPr="00BB4DEF" w:rsidRDefault="00BF006C">
            <w:pPr>
              <w:jc w:val="left"/>
            </w:pPr>
            <w:r w:rsidRPr="00BB4DEF">
              <w:rPr>
                <w:rFonts w:ascii="宋体" w:hAnsi="宋体"/>
                <w:color w:val="000000" w:themeColor="text1"/>
                <w:sz w:val="18"/>
                <w:szCs w:val="18"/>
              </w:rPr>
              <w:t>“三会”议事规则</w:t>
            </w:r>
          </w:p>
        </w:tc>
        <w:tc>
          <w:tcPr>
            <w:tcW w:w="709" w:type="dxa"/>
            <w:vAlign w:val="center"/>
          </w:tcPr>
          <w:p w:rsidR="006A3447" w:rsidRPr="00BB4DEF" w:rsidRDefault="00BF006C">
            <w:pPr>
              <w:jc w:val="center"/>
            </w:pPr>
            <w:r w:rsidRPr="00BB4DEF">
              <w:rPr>
                <w:rFonts w:ascii="宋体" w:hAnsi="宋体"/>
                <w:color w:val="000000" w:themeColor="text1"/>
                <w:sz w:val="18"/>
                <w:szCs w:val="18"/>
              </w:rPr>
              <w:t>指</w:t>
            </w:r>
          </w:p>
        </w:tc>
        <w:tc>
          <w:tcPr>
            <w:tcW w:w="5103" w:type="dxa"/>
            <w:vAlign w:val="center"/>
          </w:tcPr>
          <w:p w:rsidR="006A3447" w:rsidRPr="00BB4DEF" w:rsidRDefault="00BF006C">
            <w:pPr>
              <w:jc w:val="left"/>
            </w:pPr>
            <w:r w:rsidRPr="00BB4DEF">
              <w:rPr>
                <w:rFonts w:ascii="宋体" w:hAnsi="宋体"/>
                <w:color w:val="000000" w:themeColor="text1"/>
                <w:sz w:val="18"/>
                <w:szCs w:val="18"/>
              </w:rPr>
              <w:t>股份公司《股东大会议事规则》、《董事会议事规则》、《监事会议事规则》</w:t>
            </w:r>
          </w:p>
        </w:tc>
      </w:tr>
      <w:tr w:rsidR="006A3447" w:rsidRPr="00BB4DEF">
        <w:tc>
          <w:tcPr>
            <w:tcW w:w="3828" w:type="dxa"/>
            <w:vAlign w:val="center"/>
          </w:tcPr>
          <w:p w:rsidR="006A3447" w:rsidRPr="00BB4DEF" w:rsidRDefault="00BF006C">
            <w:pPr>
              <w:jc w:val="left"/>
            </w:pPr>
            <w:r w:rsidRPr="00BB4DEF">
              <w:rPr>
                <w:rFonts w:ascii="宋体" w:hAnsi="宋体"/>
                <w:color w:val="000000" w:themeColor="text1"/>
                <w:sz w:val="18"/>
                <w:szCs w:val="18"/>
              </w:rPr>
              <w:t>控股股东</w:t>
            </w:r>
          </w:p>
        </w:tc>
        <w:tc>
          <w:tcPr>
            <w:tcW w:w="709" w:type="dxa"/>
            <w:vAlign w:val="center"/>
          </w:tcPr>
          <w:p w:rsidR="006A3447" w:rsidRPr="00BB4DEF" w:rsidRDefault="00BF006C">
            <w:pPr>
              <w:jc w:val="center"/>
            </w:pPr>
            <w:r w:rsidRPr="00BB4DEF">
              <w:rPr>
                <w:rFonts w:ascii="宋体" w:hAnsi="宋体"/>
                <w:color w:val="000000" w:themeColor="text1"/>
                <w:sz w:val="18"/>
                <w:szCs w:val="18"/>
              </w:rPr>
              <w:t>指</w:t>
            </w:r>
          </w:p>
        </w:tc>
        <w:tc>
          <w:tcPr>
            <w:tcW w:w="5103" w:type="dxa"/>
            <w:vAlign w:val="center"/>
          </w:tcPr>
          <w:p w:rsidR="006A3447" w:rsidRPr="00BB4DEF" w:rsidRDefault="00BF006C">
            <w:pPr>
              <w:jc w:val="left"/>
            </w:pPr>
            <w:r w:rsidRPr="00BB4DEF">
              <w:rPr>
                <w:rFonts w:ascii="宋体" w:hAnsi="宋体"/>
                <w:color w:val="000000" w:themeColor="text1"/>
                <w:sz w:val="18"/>
                <w:szCs w:val="18"/>
              </w:rPr>
              <w:t>杨文莲、刘子贤、娄底市铠源投资有限公司、刘懿靓</w:t>
            </w:r>
          </w:p>
        </w:tc>
      </w:tr>
      <w:tr w:rsidR="006A3447" w:rsidRPr="00BB4DEF">
        <w:tc>
          <w:tcPr>
            <w:tcW w:w="3828" w:type="dxa"/>
            <w:vAlign w:val="center"/>
          </w:tcPr>
          <w:p w:rsidR="006A3447" w:rsidRPr="00BB4DEF" w:rsidRDefault="00BF006C">
            <w:pPr>
              <w:jc w:val="left"/>
            </w:pPr>
            <w:r w:rsidRPr="00BB4DEF">
              <w:rPr>
                <w:rFonts w:ascii="宋体" w:hAnsi="宋体"/>
                <w:color w:val="000000" w:themeColor="text1"/>
                <w:sz w:val="18"/>
                <w:szCs w:val="18"/>
              </w:rPr>
              <w:t>实际控制人</w:t>
            </w:r>
          </w:p>
        </w:tc>
        <w:tc>
          <w:tcPr>
            <w:tcW w:w="709" w:type="dxa"/>
            <w:vAlign w:val="center"/>
          </w:tcPr>
          <w:p w:rsidR="006A3447" w:rsidRPr="00BB4DEF" w:rsidRDefault="00BF006C">
            <w:pPr>
              <w:jc w:val="center"/>
            </w:pPr>
            <w:r w:rsidRPr="00BB4DEF">
              <w:rPr>
                <w:rFonts w:ascii="宋体" w:hAnsi="宋体"/>
                <w:color w:val="000000" w:themeColor="text1"/>
                <w:sz w:val="18"/>
                <w:szCs w:val="18"/>
              </w:rPr>
              <w:t>指</w:t>
            </w:r>
          </w:p>
        </w:tc>
        <w:tc>
          <w:tcPr>
            <w:tcW w:w="5103" w:type="dxa"/>
            <w:vAlign w:val="center"/>
          </w:tcPr>
          <w:p w:rsidR="006A3447" w:rsidRPr="00BB4DEF" w:rsidRDefault="00BF006C">
            <w:pPr>
              <w:jc w:val="left"/>
            </w:pPr>
            <w:r w:rsidRPr="00BB4DEF">
              <w:rPr>
                <w:rFonts w:ascii="宋体" w:hAnsi="宋体"/>
                <w:color w:val="000000" w:themeColor="text1"/>
                <w:sz w:val="18"/>
                <w:szCs w:val="18"/>
              </w:rPr>
              <w:t>杨文莲、刘子贤、刘铠铭、刘懿靓</w:t>
            </w:r>
          </w:p>
        </w:tc>
      </w:tr>
      <w:tr w:rsidR="006A3447" w:rsidRPr="00BB4DEF">
        <w:tc>
          <w:tcPr>
            <w:tcW w:w="3828" w:type="dxa"/>
            <w:vAlign w:val="center"/>
          </w:tcPr>
          <w:p w:rsidR="006A3447" w:rsidRPr="00BB4DEF" w:rsidRDefault="00BF006C">
            <w:pPr>
              <w:jc w:val="left"/>
            </w:pPr>
            <w:r w:rsidRPr="00BB4DEF">
              <w:rPr>
                <w:rFonts w:ascii="宋体" w:hAnsi="宋体"/>
                <w:color w:val="000000" w:themeColor="text1"/>
                <w:sz w:val="18"/>
                <w:szCs w:val="18"/>
              </w:rPr>
              <w:t>KA</w:t>
            </w:r>
          </w:p>
        </w:tc>
        <w:tc>
          <w:tcPr>
            <w:tcW w:w="709" w:type="dxa"/>
            <w:vAlign w:val="center"/>
          </w:tcPr>
          <w:p w:rsidR="006A3447" w:rsidRPr="00BB4DEF" w:rsidRDefault="00BF006C">
            <w:pPr>
              <w:jc w:val="center"/>
            </w:pPr>
            <w:r w:rsidRPr="00BB4DEF">
              <w:rPr>
                <w:rFonts w:ascii="宋体" w:hAnsi="宋体"/>
                <w:color w:val="000000" w:themeColor="text1"/>
                <w:sz w:val="18"/>
                <w:szCs w:val="18"/>
              </w:rPr>
              <w:t>指</w:t>
            </w:r>
          </w:p>
        </w:tc>
        <w:tc>
          <w:tcPr>
            <w:tcW w:w="5103" w:type="dxa"/>
            <w:vAlign w:val="center"/>
          </w:tcPr>
          <w:p w:rsidR="006A3447" w:rsidRPr="00BB4DEF" w:rsidRDefault="00BF006C">
            <w:pPr>
              <w:jc w:val="left"/>
            </w:pPr>
            <w:r w:rsidRPr="00BB4DEF">
              <w:rPr>
                <w:rFonts w:ascii="宋体" w:hAnsi="宋体"/>
                <w:color w:val="000000" w:themeColor="text1"/>
                <w:sz w:val="18"/>
                <w:szCs w:val="18"/>
              </w:rPr>
              <w:t>重点客户、关键客户、大客户，在消费品行业这一般指大型连锁商业超市</w:t>
            </w:r>
          </w:p>
        </w:tc>
      </w:tr>
      <w:tr w:rsidR="006A3447" w:rsidRPr="00BB4DEF">
        <w:tc>
          <w:tcPr>
            <w:tcW w:w="3828" w:type="dxa"/>
            <w:vAlign w:val="center"/>
          </w:tcPr>
          <w:p w:rsidR="006A3447" w:rsidRPr="00BB4DEF" w:rsidRDefault="00BF006C">
            <w:pPr>
              <w:jc w:val="left"/>
            </w:pPr>
            <w:r w:rsidRPr="00BB4DEF">
              <w:rPr>
                <w:rFonts w:ascii="宋体" w:hAnsi="宋体"/>
                <w:color w:val="000000" w:themeColor="text1"/>
                <w:sz w:val="18"/>
                <w:szCs w:val="18"/>
              </w:rPr>
              <w:t>公司法</w:t>
            </w:r>
          </w:p>
        </w:tc>
        <w:tc>
          <w:tcPr>
            <w:tcW w:w="709" w:type="dxa"/>
            <w:vAlign w:val="center"/>
          </w:tcPr>
          <w:p w:rsidR="006A3447" w:rsidRPr="00BB4DEF" w:rsidRDefault="00BF006C">
            <w:pPr>
              <w:jc w:val="center"/>
            </w:pPr>
            <w:r w:rsidRPr="00BB4DEF">
              <w:rPr>
                <w:rFonts w:ascii="宋体" w:hAnsi="宋体"/>
                <w:color w:val="000000" w:themeColor="text1"/>
                <w:sz w:val="18"/>
                <w:szCs w:val="18"/>
              </w:rPr>
              <w:t>指</w:t>
            </w:r>
          </w:p>
        </w:tc>
        <w:tc>
          <w:tcPr>
            <w:tcW w:w="5103" w:type="dxa"/>
            <w:vAlign w:val="center"/>
          </w:tcPr>
          <w:p w:rsidR="006A3447" w:rsidRPr="00BB4DEF" w:rsidRDefault="00BF006C">
            <w:pPr>
              <w:jc w:val="left"/>
            </w:pPr>
            <w:r w:rsidRPr="00BB4DEF">
              <w:rPr>
                <w:rFonts w:ascii="宋体" w:hAnsi="宋体"/>
                <w:color w:val="000000" w:themeColor="text1"/>
                <w:sz w:val="18"/>
                <w:szCs w:val="18"/>
              </w:rPr>
              <w:t>2013年12月28日第十二届全国人民代表大会常务委员会第六次会议第三次修正，2014年3月1日生效的《中华人民共和国公司法》</w:t>
            </w:r>
          </w:p>
        </w:tc>
      </w:tr>
      <w:tr w:rsidR="006A3447" w:rsidRPr="00BB4DEF">
        <w:tc>
          <w:tcPr>
            <w:tcW w:w="3828" w:type="dxa"/>
            <w:vAlign w:val="center"/>
          </w:tcPr>
          <w:p w:rsidR="006A3447" w:rsidRPr="00BB4DEF" w:rsidRDefault="00BF006C">
            <w:pPr>
              <w:jc w:val="left"/>
            </w:pPr>
            <w:r w:rsidRPr="00BB4DEF">
              <w:rPr>
                <w:rFonts w:ascii="宋体" w:hAnsi="宋体"/>
                <w:color w:val="000000" w:themeColor="text1"/>
                <w:sz w:val="18"/>
                <w:szCs w:val="18"/>
              </w:rPr>
              <w:t>主办券商、东吴证券</w:t>
            </w:r>
          </w:p>
        </w:tc>
        <w:tc>
          <w:tcPr>
            <w:tcW w:w="709" w:type="dxa"/>
            <w:vAlign w:val="center"/>
          </w:tcPr>
          <w:p w:rsidR="006A3447" w:rsidRPr="00BB4DEF" w:rsidRDefault="00BF006C">
            <w:pPr>
              <w:jc w:val="center"/>
            </w:pPr>
            <w:r w:rsidRPr="00BB4DEF">
              <w:rPr>
                <w:rFonts w:ascii="宋体" w:hAnsi="宋体"/>
                <w:color w:val="000000" w:themeColor="text1"/>
                <w:sz w:val="18"/>
                <w:szCs w:val="18"/>
              </w:rPr>
              <w:t>指</w:t>
            </w:r>
          </w:p>
        </w:tc>
        <w:tc>
          <w:tcPr>
            <w:tcW w:w="5103" w:type="dxa"/>
            <w:vAlign w:val="center"/>
          </w:tcPr>
          <w:p w:rsidR="006A3447" w:rsidRPr="00BB4DEF" w:rsidRDefault="00BF006C">
            <w:pPr>
              <w:jc w:val="left"/>
            </w:pPr>
            <w:r w:rsidRPr="00BB4DEF">
              <w:rPr>
                <w:rFonts w:ascii="宋体" w:hAnsi="宋体"/>
                <w:color w:val="000000" w:themeColor="text1"/>
                <w:sz w:val="18"/>
                <w:szCs w:val="18"/>
              </w:rPr>
              <w:t>东吴证券股份有限公司</w:t>
            </w:r>
          </w:p>
        </w:tc>
      </w:tr>
      <w:tr w:rsidR="006A3447" w:rsidRPr="00BB4DEF">
        <w:tc>
          <w:tcPr>
            <w:tcW w:w="3828" w:type="dxa"/>
            <w:vAlign w:val="center"/>
          </w:tcPr>
          <w:p w:rsidR="006A3447" w:rsidRPr="00BB4DEF" w:rsidRDefault="00BF006C">
            <w:pPr>
              <w:jc w:val="left"/>
            </w:pPr>
            <w:r w:rsidRPr="00BB4DEF">
              <w:rPr>
                <w:rFonts w:ascii="宋体" w:hAnsi="宋体"/>
                <w:color w:val="000000" w:themeColor="text1"/>
                <w:sz w:val="18"/>
                <w:szCs w:val="18"/>
              </w:rPr>
              <w:t>大华</w:t>
            </w:r>
          </w:p>
        </w:tc>
        <w:tc>
          <w:tcPr>
            <w:tcW w:w="709" w:type="dxa"/>
            <w:vAlign w:val="center"/>
          </w:tcPr>
          <w:p w:rsidR="006A3447" w:rsidRPr="00BB4DEF" w:rsidRDefault="00BF006C">
            <w:pPr>
              <w:jc w:val="center"/>
            </w:pPr>
            <w:r w:rsidRPr="00BB4DEF">
              <w:rPr>
                <w:rFonts w:ascii="宋体" w:hAnsi="宋体"/>
                <w:color w:val="000000" w:themeColor="text1"/>
                <w:sz w:val="18"/>
                <w:szCs w:val="18"/>
              </w:rPr>
              <w:t>指</w:t>
            </w:r>
          </w:p>
        </w:tc>
        <w:tc>
          <w:tcPr>
            <w:tcW w:w="5103" w:type="dxa"/>
            <w:vAlign w:val="center"/>
          </w:tcPr>
          <w:p w:rsidR="006A3447" w:rsidRPr="00BB4DEF" w:rsidRDefault="00BF006C">
            <w:pPr>
              <w:jc w:val="left"/>
            </w:pPr>
            <w:r w:rsidRPr="00BB4DEF">
              <w:rPr>
                <w:rFonts w:ascii="宋体" w:hAnsi="宋体"/>
                <w:color w:val="000000" w:themeColor="text1"/>
                <w:sz w:val="18"/>
                <w:szCs w:val="18"/>
              </w:rPr>
              <w:t>大华会计师事务所（特殊普通合伙）</w:t>
            </w:r>
          </w:p>
        </w:tc>
      </w:tr>
      <w:tr w:rsidR="006A3447" w:rsidRPr="00BB4DEF">
        <w:tc>
          <w:tcPr>
            <w:tcW w:w="3828" w:type="dxa"/>
            <w:vAlign w:val="center"/>
          </w:tcPr>
          <w:p w:rsidR="006A3447" w:rsidRPr="00BB4DEF" w:rsidRDefault="00BF006C">
            <w:pPr>
              <w:jc w:val="left"/>
            </w:pPr>
            <w:r w:rsidRPr="00BB4DEF">
              <w:rPr>
                <w:rFonts w:ascii="宋体" w:hAnsi="宋体"/>
                <w:color w:val="000000" w:themeColor="text1"/>
                <w:sz w:val="18"/>
                <w:szCs w:val="18"/>
              </w:rPr>
              <w:t>报告期</w:t>
            </w:r>
          </w:p>
        </w:tc>
        <w:tc>
          <w:tcPr>
            <w:tcW w:w="709" w:type="dxa"/>
            <w:vAlign w:val="center"/>
          </w:tcPr>
          <w:p w:rsidR="006A3447" w:rsidRPr="00BB4DEF" w:rsidRDefault="00BF006C">
            <w:pPr>
              <w:jc w:val="center"/>
            </w:pPr>
            <w:r w:rsidRPr="00BB4DEF">
              <w:rPr>
                <w:rFonts w:ascii="宋体" w:hAnsi="宋体"/>
                <w:color w:val="000000" w:themeColor="text1"/>
                <w:sz w:val="18"/>
                <w:szCs w:val="18"/>
              </w:rPr>
              <w:t>指</w:t>
            </w:r>
          </w:p>
        </w:tc>
        <w:tc>
          <w:tcPr>
            <w:tcW w:w="5103" w:type="dxa"/>
            <w:vAlign w:val="center"/>
          </w:tcPr>
          <w:p w:rsidR="006A3447" w:rsidRPr="00BB4DEF" w:rsidRDefault="00BF006C" w:rsidP="002E6945">
            <w:pPr>
              <w:jc w:val="left"/>
            </w:pPr>
            <w:r w:rsidRPr="00BB4DEF">
              <w:rPr>
                <w:rFonts w:ascii="宋体" w:hAnsi="宋体"/>
                <w:color w:val="000000" w:themeColor="text1"/>
                <w:sz w:val="18"/>
                <w:szCs w:val="18"/>
              </w:rPr>
              <w:t>201</w:t>
            </w:r>
            <w:r w:rsidR="002E6945">
              <w:rPr>
                <w:rFonts w:ascii="宋体" w:hAnsi="宋体" w:hint="eastAsia"/>
                <w:color w:val="000000" w:themeColor="text1"/>
                <w:sz w:val="18"/>
                <w:szCs w:val="18"/>
              </w:rPr>
              <w:t>7</w:t>
            </w:r>
            <w:r w:rsidRPr="00BB4DEF">
              <w:rPr>
                <w:rFonts w:ascii="宋体" w:hAnsi="宋体"/>
                <w:color w:val="000000" w:themeColor="text1"/>
                <w:sz w:val="18"/>
                <w:szCs w:val="18"/>
              </w:rPr>
              <w:t>年1月1日-201</w:t>
            </w:r>
            <w:r w:rsidR="002E6945">
              <w:rPr>
                <w:rFonts w:ascii="宋体" w:hAnsi="宋体" w:hint="eastAsia"/>
                <w:color w:val="000000" w:themeColor="text1"/>
                <w:sz w:val="18"/>
                <w:szCs w:val="18"/>
              </w:rPr>
              <w:t>7</w:t>
            </w:r>
            <w:r w:rsidRPr="00BB4DEF">
              <w:rPr>
                <w:rFonts w:ascii="宋体" w:hAnsi="宋体"/>
                <w:color w:val="000000" w:themeColor="text1"/>
                <w:sz w:val="18"/>
                <w:szCs w:val="18"/>
              </w:rPr>
              <w:t>年12月31日</w:t>
            </w:r>
          </w:p>
        </w:tc>
      </w:tr>
      <w:tr w:rsidR="006A3447" w:rsidRPr="00BB4DEF">
        <w:tc>
          <w:tcPr>
            <w:tcW w:w="3828" w:type="dxa"/>
            <w:vAlign w:val="center"/>
          </w:tcPr>
          <w:p w:rsidR="006A3447" w:rsidRPr="00BB4DEF" w:rsidRDefault="00BF006C">
            <w:pPr>
              <w:jc w:val="left"/>
            </w:pPr>
            <w:r w:rsidRPr="00BB4DEF">
              <w:rPr>
                <w:rFonts w:ascii="宋体" w:hAnsi="宋体"/>
                <w:color w:val="000000" w:themeColor="text1"/>
                <w:sz w:val="18"/>
                <w:szCs w:val="18"/>
              </w:rPr>
              <w:t>报告期末</w:t>
            </w:r>
          </w:p>
        </w:tc>
        <w:tc>
          <w:tcPr>
            <w:tcW w:w="709" w:type="dxa"/>
            <w:vAlign w:val="center"/>
          </w:tcPr>
          <w:p w:rsidR="006A3447" w:rsidRPr="00BB4DEF" w:rsidRDefault="00BF006C">
            <w:pPr>
              <w:jc w:val="center"/>
            </w:pPr>
            <w:r w:rsidRPr="00BB4DEF">
              <w:rPr>
                <w:rFonts w:ascii="宋体" w:hAnsi="宋体"/>
                <w:color w:val="000000" w:themeColor="text1"/>
                <w:sz w:val="18"/>
                <w:szCs w:val="18"/>
              </w:rPr>
              <w:t>指</w:t>
            </w:r>
          </w:p>
        </w:tc>
        <w:tc>
          <w:tcPr>
            <w:tcW w:w="5103" w:type="dxa"/>
            <w:vAlign w:val="center"/>
          </w:tcPr>
          <w:p w:rsidR="006A3447" w:rsidRPr="00BB4DEF" w:rsidRDefault="00BF006C" w:rsidP="002E6945">
            <w:pPr>
              <w:jc w:val="left"/>
            </w:pPr>
            <w:r w:rsidRPr="00BB4DEF">
              <w:rPr>
                <w:rFonts w:ascii="宋体" w:hAnsi="宋体"/>
                <w:color w:val="000000" w:themeColor="text1"/>
                <w:sz w:val="18"/>
                <w:szCs w:val="18"/>
              </w:rPr>
              <w:t>201</w:t>
            </w:r>
            <w:r w:rsidR="002E6945">
              <w:rPr>
                <w:rFonts w:ascii="宋体" w:hAnsi="宋体" w:hint="eastAsia"/>
                <w:color w:val="000000" w:themeColor="text1"/>
                <w:sz w:val="18"/>
                <w:szCs w:val="18"/>
              </w:rPr>
              <w:t>7</w:t>
            </w:r>
            <w:r w:rsidRPr="00BB4DEF">
              <w:rPr>
                <w:rFonts w:ascii="宋体" w:hAnsi="宋体"/>
                <w:color w:val="000000" w:themeColor="text1"/>
                <w:sz w:val="18"/>
                <w:szCs w:val="18"/>
              </w:rPr>
              <w:t>年12月31日</w:t>
            </w:r>
          </w:p>
        </w:tc>
      </w:tr>
      <w:tr w:rsidR="006A3447" w:rsidRPr="00BB4DEF">
        <w:tc>
          <w:tcPr>
            <w:tcW w:w="3828" w:type="dxa"/>
            <w:vAlign w:val="center"/>
          </w:tcPr>
          <w:p w:rsidR="006A3447" w:rsidRPr="00BB4DEF" w:rsidRDefault="00BF006C">
            <w:pPr>
              <w:jc w:val="left"/>
            </w:pPr>
            <w:r w:rsidRPr="00BB4DEF">
              <w:rPr>
                <w:rFonts w:ascii="宋体" w:hAnsi="宋体"/>
                <w:color w:val="000000" w:themeColor="text1"/>
                <w:sz w:val="18"/>
                <w:szCs w:val="18"/>
              </w:rPr>
              <w:t>元、万元</w:t>
            </w:r>
          </w:p>
        </w:tc>
        <w:tc>
          <w:tcPr>
            <w:tcW w:w="709" w:type="dxa"/>
            <w:vAlign w:val="center"/>
          </w:tcPr>
          <w:p w:rsidR="006A3447" w:rsidRPr="00BB4DEF" w:rsidRDefault="00BF006C">
            <w:pPr>
              <w:jc w:val="center"/>
            </w:pPr>
            <w:r w:rsidRPr="00BB4DEF">
              <w:rPr>
                <w:rFonts w:ascii="宋体" w:hAnsi="宋体"/>
                <w:color w:val="000000" w:themeColor="text1"/>
                <w:sz w:val="18"/>
                <w:szCs w:val="18"/>
              </w:rPr>
              <w:t>指</w:t>
            </w:r>
          </w:p>
        </w:tc>
        <w:tc>
          <w:tcPr>
            <w:tcW w:w="5103" w:type="dxa"/>
            <w:vAlign w:val="center"/>
          </w:tcPr>
          <w:p w:rsidR="006A3447" w:rsidRPr="00BB4DEF" w:rsidRDefault="00BF006C">
            <w:pPr>
              <w:jc w:val="left"/>
            </w:pPr>
            <w:r w:rsidRPr="00BB4DEF">
              <w:rPr>
                <w:rFonts w:ascii="宋体" w:hAnsi="宋体"/>
                <w:color w:val="000000" w:themeColor="text1"/>
                <w:sz w:val="18"/>
                <w:szCs w:val="18"/>
              </w:rPr>
              <w:t>人民币元、万元</w:t>
            </w:r>
          </w:p>
        </w:tc>
      </w:tr>
    </w:tbl>
    <w:p w:rsidR="00330AE5" w:rsidRPr="00BB4DEF" w:rsidRDefault="00330AE5" w:rsidP="00DD7596">
      <w:pPr>
        <w:rPr>
          <w:rFonts w:ascii="宋体" w:hAnsi="宋体"/>
          <w:color w:val="000000" w:themeColor="text1"/>
          <w:szCs w:val="21"/>
        </w:rPr>
      </w:pPr>
    </w:p>
    <w:p w:rsidR="0008692A" w:rsidRPr="00BB4DEF" w:rsidRDefault="0008692A" w:rsidP="00DD7596">
      <w:pPr>
        <w:rPr>
          <w:rFonts w:ascii="宋体" w:hAnsi="宋体"/>
          <w:color w:val="000000" w:themeColor="text1"/>
          <w:szCs w:val="21"/>
        </w:rPr>
      </w:pPr>
      <w:r w:rsidRPr="00BB4DEF">
        <w:rPr>
          <w:rFonts w:ascii="宋体" w:hAnsi="宋体"/>
          <w:color w:val="000000" w:themeColor="text1"/>
          <w:szCs w:val="21"/>
        </w:rPr>
        <w:br w:type="page"/>
      </w:r>
    </w:p>
    <w:p w:rsidR="00276E16" w:rsidRPr="00BB4DEF" w:rsidRDefault="00276E16" w:rsidP="002726B3">
      <w:pPr>
        <w:jc w:val="center"/>
        <w:outlineLvl w:val="0"/>
        <w:rPr>
          <w:rFonts w:ascii="黑体" w:eastAsia="黑体" w:hAnsi="黑体"/>
          <w:color w:val="000000" w:themeColor="text1"/>
          <w:sz w:val="44"/>
          <w:szCs w:val="28"/>
        </w:rPr>
      </w:pPr>
      <w:bookmarkStart w:id="0" w:name="_Toc481064813"/>
      <w:r w:rsidRPr="00BB4DEF">
        <w:rPr>
          <w:rFonts w:ascii="黑体" w:eastAsia="黑体" w:hAnsi="黑体" w:hint="eastAsia"/>
          <w:color w:val="000000" w:themeColor="text1"/>
          <w:sz w:val="36"/>
          <w:szCs w:val="28"/>
        </w:rPr>
        <w:lastRenderedPageBreak/>
        <w:t>第一节  声明与提示</w:t>
      </w:r>
      <w:bookmarkEnd w:id="0"/>
    </w:p>
    <w:p w:rsidR="00925566" w:rsidRPr="00BB4DEF" w:rsidRDefault="00925566" w:rsidP="00925566">
      <w:pPr>
        <w:pStyle w:val="0"/>
        <w:rPr>
          <w:rFonts w:ascii="华文仿宋" w:eastAsia="华文仿宋" w:hAnsi="华文仿宋"/>
          <w:color w:val="000000" w:themeColor="text1"/>
          <w:spacing w:val="-5"/>
          <w:sz w:val="32"/>
        </w:rPr>
      </w:pPr>
    </w:p>
    <w:p w:rsidR="00FB76D0" w:rsidRPr="00BB4DEF" w:rsidRDefault="003D48F0" w:rsidP="000F4342">
      <w:pPr>
        <w:pStyle w:val="0"/>
        <w:ind w:firstLineChars="200" w:firstLine="400"/>
        <w:rPr>
          <w:rFonts w:asciiTheme="minorEastAsia" w:eastAsiaTheme="minorEastAsia" w:hAnsiTheme="minorEastAsia"/>
          <w:color w:val="000000" w:themeColor="text1"/>
          <w:spacing w:val="-5"/>
          <w:sz w:val="21"/>
          <w:szCs w:val="21"/>
        </w:rPr>
      </w:pPr>
      <w:r w:rsidRPr="00BB4DEF">
        <w:rPr>
          <w:rFonts w:asciiTheme="minorEastAsia" w:eastAsiaTheme="minorEastAsia" w:hAnsiTheme="minorEastAsia" w:hint="eastAsia"/>
          <w:color w:val="000000" w:themeColor="text1"/>
          <w:spacing w:val="-5"/>
          <w:sz w:val="21"/>
          <w:szCs w:val="21"/>
        </w:rPr>
        <w:t>【</w:t>
      </w:r>
      <w:r w:rsidRPr="00BB4DEF">
        <w:rPr>
          <w:rFonts w:asciiTheme="minorEastAsia" w:eastAsiaTheme="minorEastAsia" w:hAnsiTheme="minorEastAsia" w:hint="eastAsia"/>
          <w:b/>
          <w:color w:val="000000" w:themeColor="text1"/>
          <w:spacing w:val="-5"/>
          <w:szCs w:val="21"/>
        </w:rPr>
        <w:t>声明</w:t>
      </w:r>
      <w:r w:rsidRPr="00BB4DEF">
        <w:rPr>
          <w:rFonts w:asciiTheme="minorEastAsia" w:eastAsiaTheme="minorEastAsia" w:hAnsiTheme="minorEastAsia"/>
          <w:color w:val="000000" w:themeColor="text1"/>
          <w:spacing w:val="-5"/>
          <w:sz w:val="21"/>
          <w:szCs w:val="21"/>
        </w:rPr>
        <w:t>】</w:t>
      </w:r>
    </w:p>
    <w:p w:rsidR="003D48F0" w:rsidRPr="00BB4DEF" w:rsidRDefault="00D939F3" w:rsidP="000F4342">
      <w:pPr>
        <w:pStyle w:val="0"/>
        <w:ind w:firstLineChars="200" w:firstLine="400"/>
        <w:rPr>
          <w:rFonts w:asciiTheme="minorEastAsia" w:eastAsiaTheme="minorEastAsia" w:hAnsiTheme="minorEastAsia"/>
          <w:color w:val="000000" w:themeColor="text1"/>
          <w:spacing w:val="-5"/>
          <w:sz w:val="21"/>
          <w:szCs w:val="21"/>
        </w:rPr>
      </w:pPr>
      <w:r w:rsidRPr="00BB4DEF">
        <w:rPr>
          <w:rFonts w:asciiTheme="minorEastAsia" w:eastAsiaTheme="minorEastAsia" w:hAnsiTheme="minorEastAsia"/>
          <w:color w:val="000000" w:themeColor="text1"/>
          <w:spacing w:val="-5"/>
          <w:sz w:val="21"/>
          <w:szCs w:val="21"/>
        </w:rPr>
        <w:t>公司董事会及其董事、监事会及其监事、公司高级管理人员保证本报告所载资料不存在任何虚假记载、误导性陈述或者重大遗漏，并对其内容的真实性、准确性和完整性承担个别及连带责任。公司负责人、主管会计工作负责人及会计机构负责人（会计主管人员）保证年度报告中财务报告的真实、完整。</w:t>
      </w:r>
    </w:p>
    <w:p w:rsidR="003D48F0" w:rsidRPr="00BB4DEF" w:rsidRDefault="003D48F0" w:rsidP="000F4342">
      <w:pPr>
        <w:pStyle w:val="0"/>
        <w:ind w:firstLineChars="200" w:firstLine="420"/>
        <w:rPr>
          <w:rFonts w:asciiTheme="minorEastAsia" w:eastAsiaTheme="minorEastAsia" w:hAnsiTheme="minorEastAsia"/>
          <w:color w:val="000000" w:themeColor="text1"/>
          <w:sz w:val="21"/>
          <w:szCs w:val="21"/>
        </w:rPr>
      </w:pPr>
      <w:r w:rsidRPr="00BB4DEF">
        <w:rPr>
          <w:rFonts w:asciiTheme="minorEastAsia" w:eastAsiaTheme="minorEastAsia" w:hAnsiTheme="minorEastAsia"/>
          <w:color w:val="000000" w:themeColor="text1"/>
          <w:sz w:val="21"/>
          <w:szCs w:val="21"/>
        </w:rPr>
        <w:softHyphen/>
      </w:r>
      <w:r w:rsidR="002E6945">
        <w:rPr>
          <w:rFonts w:asciiTheme="minorEastAsia" w:eastAsiaTheme="minorEastAsia" w:hAnsiTheme="minorEastAsia" w:hint="eastAsia"/>
          <w:color w:val="000000" w:themeColor="text1"/>
          <w:sz w:val="21"/>
          <w:szCs w:val="21"/>
          <w:u w:val="single"/>
        </w:rPr>
        <w:t>江苏苏亚金诚</w:t>
      </w:r>
      <w:r w:rsidR="000235E0" w:rsidRPr="00BB4DEF">
        <w:rPr>
          <w:rFonts w:asciiTheme="minorEastAsia" w:eastAsiaTheme="minorEastAsia" w:hAnsiTheme="minorEastAsia" w:hint="eastAsia"/>
          <w:color w:val="000000" w:themeColor="text1"/>
          <w:sz w:val="21"/>
          <w:szCs w:val="21"/>
          <w:u w:val="single"/>
        </w:rPr>
        <w:t>会计师事务所（特殊普通合伙）</w:t>
      </w:r>
      <w:r w:rsidRPr="00BB4DEF">
        <w:rPr>
          <w:rFonts w:asciiTheme="minorEastAsia" w:eastAsiaTheme="minorEastAsia" w:hAnsiTheme="minorEastAsia" w:hint="eastAsia"/>
          <w:color w:val="000000" w:themeColor="text1"/>
          <w:sz w:val="21"/>
          <w:szCs w:val="21"/>
        </w:rPr>
        <w:t>对公司</w:t>
      </w:r>
      <w:r w:rsidRPr="00BB4DEF">
        <w:rPr>
          <w:rFonts w:asciiTheme="minorEastAsia" w:eastAsiaTheme="minorEastAsia" w:hAnsiTheme="minorEastAsia"/>
          <w:color w:val="000000" w:themeColor="text1"/>
          <w:sz w:val="21"/>
          <w:szCs w:val="21"/>
        </w:rPr>
        <w:t>出具了</w:t>
      </w:r>
      <w:r w:rsidR="00782287" w:rsidRPr="00BB4DEF">
        <w:rPr>
          <w:rFonts w:asciiTheme="minorEastAsia" w:eastAsiaTheme="minorEastAsia" w:hAnsiTheme="minorEastAsia" w:hint="eastAsia"/>
          <w:color w:val="000000" w:themeColor="text1"/>
          <w:sz w:val="21"/>
          <w:szCs w:val="21"/>
          <w:u w:val="single"/>
        </w:rPr>
        <w:t>标准无保留意见</w:t>
      </w:r>
      <w:r w:rsidRPr="00BB4DEF">
        <w:rPr>
          <w:rFonts w:asciiTheme="minorEastAsia" w:eastAsiaTheme="minorEastAsia" w:hAnsiTheme="minorEastAsia" w:hint="eastAsia"/>
          <w:color w:val="000000" w:themeColor="text1"/>
          <w:sz w:val="21"/>
          <w:szCs w:val="21"/>
        </w:rPr>
        <w:t>审计报告，本公司</w:t>
      </w:r>
      <w:r w:rsidRPr="00BB4DEF">
        <w:rPr>
          <w:rFonts w:asciiTheme="minorEastAsia" w:eastAsiaTheme="minorEastAsia" w:hAnsiTheme="minorEastAsia"/>
          <w:color w:val="000000" w:themeColor="text1"/>
          <w:sz w:val="21"/>
          <w:szCs w:val="21"/>
        </w:rPr>
        <w:t>董事会、监事会对相关事项</w:t>
      </w:r>
      <w:r w:rsidRPr="00BB4DEF">
        <w:rPr>
          <w:rFonts w:asciiTheme="minorEastAsia" w:eastAsiaTheme="minorEastAsia" w:hAnsiTheme="minorEastAsia" w:hint="eastAsia"/>
          <w:color w:val="000000" w:themeColor="text1"/>
          <w:sz w:val="21"/>
          <w:szCs w:val="21"/>
        </w:rPr>
        <w:t>已有详细</w:t>
      </w:r>
      <w:r w:rsidRPr="00BB4DEF">
        <w:rPr>
          <w:rFonts w:asciiTheme="minorEastAsia" w:eastAsiaTheme="minorEastAsia" w:hAnsiTheme="minorEastAsia"/>
          <w:color w:val="000000" w:themeColor="text1"/>
          <w:sz w:val="21"/>
          <w:szCs w:val="21"/>
        </w:rPr>
        <w:t>说明，请投资</w:t>
      </w:r>
      <w:r w:rsidRPr="00BB4DEF">
        <w:rPr>
          <w:rFonts w:asciiTheme="minorEastAsia" w:eastAsiaTheme="minorEastAsia" w:hAnsiTheme="minorEastAsia" w:hint="eastAsia"/>
          <w:color w:val="000000" w:themeColor="text1"/>
          <w:sz w:val="21"/>
          <w:szCs w:val="21"/>
        </w:rPr>
        <w:t>者</w:t>
      </w:r>
      <w:r w:rsidRPr="00BB4DEF">
        <w:rPr>
          <w:rFonts w:asciiTheme="minorEastAsia" w:eastAsiaTheme="minorEastAsia" w:hAnsiTheme="minorEastAsia"/>
          <w:color w:val="000000" w:themeColor="text1"/>
          <w:sz w:val="21"/>
          <w:szCs w:val="21"/>
        </w:rPr>
        <w:t>注意阅读。</w:t>
      </w:r>
    </w:p>
    <w:p w:rsidR="003D48F0" w:rsidRPr="00BB4DEF" w:rsidRDefault="003D48F0" w:rsidP="003D48F0">
      <w:pPr>
        <w:pStyle w:val="0"/>
        <w:ind w:firstLineChars="200" w:firstLine="420"/>
        <w:rPr>
          <w:rFonts w:asciiTheme="minorEastAsia" w:eastAsiaTheme="minorEastAsia" w:hAnsiTheme="minorEastAsia"/>
          <w:color w:val="000000" w:themeColor="text1"/>
          <w:sz w:val="21"/>
          <w:szCs w:val="21"/>
        </w:rPr>
      </w:pPr>
    </w:p>
    <w:tbl>
      <w:tblPr>
        <w:tblStyle w:val="afd"/>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8454"/>
        <w:gridCol w:w="1185"/>
      </w:tblGrid>
      <w:tr w:rsidR="001B6047" w:rsidRPr="00BB4DEF" w:rsidTr="00D34182">
        <w:trPr>
          <w:trHeight w:val="378"/>
        </w:trPr>
        <w:tc>
          <w:tcPr>
            <w:tcW w:w="8454" w:type="dxa"/>
            <w:shd w:val="pct15" w:color="auto" w:fill="auto"/>
            <w:vAlign w:val="center"/>
          </w:tcPr>
          <w:p w:rsidR="00AE5347" w:rsidRPr="00BB4DEF" w:rsidRDefault="00AE5347" w:rsidP="00AE5347">
            <w:pPr>
              <w:jc w:val="center"/>
              <w:rPr>
                <w:rFonts w:ascii="Times New Roman" w:hAnsi="Times New Roman"/>
                <w:b/>
                <w:color w:val="000000" w:themeColor="text1"/>
                <w:kern w:val="0"/>
                <w:sz w:val="22"/>
                <w:szCs w:val="21"/>
              </w:rPr>
            </w:pPr>
            <w:r w:rsidRPr="00BB4DEF">
              <w:rPr>
                <w:rFonts w:ascii="Times New Roman" w:hAnsi="Times New Roman" w:hint="eastAsia"/>
                <w:b/>
                <w:color w:val="000000" w:themeColor="text1"/>
                <w:kern w:val="0"/>
                <w:sz w:val="22"/>
                <w:szCs w:val="21"/>
              </w:rPr>
              <w:t>事项</w:t>
            </w:r>
          </w:p>
        </w:tc>
        <w:tc>
          <w:tcPr>
            <w:tcW w:w="1185" w:type="dxa"/>
            <w:shd w:val="pct15" w:color="auto" w:fill="auto"/>
            <w:vAlign w:val="center"/>
          </w:tcPr>
          <w:p w:rsidR="00AE5347" w:rsidRPr="00BB4DEF" w:rsidRDefault="00AE5347" w:rsidP="00132925">
            <w:pPr>
              <w:jc w:val="center"/>
              <w:rPr>
                <w:rFonts w:ascii="Times New Roman" w:hAnsi="Times New Roman"/>
                <w:b/>
                <w:color w:val="000000" w:themeColor="text1"/>
                <w:kern w:val="0"/>
                <w:sz w:val="22"/>
                <w:szCs w:val="21"/>
              </w:rPr>
            </w:pPr>
            <w:r w:rsidRPr="00BB4DEF">
              <w:rPr>
                <w:rFonts w:ascii="Times New Roman" w:hAnsi="Times New Roman" w:hint="eastAsia"/>
                <w:b/>
                <w:color w:val="000000" w:themeColor="text1"/>
                <w:kern w:val="0"/>
                <w:sz w:val="22"/>
                <w:szCs w:val="21"/>
              </w:rPr>
              <w:t>是或否</w:t>
            </w:r>
          </w:p>
        </w:tc>
      </w:tr>
      <w:tr w:rsidR="00D34182" w:rsidRPr="00BB4DEF" w:rsidTr="00D34182">
        <w:trPr>
          <w:trHeight w:val="378"/>
        </w:trPr>
        <w:tc>
          <w:tcPr>
            <w:tcW w:w="8454" w:type="dxa"/>
          </w:tcPr>
          <w:p w:rsidR="00D34182" w:rsidRPr="00BB4DEF" w:rsidRDefault="00D34182" w:rsidP="0025060E">
            <w:pPr>
              <w:rPr>
                <w:rFonts w:ascii="Times New Roman" w:hAnsi="Times New Roman"/>
                <w:color w:val="000000" w:themeColor="text1"/>
                <w:kern w:val="0"/>
                <w:sz w:val="22"/>
                <w:szCs w:val="21"/>
              </w:rPr>
            </w:pPr>
            <w:r w:rsidRPr="00BB4DEF">
              <w:rPr>
                <w:rFonts w:asciiTheme="minorEastAsia" w:eastAsiaTheme="minorEastAsia" w:hAnsiTheme="minorEastAsia" w:hint="eastAsia"/>
                <w:color w:val="000000" w:themeColor="text1"/>
                <w:spacing w:val="-5"/>
                <w:szCs w:val="21"/>
              </w:rPr>
              <w:t>是否</w:t>
            </w:r>
            <w:r w:rsidRPr="00BB4DEF">
              <w:rPr>
                <w:rFonts w:asciiTheme="minorEastAsia" w:eastAsiaTheme="minorEastAsia" w:hAnsiTheme="minorEastAsia"/>
                <w:color w:val="000000" w:themeColor="text1"/>
                <w:spacing w:val="-5"/>
                <w:szCs w:val="21"/>
              </w:rPr>
              <w:t>存在</w:t>
            </w:r>
            <w:r w:rsidRPr="00BB4DEF">
              <w:rPr>
                <w:rFonts w:asciiTheme="minorEastAsia" w:eastAsiaTheme="minorEastAsia" w:hAnsiTheme="minorEastAsia" w:hint="eastAsia"/>
                <w:color w:val="000000" w:themeColor="text1"/>
                <w:spacing w:val="-5"/>
                <w:szCs w:val="21"/>
              </w:rPr>
              <w:t>董事、监事、高级管理人员对年度报告内容异议事项或无法保证其真实、准确、完整</w:t>
            </w:r>
          </w:p>
        </w:tc>
        <w:tc>
          <w:tcPr>
            <w:tcW w:w="1185" w:type="dxa"/>
          </w:tcPr>
          <w:p w:rsidR="00D34182" w:rsidRPr="00BB4DEF" w:rsidRDefault="00D34182" w:rsidP="00AE5347">
            <w:pPr>
              <w:rPr>
                <w:rFonts w:ascii="Times New Roman" w:hAnsi="Times New Roman"/>
                <w:color w:val="000000" w:themeColor="text1"/>
                <w:kern w:val="0"/>
                <w:sz w:val="22"/>
                <w:szCs w:val="21"/>
              </w:rPr>
            </w:pPr>
            <w:r w:rsidRPr="00BB4DEF">
              <w:rPr>
                <w:rFonts w:asciiTheme="minorEastAsia" w:eastAsiaTheme="minorEastAsia" w:hAnsiTheme="minorEastAsia"/>
                <w:kern w:val="0"/>
                <w:szCs w:val="21"/>
              </w:rPr>
              <w:t>否</w:t>
            </w:r>
          </w:p>
        </w:tc>
      </w:tr>
      <w:tr w:rsidR="00D34182" w:rsidRPr="00BB4DEF" w:rsidTr="00D34182">
        <w:trPr>
          <w:trHeight w:val="399"/>
        </w:trPr>
        <w:tc>
          <w:tcPr>
            <w:tcW w:w="8454" w:type="dxa"/>
          </w:tcPr>
          <w:p w:rsidR="00D34182" w:rsidRPr="00BB4DEF" w:rsidRDefault="00D34182" w:rsidP="00AE5347">
            <w:pPr>
              <w:rPr>
                <w:rFonts w:ascii="Times New Roman" w:hAnsi="Times New Roman"/>
                <w:color w:val="000000" w:themeColor="text1"/>
                <w:kern w:val="0"/>
                <w:sz w:val="22"/>
                <w:szCs w:val="21"/>
              </w:rPr>
            </w:pPr>
            <w:r w:rsidRPr="00BB4DEF">
              <w:rPr>
                <w:rFonts w:asciiTheme="minorEastAsia" w:eastAsiaTheme="minorEastAsia" w:hAnsiTheme="minorEastAsia" w:hint="eastAsia"/>
                <w:color w:val="000000" w:themeColor="text1"/>
                <w:szCs w:val="21"/>
              </w:rPr>
              <w:t>是否</w:t>
            </w:r>
            <w:r w:rsidRPr="00BB4DEF">
              <w:rPr>
                <w:rFonts w:asciiTheme="minorEastAsia" w:eastAsiaTheme="minorEastAsia" w:hAnsiTheme="minorEastAsia"/>
                <w:color w:val="000000" w:themeColor="text1"/>
                <w:szCs w:val="21"/>
              </w:rPr>
              <w:t>存在</w:t>
            </w:r>
            <w:r w:rsidRPr="00BB4DEF">
              <w:rPr>
                <w:rFonts w:asciiTheme="minorEastAsia" w:eastAsiaTheme="minorEastAsia" w:hAnsiTheme="minorEastAsia" w:hint="eastAsia"/>
                <w:color w:val="000000" w:themeColor="text1"/>
                <w:szCs w:val="21"/>
              </w:rPr>
              <w:t>未出席董事会审议年度报告的董事</w:t>
            </w:r>
          </w:p>
        </w:tc>
        <w:tc>
          <w:tcPr>
            <w:tcW w:w="1185" w:type="dxa"/>
          </w:tcPr>
          <w:p w:rsidR="00D34182" w:rsidRPr="00BB4DEF" w:rsidRDefault="00D34182" w:rsidP="00AE5347">
            <w:pPr>
              <w:rPr>
                <w:rFonts w:ascii="Times New Roman" w:hAnsi="Times New Roman"/>
                <w:color w:val="000000" w:themeColor="text1"/>
                <w:kern w:val="0"/>
                <w:sz w:val="22"/>
                <w:szCs w:val="21"/>
              </w:rPr>
            </w:pPr>
            <w:r w:rsidRPr="00BB4DEF">
              <w:rPr>
                <w:rFonts w:asciiTheme="minorEastAsia" w:eastAsiaTheme="minorEastAsia" w:hAnsiTheme="minorEastAsia"/>
                <w:color w:val="000000" w:themeColor="text1"/>
                <w:kern w:val="0"/>
                <w:szCs w:val="21"/>
              </w:rPr>
              <w:t>否</w:t>
            </w:r>
          </w:p>
        </w:tc>
      </w:tr>
      <w:tr w:rsidR="00D34182" w:rsidRPr="00BB4DEF" w:rsidTr="00D34182">
        <w:trPr>
          <w:trHeight w:val="349"/>
        </w:trPr>
        <w:tc>
          <w:tcPr>
            <w:tcW w:w="8454" w:type="dxa"/>
          </w:tcPr>
          <w:p w:rsidR="00D34182" w:rsidRPr="00BB4DEF" w:rsidRDefault="00D34182" w:rsidP="00AE5347">
            <w:pPr>
              <w:rPr>
                <w:rFonts w:ascii="Times New Roman" w:hAnsi="Times New Roman"/>
                <w:color w:val="000000" w:themeColor="text1"/>
                <w:kern w:val="0"/>
                <w:sz w:val="22"/>
                <w:szCs w:val="21"/>
              </w:rPr>
            </w:pPr>
            <w:r w:rsidRPr="00BB4DEF">
              <w:rPr>
                <w:rFonts w:asciiTheme="minorEastAsia" w:eastAsiaTheme="minorEastAsia" w:hAnsiTheme="minorEastAsia" w:hint="eastAsia"/>
                <w:color w:val="000000" w:themeColor="text1"/>
                <w:szCs w:val="21"/>
              </w:rPr>
              <w:t>是否存在</w:t>
            </w:r>
            <w:r w:rsidRPr="00BB4DEF">
              <w:rPr>
                <w:rFonts w:asciiTheme="minorEastAsia" w:eastAsiaTheme="minorEastAsia" w:hAnsiTheme="minorEastAsia"/>
                <w:color w:val="000000" w:themeColor="text1"/>
                <w:szCs w:val="21"/>
              </w:rPr>
              <w:t>豁免披露事项</w:t>
            </w:r>
          </w:p>
        </w:tc>
        <w:tc>
          <w:tcPr>
            <w:tcW w:w="1185" w:type="dxa"/>
          </w:tcPr>
          <w:p w:rsidR="00D34182" w:rsidRPr="00BB4DEF" w:rsidRDefault="00D34182" w:rsidP="00AE5347">
            <w:pPr>
              <w:rPr>
                <w:rFonts w:ascii="Times New Roman" w:hAnsi="Times New Roman"/>
                <w:color w:val="000000" w:themeColor="text1"/>
                <w:kern w:val="0"/>
                <w:sz w:val="22"/>
                <w:szCs w:val="21"/>
              </w:rPr>
            </w:pPr>
            <w:r w:rsidRPr="00BB4DEF">
              <w:rPr>
                <w:rFonts w:asciiTheme="minorEastAsia" w:eastAsiaTheme="minorEastAsia" w:hAnsiTheme="minorEastAsia"/>
                <w:color w:val="000000" w:themeColor="text1"/>
                <w:kern w:val="0"/>
                <w:szCs w:val="21"/>
              </w:rPr>
              <w:t>否</w:t>
            </w:r>
          </w:p>
        </w:tc>
      </w:tr>
    </w:tbl>
    <w:p w:rsidR="00220DA2" w:rsidRPr="00BB4DEF" w:rsidRDefault="00D20324" w:rsidP="00702AD4">
      <w:pPr>
        <w:pStyle w:val="0"/>
        <w:ind w:firstLineChars="200" w:firstLine="462"/>
        <w:rPr>
          <w:rFonts w:asciiTheme="minorEastAsia" w:eastAsiaTheme="minorEastAsia" w:hAnsiTheme="minorEastAsia"/>
          <w:b/>
          <w:color w:val="000000" w:themeColor="text1"/>
          <w:spacing w:val="-5"/>
          <w:szCs w:val="21"/>
        </w:rPr>
      </w:pPr>
      <w:r w:rsidRPr="00BB4DEF">
        <w:rPr>
          <w:rFonts w:asciiTheme="minorEastAsia" w:eastAsiaTheme="minorEastAsia" w:hAnsiTheme="minorEastAsia" w:hint="eastAsia"/>
          <w:b/>
          <w:color w:val="000000" w:themeColor="text1"/>
          <w:spacing w:val="-5"/>
          <w:szCs w:val="21"/>
        </w:rPr>
        <w:t>【</w:t>
      </w:r>
      <w:r w:rsidR="00C973E2" w:rsidRPr="00BB4DEF">
        <w:rPr>
          <w:rFonts w:asciiTheme="minorEastAsia" w:eastAsiaTheme="minorEastAsia" w:hAnsiTheme="minorEastAsia" w:hint="eastAsia"/>
          <w:b/>
          <w:color w:val="000000" w:themeColor="text1"/>
          <w:spacing w:val="-5"/>
          <w:szCs w:val="21"/>
        </w:rPr>
        <w:t>重要</w:t>
      </w:r>
      <w:r w:rsidRPr="00BB4DEF">
        <w:rPr>
          <w:rFonts w:asciiTheme="minorEastAsia" w:eastAsiaTheme="minorEastAsia" w:hAnsiTheme="minorEastAsia" w:hint="eastAsia"/>
          <w:b/>
          <w:color w:val="000000" w:themeColor="text1"/>
          <w:spacing w:val="-5"/>
          <w:szCs w:val="21"/>
        </w:rPr>
        <w:t>风险提示</w:t>
      </w:r>
      <w:r w:rsidR="00C973E2" w:rsidRPr="00BB4DEF">
        <w:rPr>
          <w:rFonts w:asciiTheme="minorEastAsia" w:eastAsiaTheme="minorEastAsia" w:hAnsiTheme="minorEastAsia" w:hint="eastAsia"/>
          <w:b/>
          <w:color w:val="000000" w:themeColor="text1"/>
          <w:spacing w:val="-5"/>
          <w:szCs w:val="21"/>
        </w:rPr>
        <w:t>表</w:t>
      </w:r>
      <w:r w:rsidRPr="00BB4DEF">
        <w:rPr>
          <w:rFonts w:asciiTheme="minorEastAsia" w:eastAsiaTheme="minorEastAsia" w:hAnsiTheme="minorEastAsia" w:hint="eastAsia"/>
          <w:b/>
          <w:color w:val="000000" w:themeColor="text1"/>
          <w:spacing w:val="-5"/>
          <w:szCs w:val="21"/>
        </w:rPr>
        <w:t>】</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807"/>
        <w:gridCol w:w="6832"/>
      </w:tblGrid>
      <w:tr w:rsidR="001B6047" w:rsidRPr="00BB4DEF" w:rsidTr="00552C6C">
        <w:trPr>
          <w:trHeight w:val="378"/>
        </w:trPr>
        <w:tc>
          <w:tcPr>
            <w:tcW w:w="2807" w:type="dxa"/>
            <w:shd w:val="pct15" w:color="auto" w:fill="auto"/>
            <w:vAlign w:val="center"/>
          </w:tcPr>
          <w:p w:rsidR="00746C63" w:rsidRPr="00BB4DEF" w:rsidRDefault="00274B59" w:rsidP="00274B59">
            <w:pPr>
              <w:jc w:val="center"/>
              <w:rPr>
                <w:rFonts w:ascii="Times New Roman" w:hAnsi="Times New Roman"/>
                <w:b/>
                <w:color w:val="000000" w:themeColor="text1"/>
                <w:kern w:val="0"/>
                <w:sz w:val="22"/>
                <w:szCs w:val="21"/>
              </w:rPr>
            </w:pPr>
            <w:r w:rsidRPr="00BB4DEF">
              <w:rPr>
                <w:rFonts w:ascii="Times New Roman" w:hAnsi="Times New Roman" w:hint="eastAsia"/>
                <w:b/>
                <w:color w:val="000000" w:themeColor="text1"/>
                <w:kern w:val="0"/>
                <w:sz w:val="22"/>
                <w:szCs w:val="21"/>
              </w:rPr>
              <w:t>重要风险事项名称</w:t>
            </w:r>
          </w:p>
        </w:tc>
        <w:tc>
          <w:tcPr>
            <w:tcW w:w="6832" w:type="dxa"/>
            <w:shd w:val="pct15" w:color="auto" w:fill="auto"/>
            <w:vAlign w:val="center"/>
          </w:tcPr>
          <w:p w:rsidR="00746C63" w:rsidRPr="00BB4DEF" w:rsidRDefault="00274B59" w:rsidP="00274B59">
            <w:pPr>
              <w:jc w:val="center"/>
              <w:rPr>
                <w:rFonts w:ascii="Times New Roman" w:hAnsi="Times New Roman"/>
                <w:b/>
                <w:color w:val="000000" w:themeColor="text1"/>
                <w:kern w:val="0"/>
                <w:sz w:val="22"/>
                <w:szCs w:val="21"/>
              </w:rPr>
            </w:pPr>
            <w:r w:rsidRPr="00BB4DEF">
              <w:rPr>
                <w:rFonts w:ascii="Times New Roman" w:hAnsi="Times New Roman" w:hint="eastAsia"/>
                <w:b/>
                <w:color w:val="000000" w:themeColor="text1"/>
                <w:kern w:val="0"/>
                <w:sz w:val="22"/>
                <w:szCs w:val="21"/>
              </w:rPr>
              <w:t>重要风险</w:t>
            </w:r>
            <w:r w:rsidRPr="00BB4DEF">
              <w:rPr>
                <w:rFonts w:ascii="Times New Roman" w:hAnsi="Times New Roman"/>
                <w:b/>
                <w:color w:val="000000" w:themeColor="text1"/>
                <w:kern w:val="0"/>
                <w:sz w:val="22"/>
                <w:szCs w:val="21"/>
              </w:rPr>
              <w:t>事项</w:t>
            </w:r>
            <w:r w:rsidR="00D370EA" w:rsidRPr="00BB4DEF">
              <w:rPr>
                <w:rFonts w:ascii="Times New Roman" w:hAnsi="Times New Roman" w:hint="eastAsia"/>
                <w:b/>
                <w:color w:val="000000" w:themeColor="text1"/>
                <w:kern w:val="0"/>
                <w:sz w:val="22"/>
                <w:szCs w:val="21"/>
              </w:rPr>
              <w:t>简要</w:t>
            </w:r>
            <w:r w:rsidRPr="00BB4DEF">
              <w:rPr>
                <w:rFonts w:ascii="Times New Roman" w:hAnsi="Times New Roman"/>
                <w:b/>
                <w:color w:val="000000" w:themeColor="text1"/>
                <w:kern w:val="0"/>
                <w:sz w:val="22"/>
                <w:szCs w:val="21"/>
              </w:rPr>
              <w:t>描述</w:t>
            </w:r>
          </w:p>
        </w:tc>
      </w:tr>
      <w:tr w:rsidR="006A3447" w:rsidRPr="00BB4DEF" w:rsidTr="00552C6C">
        <w:tc>
          <w:tcPr>
            <w:tcW w:w="2807" w:type="dxa"/>
            <w:vAlign w:val="center"/>
          </w:tcPr>
          <w:p w:rsidR="006A3447" w:rsidRPr="00BB4DEF" w:rsidRDefault="00BF006C">
            <w:pPr>
              <w:jc w:val="left"/>
            </w:pPr>
            <w:r w:rsidRPr="00BB4DEF">
              <w:rPr>
                <w:rFonts w:ascii="宋体" w:hAnsi="宋体"/>
                <w:color w:val="000000" w:themeColor="text1"/>
                <w:sz w:val="22"/>
              </w:rPr>
              <w:t>一、产业政策风险</w:t>
            </w:r>
          </w:p>
        </w:tc>
        <w:tc>
          <w:tcPr>
            <w:tcW w:w="6832" w:type="dxa"/>
            <w:vAlign w:val="center"/>
          </w:tcPr>
          <w:p w:rsidR="006A3447" w:rsidRPr="00BB4DEF" w:rsidRDefault="00BF006C">
            <w:pPr>
              <w:jc w:val="left"/>
            </w:pPr>
            <w:r w:rsidRPr="00BB4DEF">
              <w:rPr>
                <w:rFonts w:ascii="宋体" w:hAnsi="宋体"/>
                <w:color w:val="000000" w:themeColor="text1"/>
                <w:sz w:val="22"/>
              </w:rPr>
              <w:t>公司所处行业为畜牧业，是关乎民生的基础产业，因此，中央及各地方政府先后出台了一系列包括猪肉储备、猪肉价格调控及生猪补贴等方面的生猪养殖调控政策。其目的就是为了加快畜牧业生产方的转型升级，促进畜牧业快速健康发展，提高产品质量，稳定产品价格，保障市场供给。如果国家和各级政府对养殖业的扶持力度一经减少，可能会对公司的盈利水平产生短期波动。</w:t>
            </w:r>
          </w:p>
        </w:tc>
      </w:tr>
      <w:tr w:rsidR="006A3447" w:rsidRPr="00BB4DEF" w:rsidTr="00552C6C">
        <w:tc>
          <w:tcPr>
            <w:tcW w:w="2807" w:type="dxa"/>
            <w:vAlign w:val="center"/>
          </w:tcPr>
          <w:p w:rsidR="006A3447" w:rsidRPr="00BB4DEF" w:rsidRDefault="00BF006C">
            <w:pPr>
              <w:jc w:val="left"/>
            </w:pPr>
            <w:r w:rsidRPr="00BB4DEF">
              <w:rPr>
                <w:rFonts w:ascii="宋体" w:hAnsi="宋体"/>
                <w:color w:val="000000" w:themeColor="text1"/>
                <w:sz w:val="22"/>
              </w:rPr>
              <w:t>二、自然灾害风险</w:t>
            </w:r>
          </w:p>
        </w:tc>
        <w:tc>
          <w:tcPr>
            <w:tcW w:w="6832" w:type="dxa"/>
            <w:vAlign w:val="center"/>
          </w:tcPr>
          <w:p w:rsidR="006A3447" w:rsidRPr="00BB4DEF" w:rsidRDefault="00BF006C">
            <w:pPr>
              <w:jc w:val="left"/>
            </w:pPr>
            <w:r w:rsidRPr="00BB4DEF">
              <w:rPr>
                <w:rFonts w:ascii="宋体" w:hAnsi="宋体"/>
                <w:color w:val="000000" w:themeColor="text1"/>
                <w:sz w:val="22"/>
              </w:rPr>
              <w:t>虽然公司所从事的特色黑猪（湘村黑猪）养殖业对地域条件的依赖性不是很强，但干旱、水灾、地震、台风等自然灾害仍可能造成养殖场及其设施程度不等的损坏，也会对公司的产量和盈利能力产生一定影响。</w:t>
            </w:r>
          </w:p>
        </w:tc>
      </w:tr>
      <w:tr w:rsidR="006A3447" w:rsidRPr="00BB4DEF" w:rsidTr="00552C6C">
        <w:tc>
          <w:tcPr>
            <w:tcW w:w="2807" w:type="dxa"/>
            <w:vAlign w:val="center"/>
          </w:tcPr>
          <w:p w:rsidR="006A3447" w:rsidRPr="00BB4DEF" w:rsidRDefault="00BF006C">
            <w:pPr>
              <w:jc w:val="left"/>
            </w:pPr>
            <w:r w:rsidRPr="00BB4DEF">
              <w:rPr>
                <w:rFonts w:ascii="宋体" w:hAnsi="宋体"/>
                <w:color w:val="000000" w:themeColor="text1"/>
                <w:sz w:val="22"/>
              </w:rPr>
              <w:t>三、食品安全风险</w:t>
            </w:r>
          </w:p>
        </w:tc>
        <w:tc>
          <w:tcPr>
            <w:tcW w:w="6832" w:type="dxa"/>
            <w:vAlign w:val="center"/>
          </w:tcPr>
          <w:p w:rsidR="006A3447" w:rsidRPr="00BB4DEF" w:rsidRDefault="00BF006C">
            <w:pPr>
              <w:jc w:val="left"/>
            </w:pPr>
            <w:r w:rsidRPr="00BB4DEF">
              <w:rPr>
                <w:rFonts w:ascii="宋体" w:hAnsi="宋体"/>
                <w:color w:val="000000" w:themeColor="text1"/>
                <w:sz w:val="22"/>
              </w:rPr>
              <w:t>食品安全</w:t>
            </w:r>
            <w:proofErr w:type="gramStart"/>
            <w:r w:rsidRPr="00BB4DEF">
              <w:rPr>
                <w:rFonts w:ascii="宋体" w:hAnsi="宋体"/>
                <w:color w:val="000000" w:themeColor="text1"/>
                <w:sz w:val="22"/>
              </w:rPr>
              <w:t>系食品</w:t>
            </w:r>
            <w:proofErr w:type="gramEnd"/>
            <w:r w:rsidRPr="00BB4DEF">
              <w:rPr>
                <w:rFonts w:ascii="宋体" w:hAnsi="宋体"/>
                <w:color w:val="000000" w:themeColor="text1"/>
                <w:sz w:val="22"/>
              </w:rPr>
              <w:t>的本源属性，它关系到民众的日常生活和身体健康，是食品相关行业企业生存与发展的坚实基础，是国家发展和社会文明进步的重要标志。</w:t>
            </w:r>
          </w:p>
        </w:tc>
      </w:tr>
      <w:tr w:rsidR="006A3447" w:rsidRPr="00BB4DEF" w:rsidTr="00552C6C">
        <w:tc>
          <w:tcPr>
            <w:tcW w:w="2807" w:type="dxa"/>
            <w:vAlign w:val="center"/>
          </w:tcPr>
          <w:p w:rsidR="006A3447" w:rsidRPr="00BB4DEF" w:rsidRDefault="00BF006C">
            <w:pPr>
              <w:jc w:val="left"/>
            </w:pPr>
            <w:r w:rsidRPr="00BB4DEF">
              <w:rPr>
                <w:rFonts w:ascii="宋体" w:hAnsi="宋体"/>
                <w:color w:val="000000" w:themeColor="text1"/>
                <w:sz w:val="22"/>
              </w:rPr>
              <w:t>四、疫情风险</w:t>
            </w:r>
          </w:p>
        </w:tc>
        <w:tc>
          <w:tcPr>
            <w:tcW w:w="6832" w:type="dxa"/>
            <w:vAlign w:val="center"/>
          </w:tcPr>
          <w:p w:rsidR="006A3447" w:rsidRPr="00BB4DEF" w:rsidRDefault="00BF006C">
            <w:pPr>
              <w:jc w:val="left"/>
            </w:pPr>
            <w:r w:rsidRPr="00BB4DEF">
              <w:rPr>
                <w:rFonts w:ascii="宋体" w:hAnsi="宋体"/>
                <w:color w:val="000000" w:themeColor="text1"/>
                <w:sz w:val="22"/>
              </w:rPr>
              <w:t>公司主营业务的核心竞争力是育种，基础产业是湘村黑猪的养殖。对养殖环节产生重大不良影响作用的是疫病流行。近年来，随着普通白猪从国外引种及其产品的流动频率加大，我国生猪生产中的疫病风险也在逐渐加大。如以高</w:t>
            </w:r>
            <w:proofErr w:type="gramStart"/>
            <w:r w:rsidRPr="00BB4DEF">
              <w:rPr>
                <w:rFonts w:ascii="宋体" w:hAnsi="宋体"/>
                <w:color w:val="000000" w:themeColor="text1"/>
                <w:sz w:val="22"/>
              </w:rPr>
              <w:t>致病性蓝耳病毒</w:t>
            </w:r>
            <w:proofErr w:type="gramEnd"/>
            <w:r w:rsidRPr="00BB4DEF">
              <w:rPr>
                <w:rFonts w:ascii="宋体" w:hAnsi="宋体"/>
                <w:color w:val="000000" w:themeColor="text1"/>
                <w:sz w:val="22"/>
              </w:rPr>
              <w:t>、猪圆环病毒、猪细小病毒等导致的疫病一直处于高发态势。</w:t>
            </w:r>
          </w:p>
        </w:tc>
      </w:tr>
      <w:tr w:rsidR="006A3447" w:rsidRPr="00BB4DEF" w:rsidTr="00552C6C">
        <w:tc>
          <w:tcPr>
            <w:tcW w:w="2807" w:type="dxa"/>
            <w:vAlign w:val="center"/>
          </w:tcPr>
          <w:p w:rsidR="006A3447" w:rsidRPr="00BB4DEF" w:rsidRDefault="00BF006C">
            <w:pPr>
              <w:jc w:val="left"/>
            </w:pPr>
            <w:r w:rsidRPr="00BB4DEF">
              <w:rPr>
                <w:rFonts w:ascii="宋体" w:hAnsi="宋体"/>
                <w:color w:val="000000" w:themeColor="text1"/>
                <w:sz w:val="22"/>
              </w:rPr>
              <w:t>五、公司规模快速扩张带来的管理风险</w:t>
            </w:r>
          </w:p>
        </w:tc>
        <w:tc>
          <w:tcPr>
            <w:tcW w:w="6832" w:type="dxa"/>
            <w:vAlign w:val="center"/>
          </w:tcPr>
          <w:p w:rsidR="006A3447" w:rsidRPr="00BB4DEF" w:rsidRDefault="00BF006C">
            <w:pPr>
              <w:jc w:val="left"/>
            </w:pPr>
            <w:r w:rsidRPr="00BB4DEF">
              <w:rPr>
                <w:rFonts w:ascii="宋体" w:hAnsi="宋体"/>
                <w:color w:val="000000" w:themeColor="text1"/>
                <w:sz w:val="22"/>
              </w:rPr>
              <w:t>最近两年，是公司的快速扩张期，不仅在北京、邵阳新建了两大养殖基地，还在上海、武汉、深圳等地新辟了销售渠道。尽管目前的扩张</w:t>
            </w:r>
            <w:r w:rsidRPr="00BB4DEF">
              <w:rPr>
                <w:rFonts w:ascii="宋体" w:hAnsi="宋体"/>
                <w:color w:val="000000" w:themeColor="text1"/>
                <w:sz w:val="22"/>
              </w:rPr>
              <w:lastRenderedPageBreak/>
              <w:t>属于正常发展，还远未触及扩张的临界点，但随着生产经营规模的不断扩大，势必会对公司现有的管理模式、人员素质、人才储备、资金供应等方面带来新的挑战，任何一方面的相对滞后，都将会给公司市场竞争力构成一定影响。</w:t>
            </w:r>
          </w:p>
        </w:tc>
      </w:tr>
      <w:tr w:rsidR="006A3447" w:rsidRPr="00BB4DEF" w:rsidTr="00552C6C">
        <w:tc>
          <w:tcPr>
            <w:tcW w:w="2807" w:type="dxa"/>
            <w:vAlign w:val="center"/>
          </w:tcPr>
          <w:p w:rsidR="006A3447" w:rsidRPr="00BB4DEF" w:rsidRDefault="00BF006C">
            <w:pPr>
              <w:jc w:val="left"/>
            </w:pPr>
            <w:r w:rsidRPr="00BB4DEF">
              <w:rPr>
                <w:rFonts w:ascii="宋体" w:hAnsi="宋体"/>
                <w:color w:val="000000" w:themeColor="text1"/>
                <w:sz w:val="22"/>
              </w:rPr>
              <w:lastRenderedPageBreak/>
              <w:t>六、自然人供应商、客户可能造成的风险</w:t>
            </w:r>
          </w:p>
        </w:tc>
        <w:tc>
          <w:tcPr>
            <w:tcW w:w="6832" w:type="dxa"/>
            <w:vAlign w:val="center"/>
          </w:tcPr>
          <w:p w:rsidR="006A3447" w:rsidRPr="00BB4DEF" w:rsidRDefault="00BF006C">
            <w:pPr>
              <w:jc w:val="left"/>
            </w:pPr>
            <w:r w:rsidRPr="00BB4DEF">
              <w:rPr>
                <w:rFonts w:ascii="宋体" w:hAnsi="宋体"/>
                <w:color w:val="000000" w:themeColor="text1"/>
                <w:sz w:val="22"/>
              </w:rPr>
              <w:t>因农业企业的属性和迫于现状，自然人供应商、客户在公司购销总额中依然占有一定的份额。其特点是相对分散，不利于管理且交易方式又通常为现金收付，可能由于任何形式的内控疏忽，都会对公司的经营业绩和资金管</w:t>
            </w:r>
            <w:proofErr w:type="gramStart"/>
            <w:r w:rsidRPr="00BB4DEF">
              <w:rPr>
                <w:rFonts w:ascii="宋体" w:hAnsi="宋体"/>
                <w:color w:val="000000" w:themeColor="text1"/>
                <w:sz w:val="22"/>
              </w:rPr>
              <w:t>控构成</w:t>
            </w:r>
            <w:proofErr w:type="gramEnd"/>
            <w:r w:rsidRPr="00BB4DEF">
              <w:rPr>
                <w:rFonts w:ascii="宋体" w:hAnsi="宋体"/>
                <w:color w:val="000000" w:themeColor="text1"/>
                <w:sz w:val="22"/>
              </w:rPr>
              <w:t>不利影响。</w:t>
            </w:r>
          </w:p>
        </w:tc>
      </w:tr>
      <w:tr w:rsidR="006A3447" w:rsidRPr="00BB4DEF" w:rsidTr="00552C6C">
        <w:tc>
          <w:tcPr>
            <w:tcW w:w="2807" w:type="dxa"/>
            <w:vAlign w:val="center"/>
          </w:tcPr>
          <w:p w:rsidR="006A3447" w:rsidRPr="00BB4DEF" w:rsidRDefault="00BF006C">
            <w:pPr>
              <w:jc w:val="left"/>
            </w:pPr>
            <w:r w:rsidRPr="00BB4DEF">
              <w:rPr>
                <w:rFonts w:ascii="宋体" w:hAnsi="宋体"/>
                <w:color w:val="000000" w:themeColor="text1"/>
                <w:sz w:val="22"/>
              </w:rPr>
              <w:t>七、行业周期性波动风险</w:t>
            </w:r>
          </w:p>
        </w:tc>
        <w:tc>
          <w:tcPr>
            <w:tcW w:w="6832" w:type="dxa"/>
            <w:vAlign w:val="center"/>
          </w:tcPr>
          <w:p w:rsidR="006A3447" w:rsidRPr="00BB4DEF" w:rsidRDefault="00BF006C">
            <w:pPr>
              <w:jc w:val="left"/>
            </w:pPr>
            <w:r w:rsidRPr="00BB4DEF">
              <w:rPr>
                <w:rFonts w:ascii="宋体" w:hAnsi="宋体"/>
                <w:color w:val="000000" w:themeColor="text1"/>
                <w:sz w:val="22"/>
              </w:rPr>
              <w:t>国内生猪价格具有周期性波动特征，通常3-4年为一个周期。尽管随着生猪养殖规模化程度的提高以及国家对生猪养殖业宏观调控力度的加大，生猪价格波动幅度将逐渐减小，但生猪价格波动规律一时还难以改变，对生猪养殖毛利率及利润影响还会继续存在或持续一段时间。</w:t>
            </w:r>
          </w:p>
        </w:tc>
      </w:tr>
      <w:tr w:rsidR="006A3447" w:rsidRPr="00BB4DEF" w:rsidTr="00552C6C">
        <w:tc>
          <w:tcPr>
            <w:tcW w:w="2807" w:type="dxa"/>
            <w:vAlign w:val="center"/>
          </w:tcPr>
          <w:p w:rsidR="006A3447" w:rsidRPr="00BB4DEF" w:rsidRDefault="00BF006C">
            <w:pPr>
              <w:jc w:val="left"/>
            </w:pPr>
            <w:r w:rsidRPr="00BB4DEF">
              <w:rPr>
                <w:rFonts w:ascii="宋体" w:hAnsi="宋体"/>
                <w:color w:val="000000" w:themeColor="text1"/>
                <w:sz w:val="22"/>
              </w:rPr>
              <w:t>八、租赁土地对生猪养殖构成的潜在风险</w:t>
            </w:r>
          </w:p>
        </w:tc>
        <w:tc>
          <w:tcPr>
            <w:tcW w:w="6832" w:type="dxa"/>
            <w:vAlign w:val="center"/>
          </w:tcPr>
          <w:p w:rsidR="006A3447" w:rsidRPr="00BB4DEF" w:rsidRDefault="00BF006C">
            <w:pPr>
              <w:jc w:val="left"/>
            </w:pPr>
            <w:r w:rsidRPr="00BB4DEF">
              <w:rPr>
                <w:rFonts w:ascii="宋体" w:hAnsi="宋体"/>
                <w:color w:val="000000" w:themeColor="text1"/>
                <w:sz w:val="22"/>
              </w:rPr>
              <w:t>目前，公司生猪养殖所需的土地主要来自于租赁。这些土地虽然产权清晰，已按国家的土地法律、法规办理了土地的流转备案等相关手续，使得土地使用相关程序合法合</w:t>
            </w:r>
            <w:proofErr w:type="gramStart"/>
            <w:r w:rsidRPr="00BB4DEF">
              <w:rPr>
                <w:rFonts w:ascii="宋体" w:hAnsi="宋体"/>
                <w:color w:val="000000" w:themeColor="text1"/>
                <w:sz w:val="22"/>
              </w:rPr>
              <w:t>规</w:t>
            </w:r>
            <w:proofErr w:type="gramEnd"/>
            <w:r w:rsidRPr="00BB4DEF">
              <w:rPr>
                <w:rFonts w:ascii="宋体" w:hAnsi="宋体"/>
                <w:color w:val="000000" w:themeColor="text1"/>
                <w:sz w:val="22"/>
              </w:rPr>
              <w:t>，但随着区域性经济的发展及国家建设用地的需要，有可能因改变土地用途而引发潜在风险，进而对公司的生产经营活动产生不利影响。</w:t>
            </w:r>
          </w:p>
        </w:tc>
      </w:tr>
      <w:tr w:rsidR="00DA601C" w:rsidRPr="00BB4DEF" w:rsidTr="00552C6C">
        <w:trPr>
          <w:trHeight w:val="378"/>
        </w:trPr>
        <w:tc>
          <w:tcPr>
            <w:tcW w:w="2807" w:type="dxa"/>
            <w:shd w:val="clear" w:color="auto" w:fill="auto"/>
          </w:tcPr>
          <w:p w:rsidR="00DA601C" w:rsidRPr="00BB4DEF" w:rsidRDefault="00DA601C" w:rsidP="00601BA0">
            <w:pPr>
              <w:rPr>
                <w:rFonts w:ascii="Times New Roman" w:hAnsi="Times New Roman"/>
                <w:color w:val="000000" w:themeColor="text1"/>
                <w:kern w:val="0"/>
                <w:sz w:val="22"/>
                <w:szCs w:val="21"/>
              </w:rPr>
            </w:pPr>
            <w:r w:rsidRPr="00BB4DEF">
              <w:rPr>
                <w:rFonts w:ascii="Times New Roman" w:hAnsi="Times New Roman" w:hint="eastAsia"/>
                <w:color w:val="000000" w:themeColor="text1"/>
                <w:kern w:val="0"/>
                <w:sz w:val="22"/>
                <w:szCs w:val="21"/>
              </w:rPr>
              <w:t>本期</w:t>
            </w:r>
            <w:r w:rsidRPr="00BB4DEF">
              <w:rPr>
                <w:rFonts w:ascii="Times New Roman" w:hAnsi="Times New Roman"/>
                <w:color w:val="000000" w:themeColor="text1"/>
                <w:kern w:val="0"/>
                <w:sz w:val="22"/>
                <w:szCs w:val="21"/>
              </w:rPr>
              <w:t>重大风险是否发生重大变化：</w:t>
            </w:r>
          </w:p>
        </w:tc>
        <w:tc>
          <w:tcPr>
            <w:tcW w:w="6832" w:type="dxa"/>
            <w:shd w:val="clear" w:color="auto" w:fill="auto"/>
          </w:tcPr>
          <w:p w:rsidR="00DA601C" w:rsidRPr="00BB4DEF" w:rsidRDefault="007D17DE" w:rsidP="00601BA0">
            <w:pPr>
              <w:rPr>
                <w:rFonts w:ascii="宋体" w:hAnsi="宋体"/>
                <w:color w:val="000000" w:themeColor="text1"/>
                <w:kern w:val="0"/>
                <w:sz w:val="22"/>
                <w:szCs w:val="21"/>
              </w:rPr>
            </w:pPr>
            <w:r w:rsidRPr="00BB4DEF">
              <w:rPr>
                <w:rFonts w:ascii="宋体" w:hAnsi="宋体"/>
                <w:color w:val="000000" w:themeColor="text1"/>
                <w:kern w:val="0"/>
                <w:sz w:val="22"/>
              </w:rPr>
              <w:t>否</w:t>
            </w:r>
          </w:p>
        </w:tc>
      </w:tr>
    </w:tbl>
    <w:p w:rsidR="004B5DBA" w:rsidRPr="00BB4DEF" w:rsidRDefault="004B5DBA" w:rsidP="00F54004">
      <w:pPr>
        <w:rPr>
          <w:rFonts w:ascii="宋体" w:hAnsi="宋体"/>
          <w:color w:val="000000" w:themeColor="text1"/>
          <w:szCs w:val="21"/>
        </w:rPr>
      </w:pPr>
    </w:p>
    <w:p w:rsidR="00F35B68" w:rsidRPr="00BB4DEF" w:rsidRDefault="00F35B68" w:rsidP="00F54004">
      <w:pPr>
        <w:rPr>
          <w:rFonts w:ascii="宋体" w:hAnsi="宋体"/>
          <w:color w:val="000000" w:themeColor="text1"/>
          <w:szCs w:val="21"/>
        </w:rPr>
      </w:pPr>
      <w:r w:rsidRPr="00BB4DEF">
        <w:rPr>
          <w:rFonts w:ascii="宋体" w:hAnsi="宋体"/>
          <w:color w:val="000000" w:themeColor="text1"/>
          <w:szCs w:val="21"/>
        </w:rPr>
        <w:br w:type="page"/>
      </w:r>
    </w:p>
    <w:p w:rsidR="00AF47BF" w:rsidRPr="00BB4DEF" w:rsidRDefault="00AD0B96" w:rsidP="002726B3">
      <w:pPr>
        <w:jc w:val="center"/>
        <w:outlineLvl w:val="0"/>
        <w:rPr>
          <w:rFonts w:ascii="黑体" w:eastAsia="黑体" w:hAnsi="黑体"/>
          <w:color w:val="000000" w:themeColor="text1"/>
          <w:sz w:val="36"/>
          <w:szCs w:val="28"/>
        </w:rPr>
      </w:pPr>
      <w:bookmarkStart w:id="1" w:name="_Toc481064814"/>
      <w:r w:rsidRPr="00BB4DEF">
        <w:rPr>
          <w:rFonts w:ascii="黑体" w:eastAsia="黑体" w:hAnsi="黑体" w:hint="eastAsia"/>
          <w:color w:val="000000" w:themeColor="text1"/>
          <w:sz w:val="36"/>
          <w:szCs w:val="28"/>
        </w:rPr>
        <w:lastRenderedPageBreak/>
        <w:t>第二节</w:t>
      </w:r>
      <w:r w:rsidR="00832DD6" w:rsidRPr="00BB4DEF">
        <w:rPr>
          <w:rFonts w:ascii="黑体" w:eastAsia="黑体" w:hAnsi="黑体"/>
          <w:color w:val="000000" w:themeColor="text1"/>
          <w:sz w:val="36"/>
          <w:szCs w:val="28"/>
        </w:rPr>
        <w:t xml:space="preserve"> </w:t>
      </w:r>
      <w:r w:rsidR="00832DD6" w:rsidRPr="00BB4DEF">
        <w:rPr>
          <w:rFonts w:ascii="黑体" w:eastAsia="黑体" w:hAnsi="黑体" w:hint="eastAsia"/>
          <w:color w:val="000000" w:themeColor="text1"/>
          <w:sz w:val="36"/>
          <w:szCs w:val="28"/>
        </w:rPr>
        <w:t>公司</w:t>
      </w:r>
      <w:r w:rsidRPr="00BB4DEF">
        <w:rPr>
          <w:rFonts w:ascii="黑体" w:eastAsia="黑体" w:hAnsi="黑体" w:hint="eastAsia"/>
          <w:color w:val="000000" w:themeColor="text1"/>
          <w:sz w:val="36"/>
          <w:szCs w:val="28"/>
        </w:rPr>
        <w:t>概况</w:t>
      </w:r>
      <w:bookmarkEnd w:id="1"/>
    </w:p>
    <w:p w:rsidR="00AD0B96" w:rsidRPr="00BB4DEF" w:rsidRDefault="009938F2" w:rsidP="00B1445E">
      <w:pPr>
        <w:pStyle w:val="affa"/>
        <w:numPr>
          <w:ilvl w:val="0"/>
          <w:numId w:val="7"/>
        </w:numPr>
        <w:ind w:firstLineChars="0"/>
        <w:outlineLvl w:val="1"/>
        <w:rPr>
          <w:rFonts w:ascii="微软雅黑" w:eastAsia="微软雅黑" w:hAnsi="微软雅黑"/>
          <w:b/>
          <w:color w:val="000000" w:themeColor="text1"/>
          <w:sz w:val="22"/>
          <w:szCs w:val="44"/>
        </w:rPr>
      </w:pPr>
      <w:r w:rsidRPr="00BB4DEF">
        <w:rPr>
          <w:rFonts w:ascii="微软雅黑" w:eastAsia="微软雅黑" w:hAnsi="微软雅黑"/>
          <w:b/>
          <w:color w:val="000000" w:themeColor="text1"/>
          <w:sz w:val="22"/>
          <w:szCs w:val="44"/>
        </w:rPr>
        <w:t>基本信息</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411"/>
        <w:gridCol w:w="7229"/>
      </w:tblGrid>
      <w:tr w:rsidR="001E27A7" w:rsidRPr="00BB4DEF" w:rsidTr="001E27A7">
        <w:trPr>
          <w:trHeight w:val="257"/>
        </w:trPr>
        <w:tc>
          <w:tcPr>
            <w:tcW w:w="2411" w:type="dxa"/>
          </w:tcPr>
          <w:p w:rsidR="001E27A7" w:rsidRPr="00BB4DEF" w:rsidRDefault="001E27A7" w:rsidP="00AD0B96">
            <w:pPr>
              <w:rPr>
                <w:rFonts w:asciiTheme="minorEastAsia" w:eastAsiaTheme="minorEastAsia" w:hAnsiTheme="minorEastAsia"/>
                <w:color w:val="000000" w:themeColor="text1"/>
                <w:kern w:val="0"/>
                <w:szCs w:val="21"/>
              </w:rPr>
            </w:pPr>
            <w:r w:rsidRPr="00BB4DEF">
              <w:rPr>
                <w:rFonts w:asciiTheme="minorEastAsia" w:eastAsiaTheme="minorEastAsia" w:hAnsiTheme="minorEastAsia" w:hint="eastAsia"/>
                <w:color w:val="000000" w:themeColor="text1"/>
                <w:kern w:val="0"/>
                <w:szCs w:val="21"/>
              </w:rPr>
              <w:t>公司中文</w:t>
            </w:r>
            <w:r w:rsidRPr="00BB4DEF">
              <w:rPr>
                <w:rFonts w:asciiTheme="minorEastAsia" w:eastAsiaTheme="minorEastAsia" w:hAnsiTheme="minorEastAsia"/>
                <w:color w:val="000000" w:themeColor="text1"/>
                <w:kern w:val="0"/>
                <w:szCs w:val="21"/>
              </w:rPr>
              <w:t>全称</w:t>
            </w:r>
          </w:p>
        </w:tc>
        <w:tc>
          <w:tcPr>
            <w:tcW w:w="7229" w:type="dxa"/>
          </w:tcPr>
          <w:p w:rsidR="001E27A7" w:rsidRPr="00BB4DEF" w:rsidRDefault="001E27A7" w:rsidP="00AD0B96">
            <w:pPr>
              <w:rPr>
                <w:rFonts w:asciiTheme="minorEastAsia" w:eastAsiaTheme="minorEastAsia" w:hAnsiTheme="minorEastAsia"/>
                <w:color w:val="000000" w:themeColor="text1"/>
                <w:kern w:val="0"/>
                <w:szCs w:val="21"/>
              </w:rPr>
            </w:pPr>
            <w:r w:rsidRPr="00BB4DEF">
              <w:rPr>
                <w:rFonts w:asciiTheme="minorEastAsia" w:eastAsiaTheme="minorEastAsia" w:hAnsiTheme="minorEastAsia"/>
              </w:rPr>
              <w:t>湘村高科农业股份有限公司</w:t>
            </w:r>
          </w:p>
        </w:tc>
      </w:tr>
      <w:tr w:rsidR="001E27A7" w:rsidRPr="00BB4DEF" w:rsidTr="001E27A7">
        <w:trPr>
          <w:trHeight w:val="323"/>
        </w:trPr>
        <w:tc>
          <w:tcPr>
            <w:tcW w:w="2411" w:type="dxa"/>
          </w:tcPr>
          <w:p w:rsidR="001E27A7" w:rsidRPr="00BB4DEF" w:rsidRDefault="001E27A7" w:rsidP="00042148">
            <w:pPr>
              <w:jc w:val="left"/>
              <w:rPr>
                <w:rFonts w:asciiTheme="minorEastAsia" w:eastAsiaTheme="minorEastAsia" w:hAnsiTheme="minorEastAsia"/>
                <w:color w:val="000000" w:themeColor="text1"/>
                <w:kern w:val="0"/>
                <w:szCs w:val="21"/>
              </w:rPr>
            </w:pPr>
            <w:r w:rsidRPr="00BB4DEF">
              <w:rPr>
                <w:rFonts w:asciiTheme="minorEastAsia" w:eastAsiaTheme="minorEastAsia" w:hAnsiTheme="minorEastAsia" w:hint="eastAsia"/>
                <w:color w:val="000000" w:themeColor="text1"/>
                <w:kern w:val="0"/>
                <w:szCs w:val="21"/>
              </w:rPr>
              <w:t>法定代表人</w:t>
            </w:r>
          </w:p>
        </w:tc>
        <w:tc>
          <w:tcPr>
            <w:tcW w:w="7229" w:type="dxa"/>
          </w:tcPr>
          <w:p w:rsidR="001E27A7" w:rsidRPr="00BB4DEF" w:rsidRDefault="001E27A7" w:rsidP="00AD0B96">
            <w:pPr>
              <w:rPr>
                <w:rFonts w:asciiTheme="minorEastAsia" w:eastAsiaTheme="minorEastAsia" w:hAnsiTheme="minorEastAsia"/>
                <w:color w:val="000000" w:themeColor="text1"/>
                <w:kern w:val="0"/>
                <w:szCs w:val="21"/>
              </w:rPr>
            </w:pPr>
            <w:r w:rsidRPr="00BB4DEF">
              <w:rPr>
                <w:rFonts w:asciiTheme="minorEastAsia" w:eastAsiaTheme="minorEastAsia" w:hAnsiTheme="minorEastAsia"/>
              </w:rPr>
              <w:t>杨文莲</w:t>
            </w:r>
          </w:p>
        </w:tc>
      </w:tr>
      <w:tr w:rsidR="001E27A7" w:rsidRPr="00BB4DEF" w:rsidTr="001E27A7">
        <w:trPr>
          <w:trHeight w:val="270"/>
        </w:trPr>
        <w:tc>
          <w:tcPr>
            <w:tcW w:w="2411" w:type="dxa"/>
          </w:tcPr>
          <w:p w:rsidR="001E27A7" w:rsidRPr="00BB4DEF" w:rsidRDefault="001E27A7" w:rsidP="00042148">
            <w:pPr>
              <w:jc w:val="left"/>
              <w:rPr>
                <w:rFonts w:asciiTheme="minorEastAsia" w:eastAsiaTheme="minorEastAsia" w:hAnsiTheme="minorEastAsia"/>
                <w:color w:val="000000" w:themeColor="text1"/>
                <w:kern w:val="0"/>
                <w:szCs w:val="21"/>
              </w:rPr>
            </w:pPr>
            <w:r w:rsidRPr="00BB4DEF">
              <w:rPr>
                <w:rFonts w:asciiTheme="minorEastAsia" w:eastAsiaTheme="minorEastAsia" w:hAnsiTheme="minorEastAsia" w:hint="eastAsia"/>
                <w:color w:val="000000" w:themeColor="text1"/>
                <w:kern w:val="0"/>
                <w:szCs w:val="21"/>
              </w:rPr>
              <w:t>注册地址</w:t>
            </w:r>
          </w:p>
        </w:tc>
        <w:tc>
          <w:tcPr>
            <w:tcW w:w="7229" w:type="dxa"/>
          </w:tcPr>
          <w:p w:rsidR="001E27A7" w:rsidRPr="00BB4DEF" w:rsidRDefault="001E27A7" w:rsidP="00AD0B96">
            <w:pPr>
              <w:rPr>
                <w:rFonts w:asciiTheme="minorEastAsia" w:eastAsiaTheme="minorEastAsia" w:hAnsiTheme="minorEastAsia"/>
                <w:color w:val="000000" w:themeColor="text1"/>
                <w:kern w:val="0"/>
                <w:szCs w:val="21"/>
              </w:rPr>
            </w:pPr>
            <w:r w:rsidRPr="00BB4DEF">
              <w:rPr>
                <w:rFonts w:asciiTheme="minorEastAsia" w:eastAsiaTheme="minorEastAsia" w:hAnsiTheme="minorEastAsia"/>
              </w:rPr>
              <w:t>湖南省娄底市娄星区新星南路1542号</w:t>
            </w:r>
          </w:p>
        </w:tc>
      </w:tr>
      <w:tr w:rsidR="001E27A7" w:rsidRPr="00BB4DEF" w:rsidTr="001E27A7">
        <w:trPr>
          <w:trHeight w:val="219"/>
        </w:trPr>
        <w:tc>
          <w:tcPr>
            <w:tcW w:w="2411" w:type="dxa"/>
          </w:tcPr>
          <w:p w:rsidR="001E27A7" w:rsidRPr="00BB4DEF" w:rsidRDefault="001E27A7" w:rsidP="00042148">
            <w:pPr>
              <w:jc w:val="left"/>
              <w:rPr>
                <w:rFonts w:asciiTheme="minorEastAsia" w:eastAsiaTheme="minorEastAsia" w:hAnsiTheme="minorEastAsia"/>
                <w:color w:val="000000" w:themeColor="text1"/>
                <w:kern w:val="0"/>
                <w:szCs w:val="21"/>
              </w:rPr>
            </w:pPr>
            <w:r w:rsidRPr="00BB4DEF">
              <w:rPr>
                <w:rFonts w:asciiTheme="minorEastAsia" w:eastAsiaTheme="minorEastAsia" w:hAnsiTheme="minorEastAsia" w:hint="eastAsia"/>
                <w:color w:val="000000" w:themeColor="text1"/>
                <w:kern w:val="0"/>
                <w:szCs w:val="21"/>
              </w:rPr>
              <w:t>办公地址</w:t>
            </w:r>
          </w:p>
        </w:tc>
        <w:tc>
          <w:tcPr>
            <w:tcW w:w="7229" w:type="dxa"/>
          </w:tcPr>
          <w:p w:rsidR="001E27A7" w:rsidRPr="00BB4DEF" w:rsidRDefault="001E27A7" w:rsidP="00AD0B96">
            <w:pPr>
              <w:rPr>
                <w:rFonts w:asciiTheme="minorEastAsia" w:eastAsiaTheme="minorEastAsia" w:hAnsiTheme="minorEastAsia"/>
                <w:color w:val="000000" w:themeColor="text1"/>
                <w:kern w:val="0"/>
                <w:szCs w:val="21"/>
              </w:rPr>
            </w:pPr>
            <w:r w:rsidRPr="00BB4DEF">
              <w:rPr>
                <w:rFonts w:asciiTheme="minorEastAsia" w:eastAsiaTheme="minorEastAsia" w:hAnsiTheme="minorEastAsia"/>
              </w:rPr>
              <w:t>湖南省娄底市娄星区新星南路1542号</w:t>
            </w:r>
          </w:p>
        </w:tc>
      </w:tr>
    </w:tbl>
    <w:p w:rsidR="00832DD6" w:rsidRPr="00BB4DEF" w:rsidRDefault="008D7D52" w:rsidP="00B1445E">
      <w:pPr>
        <w:pStyle w:val="affa"/>
        <w:numPr>
          <w:ilvl w:val="0"/>
          <w:numId w:val="7"/>
        </w:numPr>
        <w:ind w:firstLineChars="0"/>
        <w:outlineLvl w:val="1"/>
        <w:rPr>
          <w:rFonts w:ascii="微软雅黑" w:eastAsia="微软雅黑" w:hAnsi="微软雅黑"/>
          <w:b/>
          <w:color w:val="000000" w:themeColor="text1"/>
          <w:sz w:val="22"/>
          <w:szCs w:val="44"/>
        </w:rPr>
      </w:pPr>
      <w:r w:rsidRPr="00BB4DEF">
        <w:rPr>
          <w:rFonts w:ascii="微软雅黑" w:eastAsia="微软雅黑" w:hAnsi="微软雅黑" w:hint="eastAsia"/>
          <w:b/>
          <w:color w:val="000000" w:themeColor="text1"/>
          <w:sz w:val="22"/>
          <w:szCs w:val="44"/>
        </w:rPr>
        <w:t>联系方式</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545"/>
        <w:gridCol w:w="6095"/>
      </w:tblGrid>
      <w:tr w:rsidR="001E27A7" w:rsidRPr="00BB4DEF" w:rsidTr="001E27A7">
        <w:trPr>
          <w:trHeight w:val="252"/>
        </w:trPr>
        <w:tc>
          <w:tcPr>
            <w:tcW w:w="3545" w:type="dxa"/>
            <w:shd w:val="clear" w:color="auto" w:fill="auto"/>
          </w:tcPr>
          <w:p w:rsidR="001E27A7" w:rsidRPr="00BB4DEF" w:rsidRDefault="001E27A7" w:rsidP="00074C8D">
            <w:pPr>
              <w:rPr>
                <w:rFonts w:ascii="Times New Roman" w:hAnsi="Times New Roman"/>
                <w:color w:val="000000" w:themeColor="text1"/>
                <w:kern w:val="0"/>
                <w:sz w:val="22"/>
                <w:szCs w:val="21"/>
              </w:rPr>
            </w:pPr>
            <w:r w:rsidRPr="00BB4DEF">
              <w:rPr>
                <w:rFonts w:ascii="Times New Roman" w:hAnsi="Times New Roman"/>
                <w:color w:val="000000" w:themeColor="text1"/>
                <w:kern w:val="0"/>
                <w:sz w:val="22"/>
                <w:szCs w:val="21"/>
              </w:rPr>
              <w:t>董事会秘书</w:t>
            </w:r>
            <w:r w:rsidRPr="00BB4DEF">
              <w:rPr>
                <w:rFonts w:ascii="Times New Roman" w:hAnsi="Times New Roman" w:hint="eastAsia"/>
                <w:color w:val="000000" w:themeColor="text1"/>
                <w:kern w:val="0"/>
                <w:sz w:val="22"/>
                <w:szCs w:val="21"/>
              </w:rPr>
              <w:t>或信息</w:t>
            </w:r>
            <w:r w:rsidRPr="00BB4DEF">
              <w:rPr>
                <w:rFonts w:ascii="Times New Roman" w:hAnsi="Times New Roman"/>
                <w:color w:val="000000" w:themeColor="text1"/>
                <w:kern w:val="0"/>
                <w:sz w:val="22"/>
                <w:szCs w:val="21"/>
              </w:rPr>
              <w:t>披露负责人</w:t>
            </w:r>
          </w:p>
        </w:tc>
        <w:tc>
          <w:tcPr>
            <w:tcW w:w="6095" w:type="dxa"/>
          </w:tcPr>
          <w:p w:rsidR="001E27A7" w:rsidRPr="00BB4DEF" w:rsidRDefault="001E27A7" w:rsidP="006D5B00">
            <w:pPr>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罗永安</w:t>
            </w:r>
          </w:p>
        </w:tc>
      </w:tr>
      <w:tr w:rsidR="001E27A7" w:rsidRPr="00BB4DEF" w:rsidTr="001E27A7">
        <w:trPr>
          <w:trHeight w:val="213"/>
        </w:trPr>
        <w:tc>
          <w:tcPr>
            <w:tcW w:w="3545" w:type="dxa"/>
            <w:shd w:val="clear" w:color="auto" w:fill="auto"/>
          </w:tcPr>
          <w:p w:rsidR="001E27A7" w:rsidRPr="00BB4DEF" w:rsidRDefault="001E27A7" w:rsidP="00074C8D">
            <w:pPr>
              <w:rPr>
                <w:rFonts w:ascii="Times New Roman" w:hAnsi="Times New Roman"/>
                <w:color w:val="000000" w:themeColor="text1"/>
                <w:kern w:val="0"/>
                <w:sz w:val="22"/>
                <w:szCs w:val="21"/>
              </w:rPr>
            </w:pPr>
            <w:r w:rsidRPr="00BB4DEF">
              <w:rPr>
                <w:rFonts w:ascii="Times New Roman" w:hAnsi="Times New Roman" w:hint="eastAsia"/>
                <w:color w:val="000000" w:themeColor="text1"/>
                <w:kern w:val="0"/>
                <w:sz w:val="22"/>
                <w:szCs w:val="21"/>
              </w:rPr>
              <w:t>电话</w:t>
            </w:r>
          </w:p>
        </w:tc>
        <w:tc>
          <w:tcPr>
            <w:tcW w:w="6095" w:type="dxa"/>
          </w:tcPr>
          <w:p w:rsidR="001E27A7" w:rsidRPr="00BB4DEF" w:rsidRDefault="001E27A7" w:rsidP="00E21877">
            <w:pPr>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073</w:t>
            </w:r>
            <w:r w:rsidR="00E21877">
              <w:rPr>
                <w:rFonts w:asciiTheme="minorEastAsia" w:eastAsiaTheme="minorEastAsia" w:hAnsiTheme="minorEastAsia" w:hint="eastAsia"/>
                <w:color w:val="000000" w:themeColor="text1"/>
                <w:kern w:val="0"/>
                <w:szCs w:val="21"/>
              </w:rPr>
              <w:t>1</w:t>
            </w:r>
            <w:r w:rsidRPr="00BB4DEF">
              <w:rPr>
                <w:rFonts w:asciiTheme="minorEastAsia" w:eastAsiaTheme="minorEastAsia" w:hAnsiTheme="minorEastAsia"/>
                <w:color w:val="000000" w:themeColor="text1"/>
                <w:kern w:val="0"/>
                <w:szCs w:val="21"/>
              </w:rPr>
              <w:t>-8</w:t>
            </w:r>
            <w:r w:rsidR="00E21877">
              <w:rPr>
                <w:rFonts w:asciiTheme="minorEastAsia" w:eastAsiaTheme="minorEastAsia" w:hAnsiTheme="minorEastAsia" w:hint="eastAsia"/>
                <w:color w:val="000000" w:themeColor="text1"/>
                <w:kern w:val="0"/>
                <w:szCs w:val="21"/>
              </w:rPr>
              <w:t>4804699</w:t>
            </w:r>
          </w:p>
        </w:tc>
      </w:tr>
      <w:tr w:rsidR="001E27A7" w:rsidRPr="00BB4DEF" w:rsidTr="001E27A7">
        <w:trPr>
          <w:trHeight w:val="137"/>
        </w:trPr>
        <w:tc>
          <w:tcPr>
            <w:tcW w:w="3545" w:type="dxa"/>
            <w:shd w:val="clear" w:color="auto" w:fill="auto"/>
          </w:tcPr>
          <w:p w:rsidR="001E27A7" w:rsidRPr="00BB4DEF" w:rsidRDefault="001E27A7" w:rsidP="006D5B00">
            <w:pPr>
              <w:rPr>
                <w:rFonts w:ascii="Times New Roman" w:hAnsi="Times New Roman"/>
                <w:color w:val="000000" w:themeColor="text1"/>
                <w:kern w:val="0"/>
                <w:sz w:val="22"/>
                <w:szCs w:val="21"/>
              </w:rPr>
            </w:pPr>
            <w:r w:rsidRPr="00BB4DEF">
              <w:rPr>
                <w:rFonts w:ascii="Times New Roman" w:hAnsi="Times New Roman" w:hint="eastAsia"/>
                <w:color w:val="000000" w:themeColor="text1"/>
                <w:kern w:val="0"/>
                <w:sz w:val="22"/>
                <w:szCs w:val="21"/>
              </w:rPr>
              <w:t>电子邮箱</w:t>
            </w:r>
          </w:p>
        </w:tc>
        <w:tc>
          <w:tcPr>
            <w:tcW w:w="6095" w:type="dxa"/>
          </w:tcPr>
          <w:p w:rsidR="001E27A7" w:rsidRPr="00BB4DEF" w:rsidRDefault="001E27A7" w:rsidP="006D5B00">
            <w:pPr>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luoya200403@163.com</w:t>
            </w:r>
          </w:p>
        </w:tc>
      </w:tr>
      <w:tr w:rsidR="001E27A7" w:rsidRPr="00BB4DEF" w:rsidTr="001E27A7">
        <w:trPr>
          <w:trHeight w:val="227"/>
        </w:trPr>
        <w:tc>
          <w:tcPr>
            <w:tcW w:w="3545" w:type="dxa"/>
            <w:shd w:val="clear" w:color="auto" w:fill="auto"/>
          </w:tcPr>
          <w:p w:rsidR="001E27A7" w:rsidRPr="00BB4DEF" w:rsidRDefault="001E27A7" w:rsidP="006D5B00">
            <w:pPr>
              <w:rPr>
                <w:rFonts w:ascii="Times New Roman" w:hAnsi="Times New Roman"/>
                <w:color w:val="000000" w:themeColor="text1"/>
                <w:kern w:val="0"/>
                <w:sz w:val="22"/>
                <w:szCs w:val="21"/>
              </w:rPr>
            </w:pPr>
            <w:r w:rsidRPr="00BB4DEF">
              <w:rPr>
                <w:rFonts w:ascii="Times New Roman" w:hAnsi="Times New Roman" w:hint="eastAsia"/>
                <w:color w:val="000000" w:themeColor="text1"/>
                <w:kern w:val="0"/>
                <w:sz w:val="22"/>
                <w:szCs w:val="21"/>
              </w:rPr>
              <w:t>公司网址</w:t>
            </w:r>
          </w:p>
        </w:tc>
        <w:tc>
          <w:tcPr>
            <w:tcW w:w="6095" w:type="dxa"/>
          </w:tcPr>
          <w:p w:rsidR="001E27A7" w:rsidRPr="00BB4DEF" w:rsidRDefault="001E27A7" w:rsidP="006D5B00">
            <w:pPr>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http://www.xiang-cun.com</w:t>
            </w:r>
          </w:p>
        </w:tc>
      </w:tr>
      <w:tr w:rsidR="001E27A7" w:rsidRPr="00BB4DEF" w:rsidTr="001E27A7">
        <w:trPr>
          <w:trHeight w:val="203"/>
        </w:trPr>
        <w:tc>
          <w:tcPr>
            <w:tcW w:w="3545" w:type="dxa"/>
            <w:shd w:val="clear" w:color="auto" w:fill="auto"/>
          </w:tcPr>
          <w:p w:rsidR="001E27A7" w:rsidRPr="00BB4DEF" w:rsidRDefault="001E27A7" w:rsidP="006D5B00">
            <w:pPr>
              <w:rPr>
                <w:rFonts w:ascii="Times New Roman" w:hAnsi="Times New Roman"/>
                <w:color w:val="000000" w:themeColor="text1"/>
                <w:kern w:val="0"/>
                <w:sz w:val="22"/>
                <w:szCs w:val="21"/>
              </w:rPr>
            </w:pPr>
            <w:r w:rsidRPr="00BB4DEF">
              <w:rPr>
                <w:rFonts w:ascii="Times New Roman" w:hAnsi="Times New Roman" w:hint="eastAsia"/>
                <w:color w:val="000000" w:themeColor="text1"/>
                <w:kern w:val="0"/>
                <w:sz w:val="22"/>
                <w:szCs w:val="21"/>
              </w:rPr>
              <w:t>联系地址及</w:t>
            </w:r>
            <w:r w:rsidRPr="00BB4DEF">
              <w:rPr>
                <w:rFonts w:ascii="Times New Roman" w:hAnsi="Times New Roman"/>
                <w:color w:val="000000" w:themeColor="text1"/>
                <w:kern w:val="0"/>
                <w:sz w:val="22"/>
                <w:szCs w:val="21"/>
              </w:rPr>
              <w:t>邮政编码</w:t>
            </w:r>
          </w:p>
        </w:tc>
        <w:tc>
          <w:tcPr>
            <w:tcW w:w="6095" w:type="dxa"/>
          </w:tcPr>
          <w:p w:rsidR="001E27A7" w:rsidRPr="00BB4DEF" w:rsidRDefault="001E27A7" w:rsidP="006D5B00">
            <w:pPr>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湖南省娄底市娄星区新星南路1542号/417020</w:t>
            </w:r>
          </w:p>
        </w:tc>
      </w:tr>
      <w:tr w:rsidR="001E27A7" w:rsidRPr="00BB4DEF" w:rsidTr="001E27A7">
        <w:trPr>
          <w:trHeight w:val="203"/>
        </w:trPr>
        <w:tc>
          <w:tcPr>
            <w:tcW w:w="3545" w:type="dxa"/>
            <w:shd w:val="clear" w:color="auto" w:fill="auto"/>
          </w:tcPr>
          <w:p w:rsidR="001E27A7" w:rsidRPr="00BB4DEF" w:rsidRDefault="001E27A7" w:rsidP="006D5B00">
            <w:pPr>
              <w:rPr>
                <w:rFonts w:ascii="Times New Roman" w:hAnsi="Times New Roman"/>
                <w:color w:val="000000" w:themeColor="text1"/>
                <w:kern w:val="0"/>
                <w:sz w:val="22"/>
                <w:szCs w:val="21"/>
              </w:rPr>
            </w:pPr>
            <w:r w:rsidRPr="00BB4DEF">
              <w:rPr>
                <w:rFonts w:ascii="Times New Roman" w:hAnsi="Times New Roman" w:hint="eastAsia"/>
                <w:color w:val="000000" w:themeColor="text1"/>
                <w:kern w:val="0"/>
                <w:sz w:val="22"/>
                <w:szCs w:val="21"/>
              </w:rPr>
              <w:t>公司</w:t>
            </w:r>
            <w:r w:rsidRPr="00BB4DEF">
              <w:rPr>
                <w:rFonts w:ascii="Times New Roman" w:hAnsi="Times New Roman"/>
                <w:color w:val="000000" w:themeColor="text1"/>
                <w:kern w:val="0"/>
                <w:sz w:val="22"/>
                <w:szCs w:val="21"/>
              </w:rPr>
              <w:t>年度报告备置地</w:t>
            </w:r>
          </w:p>
        </w:tc>
        <w:tc>
          <w:tcPr>
            <w:tcW w:w="6095" w:type="dxa"/>
          </w:tcPr>
          <w:p w:rsidR="001E27A7" w:rsidRPr="00BB4DEF" w:rsidRDefault="001E27A7" w:rsidP="006D5B00">
            <w:pPr>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公司董事会办公室</w:t>
            </w:r>
          </w:p>
        </w:tc>
      </w:tr>
    </w:tbl>
    <w:p w:rsidR="00832DD6" w:rsidRPr="00BB4DEF" w:rsidRDefault="00B4536C" w:rsidP="00B1445E">
      <w:pPr>
        <w:pStyle w:val="affa"/>
        <w:numPr>
          <w:ilvl w:val="0"/>
          <w:numId w:val="7"/>
        </w:numPr>
        <w:ind w:firstLineChars="0"/>
        <w:outlineLvl w:val="1"/>
        <w:rPr>
          <w:rFonts w:ascii="微软雅黑" w:eastAsia="微软雅黑" w:hAnsi="微软雅黑"/>
          <w:b/>
          <w:color w:val="000000" w:themeColor="text1"/>
          <w:sz w:val="22"/>
          <w:szCs w:val="44"/>
        </w:rPr>
      </w:pPr>
      <w:r w:rsidRPr="00BB4DEF">
        <w:rPr>
          <w:rFonts w:ascii="微软雅黑" w:eastAsia="微软雅黑" w:hAnsi="微软雅黑" w:hint="eastAsia"/>
          <w:b/>
          <w:color w:val="000000" w:themeColor="text1"/>
          <w:sz w:val="22"/>
          <w:szCs w:val="44"/>
        </w:rPr>
        <w:t>企业信息</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545"/>
        <w:gridCol w:w="6095"/>
      </w:tblGrid>
      <w:tr w:rsidR="00E40F1B" w:rsidRPr="00BB4DEF" w:rsidTr="00E40F1B">
        <w:trPr>
          <w:trHeight w:val="259"/>
        </w:trPr>
        <w:tc>
          <w:tcPr>
            <w:tcW w:w="3545" w:type="dxa"/>
            <w:shd w:val="clear" w:color="auto" w:fill="auto"/>
          </w:tcPr>
          <w:p w:rsidR="00E40F1B" w:rsidRPr="00BB4DEF" w:rsidRDefault="00E40F1B" w:rsidP="006D5B00">
            <w:pPr>
              <w:rPr>
                <w:rFonts w:ascii="Times New Roman" w:hAnsi="Times New Roman"/>
                <w:color w:val="000000" w:themeColor="text1"/>
                <w:kern w:val="0"/>
                <w:sz w:val="22"/>
                <w:szCs w:val="21"/>
              </w:rPr>
            </w:pPr>
            <w:r w:rsidRPr="00BB4DEF">
              <w:rPr>
                <w:rFonts w:ascii="Times New Roman" w:hAnsi="Times New Roman" w:hint="eastAsia"/>
                <w:color w:val="000000" w:themeColor="text1"/>
                <w:kern w:val="0"/>
                <w:sz w:val="22"/>
                <w:szCs w:val="21"/>
              </w:rPr>
              <w:t>主要产品与服务项目</w:t>
            </w:r>
          </w:p>
        </w:tc>
        <w:tc>
          <w:tcPr>
            <w:tcW w:w="6095" w:type="dxa"/>
            <w:shd w:val="clear" w:color="auto" w:fill="auto"/>
          </w:tcPr>
          <w:p w:rsidR="00E40F1B" w:rsidRPr="00BB4DEF" w:rsidRDefault="00E40F1B" w:rsidP="006D5B00">
            <w:pPr>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生猪养殖、销售；湘村黑猪种猪生产，活猪出口，预包装食品、散装食品批发、零售；配合饲料(畜禽、幼畜禽、种畜禽)，浓缩饲料(畜禽、幼畜禽、种畜禽)生产、销售；果蔬种植销售；畜禽粪污沼气能源、城市生活垃圾综合利用沼气能源生产、销售。</w:t>
            </w:r>
          </w:p>
        </w:tc>
      </w:tr>
      <w:tr w:rsidR="00E40F1B" w:rsidRPr="00BB4DEF" w:rsidTr="00E40F1B">
        <w:trPr>
          <w:trHeight w:val="325"/>
        </w:trPr>
        <w:tc>
          <w:tcPr>
            <w:tcW w:w="3545" w:type="dxa"/>
            <w:shd w:val="clear" w:color="auto" w:fill="auto"/>
          </w:tcPr>
          <w:p w:rsidR="00E40F1B" w:rsidRPr="00BB4DEF" w:rsidRDefault="00E40F1B" w:rsidP="002F5E06">
            <w:pPr>
              <w:rPr>
                <w:rFonts w:ascii="Times New Roman" w:hAnsi="Times New Roman"/>
                <w:color w:val="000000" w:themeColor="text1"/>
                <w:kern w:val="0"/>
                <w:sz w:val="22"/>
                <w:szCs w:val="21"/>
              </w:rPr>
            </w:pPr>
            <w:r w:rsidRPr="00BB4DEF">
              <w:rPr>
                <w:rFonts w:ascii="Times New Roman" w:hAnsi="Times New Roman" w:hint="eastAsia"/>
                <w:color w:val="000000" w:themeColor="text1"/>
                <w:kern w:val="0"/>
                <w:sz w:val="22"/>
                <w:szCs w:val="21"/>
              </w:rPr>
              <w:t>普通股总股本（股</w:t>
            </w:r>
            <w:r w:rsidRPr="00BB4DEF">
              <w:rPr>
                <w:rFonts w:ascii="Times New Roman" w:hAnsi="Times New Roman"/>
                <w:color w:val="000000" w:themeColor="text1"/>
                <w:kern w:val="0"/>
                <w:sz w:val="22"/>
                <w:szCs w:val="21"/>
              </w:rPr>
              <w:t>）</w:t>
            </w:r>
          </w:p>
        </w:tc>
        <w:tc>
          <w:tcPr>
            <w:tcW w:w="6095" w:type="dxa"/>
            <w:shd w:val="clear" w:color="auto" w:fill="auto"/>
          </w:tcPr>
          <w:p w:rsidR="00E40F1B" w:rsidRPr="00BB4DEF" w:rsidRDefault="00E40F1B" w:rsidP="006D5B00">
            <w:pPr>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130,130,000</w:t>
            </w:r>
          </w:p>
        </w:tc>
      </w:tr>
      <w:tr w:rsidR="00E40F1B" w:rsidRPr="00BB4DEF" w:rsidTr="00E40F1B">
        <w:trPr>
          <w:trHeight w:val="325"/>
        </w:trPr>
        <w:tc>
          <w:tcPr>
            <w:tcW w:w="3545" w:type="dxa"/>
            <w:shd w:val="clear" w:color="auto" w:fill="auto"/>
          </w:tcPr>
          <w:p w:rsidR="00E40F1B" w:rsidRPr="00BB4DEF" w:rsidRDefault="00E40F1B" w:rsidP="002F5E06">
            <w:pPr>
              <w:rPr>
                <w:rFonts w:ascii="Times New Roman" w:hAnsi="Times New Roman"/>
                <w:color w:val="000000" w:themeColor="text1"/>
                <w:kern w:val="0"/>
                <w:sz w:val="22"/>
                <w:szCs w:val="21"/>
              </w:rPr>
            </w:pPr>
            <w:r w:rsidRPr="00BB4DEF">
              <w:rPr>
                <w:rFonts w:ascii="Times New Roman" w:hAnsi="Times New Roman" w:hint="eastAsia"/>
                <w:color w:val="000000" w:themeColor="text1"/>
                <w:kern w:val="0"/>
                <w:sz w:val="22"/>
                <w:szCs w:val="21"/>
              </w:rPr>
              <w:t>做市商数量</w:t>
            </w:r>
          </w:p>
        </w:tc>
        <w:tc>
          <w:tcPr>
            <w:tcW w:w="6095" w:type="dxa"/>
            <w:shd w:val="clear" w:color="auto" w:fill="auto"/>
          </w:tcPr>
          <w:p w:rsidR="00E40F1B" w:rsidRPr="00BB4DEF" w:rsidRDefault="00E40F1B" w:rsidP="006D5B00">
            <w:pPr>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w:t>
            </w:r>
          </w:p>
        </w:tc>
      </w:tr>
      <w:tr w:rsidR="00E40F1B" w:rsidRPr="00BB4DEF" w:rsidTr="00E40F1B">
        <w:trPr>
          <w:trHeight w:val="287"/>
        </w:trPr>
        <w:tc>
          <w:tcPr>
            <w:tcW w:w="3545" w:type="dxa"/>
            <w:shd w:val="clear" w:color="auto" w:fill="auto"/>
          </w:tcPr>
          <w:p w:rsidR="00E40F1B" w:rsidRPr="00BB4DEF" w:rsidRDefault="00E40F1B" w:rsidP="006D5B00">
            <w:pPr>
              <w:rPr>
                <w:rFonts w:ascii="Times New Roman" w:hAnsi="Times New Roman"/>
                <w:color w:val="000000" w:themeColor="text1"/>
                <w:kern w:val="0"/>
                <w:sz w:val="22"/>
                <w:szCs w:val="21"/>
              </w:rPr>
            </w:pPr>
            <w:r w:rsidRPr="00BB4DEF">
              <w:rPr>
                <w:rFonts w:ascii="Times New Roman" w:hAnsi="Times New Roman" w:hint="eastAsia"/>
                <w:color w:val="000000" w:themeColor="text1"/>
                <w:kern w:val="0"/>
                <w:sz w:val="22"/>
                <w:szCs w:val="21"/>
              </w:rPr>
              <w:t>控股股东</w:t>
            </w:r>
          </w:p>
        </w:tc>
        <w:tc>
          <w:tcPr>
            <w:tcW w:w="6095" w:type="dxa"/>
            <w:shd w:val="clear" w:color="auto" w:fill="auto"/>
          </w:tcPr>
          <w:p w:rsidR="00E40F1B" w:rsidRPr="00BB4DEF" w:rsidRDefault="00E40F1B" w:rsidP="006D5B00">
            <w:pPr>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杨文莲、刘子贤、刘懿靓、娄底市铠源投资有限公司</w:t>
            </w:r>
          </w:p>
        </w:tc>
      </w:tr>
      <w:tr w:rsidR="00E40F1B" w:rsidRPr="00BB4DEF" w:rsidTr="00E40F1B">
        <w:trPr>
          <w:trHeight w:val="235"/>
        </w:trPr>
        <w:tc>
          <w:tcPr>
            <w:tcW w:w="3545" w:type="dxa"/>
            <w:shd w:val="clear" w:color="auto" w:fill="auto"/>
          </w:tcPr>
          <w:p w:rsidR="00E40F1B" w:rsidRPr="00BB4DEF" w:rsidRDefault="00E40F1B" w:rsidP="00D95888">
            <w:pPr>
              <w:rPr>
                <w:rFonts w:ascii="Times New Roman" w:hAnsi="Times New Roman"/>
                <w:color w:val="000000" w:themeColor="text1"/>
                <w:kern w:val="0"/>
                <w:sz w:val="22"/>
                <w:szCs w:val="21"/>
              </w:rPr>
            </w:pPr>
            <w:r w:rsidRPr="00BB4DEF">
              <w:rPr>
                <w:rFonts w:ascii="Times New Roman" w:hAnsi="Times New Roman" w:hint="eastAsia"/>
                <w:color w:val="000000" w:themeColor="text1"/>
                <w:kern w:val="0"/>
                <w:sz w:val="22"/>
                <w:szCs w:val="21"/>
              </w:rPr>
              <w:t>实际控制人</w:t>
            </w:r>
          </w:p>
        </w:tc>
        <w:tc>
          <w:tcPr>
            <w:tcW w:w="6095" w:type="dxa"/>
            <w:shd w:val="clear" w:color="auto" w:fill="auto"/>
          </w:tcPr>
          <w:p w:rsidR="00E40F1B" w:rsidRPr="00BB4DEF" w:rsidRDefault="00E40F1B" w:rsidP="006D5B00">
            <w:pPr>
              <w:rPr>
                <w:rFonts w:asciiTheme="minorEastAsia" w:eastAsiaTheme="minorEastAsia" w:hAnsiTheme="minorEastAsia"/>
                <w:color w:val="000000" w:themeColor="text1"/>
                <w:kern w:val="0"/>
                <w:szCs w:val="21"/>
              </w:rPr>
            </w:pPr>
            <w:r w:rsidRPr="00BB4DEF">
              <w:rPr>
                <w:rFonts w:asciiTheme="minorEastAsia" w:eastAsiaTheme="minorEastAsia" w:hAnsiTheme="minorEastAsia"/>
                <w:szCs w:val="21"/>
              </w:rPr>
              <w:t>杨文莲、刘子贤、刘懿靓、</w:t>
            </w:r>
            <w:proofErr w:type="gramStart"/>
            <w:r w:rsidRPr="00BB4DEF">
              <w:rPr>
                <w:rFonts w:asciiTheme="minorEastAsia" w:eastAsiaTheme="minorEastAsia" w:hAnsiTheme="minorEastAsia"/>
                <w:szCs w:val="21"/>
              </w:rPr>
              <w:t>刘铠铭</w:t>
            </w:r>
            <w:proofErr w:type="gramEnd"/>
          </w:p>
        </w:tc>
      </w:tr>
    </w:tbl>
    <w:p w:rsidR="00832DD6" w:rsidRPr="00BB4DEF" w:rsidRDefault="00D50BB5" w:rsidP="00B1445E">
      <w:pPr>
        <w:pStyle w:val="affa"/>
        <w:numPr>
          <w:ilvl w:val="0"/>
          <w:numId w:val="7"/>
        </w:numPr>
        <w:ind w:firstLineChars="0"/>
        <w:outlineLvl w:val="1"/>
        <w:rPr>
          <w:rFonts w:ascii="微软雅黑" w:eastAsia="微软雅黑" w:hAnsi="微软雅黑"/>
          <w:b/>
          <w:color w:val="000000" w:themeColor="text1"/>
          <w:sz w:val="22"/>
          <w:szCs w:val="44"/>
        </w:rPr>
      </w:pPr>
      <w:r w:rsidRPr="00BB4DEF">
        <w:rPr>
          <w:rFonts w:ascii="微软雅黑" w:eastAsia="微软雅黑" w:hAnsi="微软雅黑" w:hint="eastAsia"/>
          <w:b/>
          <w:color w:val="000000" w:themeColor="text1"/>
          <w:sz w:val="22"/>
          <w:szCs w:val="44"/>
        </w:rPr>
        <w:t>注册情况</w:t>
      </w:r>
    </w:p>
    <w:tbl>
      <w:tblPr>
        <w:tblW w:w="9640" w:type="dxa"/>
        <w:tblInd w:w="-43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545"/>
        <w:gridCol w:w="3118"/>
        <w:gridCol w:w="2977"/>
      </w:tblGrid>
      <w:tr w:rsidR="001B6047" w:rsidRPr="00BB4DEF" w:rsidTr="0067623C">
        <w:trPr>
          <w:trHeight w:val="378"/>
        </w:trPr>
        <w:tc>
          <w:tcPr>
            <w:tcW w:w="3545" w:type="dxa"/>
            <w:shd w:val="pct15" w:color="auto" w:fill="auto"/>
            <w:vAlign w:val="center"/>
          </w:tcPr>
          <w:p w:rsidR="00551EBE" w:rsidRPr="00BB4DEF" w:rsidRDefault="00551EBE" w:rsidP="00551EBE">
            <w:pPr>
              <w:jc w:val="center"/>
              <w:rPr>
                <w:rFonts w:ascii="Times New Roman" w:hAnsi="Times New Roman"/>
                <w:b/>
                <w:color w:val="000000" w:themeColor="text1"/>
                <w:kern w:val="0"/>
                <w:sz w:val="22"/>
                <w:szCs w:val="21"/>
              </w:rPr>
            </w:pPr>
            <w:r w:rsidRPr="00BB4DEF">
              <w:rPr>
                <w:rFonts w:ascii="Times New Roman" w:hAnsi="Times New Roman" w:hint="eastAsia"/>
                <w:b/>
                <w:color w:val="000000" w:themeColor="text1"/>
                <w:kern w:val="0"/>
                <w:sz w:val="22"/>
                <w:szCs w:val="21"/>
              </w:rPr>
              <w:t>项目</w:t>
            </w:r>
          </w:p>
        </w:tc>
        <w:tc>
          <w:tcPr>
            <w:tcW w:w="3118" w:type="dxa"/>
            <w:shd w:val="pct15" w:color="auto" w:fill="auto"/>
            <w:vAlign w:val="center"/>
          </w:tcPr>
          <w:p w:rsidR="00551EBE" w:rsidRPr="00BB4DEF" w:rsidRDefault="00551EBE" w:rsidP="00551EBE">
            <w:pPr>
              <w:jc w:val="center"/>
              <w:rPr>
                <w:rFonts w:ascii="Times New Roman" w:hAnsi="Times New Roman"/>
                <w:b/>
                <w:color w:val="000000" w:themeColor="text1"/>
                <w:kern w:val="0"/>
                <w:sz w:val="22"/>
                <w:szCs w:val="21"/>
              </w:rPr>
            </w:pPr>
            <w:r w:rsidRPr="00BB4DEF">
              <w:rPr>
                <w:rFonts w:ascii="Times New Roman" w:hAnsi="Times New Roman" w:hint="eastAsia"/>
                <w:b/>
                <w:color w:val="000000" w:themeColor="text1"/>
                <w:kern w:val="0"/>
                <w:sz w:val="22"/>
                <w:szCs w:val="21"/>
              </w:rPr>
              <w:t>号码</w:t>
            </w:r>
          </w:p>
        </w:tc>
        <w:tc>
          <w:tcPr>
            <w:tcW w:w="2977" w:type="dxa"/>
            <w:shd w:val="pct15" w:color="auto" w:fill="auto"/>
            <w:vAlign w:val="center"/>
          </w:tcPr>
          <w:p w:rsidR="00551EBE" w:rsidRPr="00BB4DEF" w:rsidRDefault="00551EBE" w:rsidP="00551EBE">
            <w:pPr>
              <w:jc w:val="center"/>
              <w:rPr>
                <w:rFonts w:ascii="Times New Roman" w:hAnsi="Times New Roman"/>
                <w:b/>
                <w:color w:val="000000" w:themeColor="text1"/>
                <w:kern w:val="0"/>
                <w:sz w:val="22"/>
                <w:szCs w:val="21"/>
              </w:rPr>
            </w:pPr>
            <w:r w:rsidRPr="00BB4DEF">
              <w:rPr>
                <w:rFonts w:ascii="Times New Roman" w:hAnsi="Times New Roman" w:hint="eastAsia"/>
                <w:b/>
                <w:color w:val="000000" w:themeColor="text1"/>
                <w:kern w:val="0"/>
                <w:sz w:val="22"/>
                <w:szCs w:val="21"/>
              </w:rPr>
              <w:t>报告期内</w:t>
            </w:r>
            <w:r w:rsidRPr="00BB4DEF">
              <w:rPr>
                <w:rFonts w:ascii="Times New Roman" w:hAnsi="Times New Roman"/>
                <w:b/>
                <w:color w:val="000000" w:themeColor="text1"/>
                <w:kern w:val="0"/>
                <w:sz w:val="22"/>
                <w:szCs w:val="21"/>
              </w:rPr>
              <w:t>是否变更</w:t>
            </w:r>
          </w:p>
        </w:tc>
      </w:tr>
      <w:tr w:rsidR="0067623C" w:rsidRPr="00BB4DEF" w:rsidTr="0067623C">
        <w:trPr>
          <w:trHeight w:val="378"/>
        </w:trPr>
        <w:tc>
          <w:tcPr>
            <w:tcW w:w="3545" w:type="dxa"/>
            <w:shd w:val="clear" w:color="auto" w:fill="auto"/>
          </w:tcPr>
          <w:p w:rsidR="0067623C" w:rsidRPr="00BB4DEF" w:rsidRDefault="0067623C" w:rsidP="006D5B00">
            <w:pPr>
              <w:rPr>
                <w:rFonts w:ascii="Times New Roman" w:hAnsi="Times New Roman"/>
                <w:color w:val="000000" w:themeColor="text1"/>
                <w:kern w:val="0"/>
                <w:sz w:val="22"/>
                <w:szCs w:val="21"/>
              </w:rPr>
            </w:pPr>
            <w:r w:rsidRPr="00BB4DEF">
              <w:rPr>
                <w:rFonts w:ascii="Times New Roman" w:hAnsi="Times New Roman" w:hint="eastAsia"/>
                <w:color w:val="000000" w:themeColor="text1"/>
                <w:kern w:val="0"/>
                <w:sz w:val="22"/>
                <w:szCs w:val="21"/>
              </w:rPr>
              <w:t>企业</w:t>
            </w:r>
            <w:r w:rsidRPr="00BB4DEF">
              <w:rPr>
                <w:rFonts w:ascii="Times New Roman" w:hAnsi="Times New Roman"/>
                <w:color w:val="000000" w:themeColor="text1"/>
                <w:kern w:val="0"/>
                <w:sz w:val="22"/>
                <w:szCs w:val="21"/>
              </w:rPr>
              <w:t>法人营业执照注册号</w:t>
            </w:r>
          </w:p>
        </w:tc>
        <w:tc>
          <w:tcPr>
            <w:tcW w:w="3118" w:type="dxa"/>
            <w:shd w:val="clear" w:color="auto" w:fill="auto"/>
          </w:tcPr>
          <w:p w:rsidR="0067623C" w:rsidRPr="00BB4DEF" w:rsidRDefault="0067623C" w:rsidP="00A43187">
            <w:pPr>
              <w:jc w:val="right"/>
              <w:rPr>
                <w:rFonts w:ascii="Times New Roman" w:hAnsi="Times New Roman"/>
                <w:color w:val="000000" w:themeColor="text1"/>
                <w:kern w:val="0"/>
                <w:sz w:val="22"/>
                <w:szCs w:val="21"/>
              </w:rPr>
            </w:pPr>
            <w:r w:rsidRPr="00BB4DEF">
              <w:rPr>
                <w:rFonts w:ascii="Times New Roman" w:hAnsi="Times New Roman"/>
                <w:sz w:val="22"/>
              </w:rPr>
              <w:t>91431300578645649</w:t>
            </w:r>
            <w:r w:rsidR="002E6945">
              <w:rPr>
                <w:rFonts w:ascii="Times New Roman" w:hAnsi="Times New Roman" w:hint="eastAsia"/>
                <w:sz w:val="22"/>
              </w:rPr>
              <w:t>4</w:t>
            </w:r>
          </w:p>
        </w:tc>
        <w:tc>
          <w:tcPr>
            <w:tcW w:w="2977" w:type="dxa"/>
          </w:tcPr>
          <w:p w:rsidR="0067623C" w:rsidRPr="00BB4DEF" w:rsidRDefault="0067623C" w:rsidP="00513F76">
            <w:pPr>
              <w:jc w:val="center"/>
              <w:rPr>
                <w:rFonts w:ascii="Times New Roman" w:hAnsi="Times New Roman"/>
                <w:color w:val="000000" w:themeColor="text1"/>
                <w:kern w:val="0"/>
                <w:sz w:val="22"/>
                <w:szCs w:val="21"/>
              </w:rPr>
            </w:pPr>
            <w:r w:rsidRPr="00BB4DEF">
              <w:rPr>
                <w:rFonts w:ascii="宋体" w:hAnsi="宋体"/>
                <w:sz w:val="22"/>
              </w:rPr>
              <w:t>否</w:t>
            </w:r>
          </w:p>
        </w:tc>
      </w:tr>
      <w:tr w:rsidR="0067623C" w:rsidRPr="00BB4DEF" w:rsidTr="0067623C">
        <w:trPr>
          <w:trHeight w:val="378"/>
        </w:trPr>
        <w:tc>
          <w:tcPr>
            <w:tcW w:w="3545" w:type="dxa"/>
            <w:shd w:val="clear" w:color="auto" w:fill="auto"/>
          </w:tcPr>
          <w:p w:rsidR="0067623C" w:rsidRPr="00BB4DEF" w:rsidRDefault="0067623C" w:rsidP="006D5B00">
            <w:pPr>
              <w:rPr>
                <w:rFonts w:ascii="Times New Roman" w:hAnsi="Times New Roman"/>
                <w:color w:val="000000" w:themeColor="text1"/>
                <w:kern w:val="0"/>
                <w:sz w:val="22"/>
                <w:szCs w:val="21"/>
              </w:rPr>
            </w:pPr>
            <w:r w:rsidRPr="00BB4DEF">
              <w:rPr>
                <w:rFonts w:ascii="Times New Roman" w:hAnsi="Times New Roman" w:hint="eastAsia"/>
                <w:color w:val="000000" w:themeColor="text1"/>
                <w:kern w:val="0"/>
                <w:sz w:val="22"/>
                <w:szCs w:val="21"/>
              </w:rPr>
              <w:t>税务</w:t>
            </w:r>
            <w:r w:rsidRPr="00BB4DEF">
              <w:rPr>
                <w:rFonts w:ascii="Times New Roman" w:hAnsi="Times New Roman"/>
                <w:color w:val="000000" w:themeColor="text1"/>
                <w:kern w:val="0"/>
                <w:sz w:val="22"/>
                <w:szCs w:val="21"/>
              </w:rPr>
              <w:t>登记证号码</w:t>
            </w:r>
          </w:p>
        </w:tc>
        <w:tc>
          <w:tcPr>
            <w:tcW w:w="3118" w:type="dxa"/>
            <w:shd w:val="clear" w:color="auto" w:fill="auto"/>
          </w:tcPr>
          <w:p w:rsidR="0067623C" w:rsidRPr="00BB4DEF" w:rsidRDefault="0067623C" w:rsidP="00A43187">
            <w:pPr>
              <w:jc w:val="right"/>
              <w:rPr>
                <w:rFonts w:ascii="Times New Roman" w:hAnsi="Times New Roman"/>
                <w:color w:val="000000" w:themeColor="text1"/>
                <w:kern w:val="0"/>
                <w:sz w:val="22"/>
                <w:szCs w:val="21"/>
              </w:rPr>
            </w:pPr>
            <w:r w:rsidRPr="00BB4DEF">
              <w:rPr>
                <w:rFonts w:ascii="Times New Roman" w:hAnsi="Times New Roman"/>
                <w:sz w:val="22"/>
              </w:rPr>
              <w:t>91431300578645649</w:t>
            </w:r>
            <w:r w:rsidR="002E6945">
              <w:rPr>
                <w:rFonts w:ascii="Times New Roman" w:hAnsi="Times New Roman" w:hint="eastAsia"/>
                <w:sz w:val="22"/>
              </w:rPr>
              <w:t>4</w:t>
            </w:r>
          </w:p>
        </w:tc>
        <w:tc>
          <w:tcPr>
            <w:tcW w:w="2977" w:type="dxa"/>
          </w:tcPr>
          <w:p w:rsidR="0067623C" w:rsidRPr="00BB4DEF" w:rsidRDefault="0067623C" w:rsidP="00513F76">
            <w:pPr>
              <w:jc w:val="center"/>
              <w:rPr>
                <w:rFonts w:ascii="Times New Roman" w:hAnsi="Times New Roman"/>
                <w:color w:val="000000" w:themeColor="text1"/>
                <w:kern w:val="0"/>
                <w:sz w:val="22"/>
                <w:szCs w:val="21"/>
              </w:rPr>
            </w:pPr>
            <w:r w:rsidRPr="00BB4DEF">
              <w:rPr>
                <w:rFonts w:ascii="宋体" w:hAnsi="宋体"/>
                <w:sz w:val="22"/>
              </w:rPr>
              <w:t>否</w:t>
            </w:r>
          </w:p>
        </w:tc>
      </w:tr>
      <w:tr w:rsidR="0067623C" w:rsidRPr="00BB4DEF" w:rsidTr="0067623C">
        <w:trPr>
          <w:trHeight w:val="399"/>
        </w:trPr>
        <w:tc>
          <w:tcPr>
            <w:tcW w:w="3545" w:type="dxa"/>
            <w:shd w:val="clear" w:color="auto" w:fill="auto"/>
          </w:tcPr>
          <w:p w:rsidR="0067623C" w:rsidRPr="00BB4DEF" w:rsidRDefault="0067623C" w:rsidP="006D5B00">
            <w:pPr>
              <w:rPr>
                <w:rFonts w:ascii="Times New Roman" w:hAnsi="Times New Roman"/>
                <w:color w:val="000000" w:themeColor="text1"/>
                <w:kern w:val="0"/>
                <w:sz w:val="22"/>
                <w:szCs w:val="21"/>
              </w:rPr>
            </w:pPr>
            <w:r w:rsidRPr="00BB4DEF">
              <w:rPr>
                <w:rFonts w:ascii="Times New Roman" w:hAnsi="Times New Roman" w:hint="eastAsia"/>
                <w:color w:val="000000" w:themeColor="text1"/>
                <w:kern w:val="0"/>
                <w:sz w:val="22"/>
                <w:szCs w:val="21"/>
              </w:rPr>
              <w:t>组织机构代码</w:t>
            </w:r>
          </w:p>
        </w:tc>
        <w:tc>
          <w:tcPr>
            <w:tcW w:w="3118" w:type="dxa"/>
            <w:shd w:val="clear" w:color="auto" w:fill="auto"/>
          </w:tcPr>
          <w:p w:rsidR="0067623C" w:rsidRPr="00BB4DEF" w:rsidRDefault="0067623C" w:rsidP="00A43187">
            <w:pPr>
              <w:jc w:val="right"/>
              <w:rPr>
                <w:rFonts w:ascii="Times New Roman" w:hAnsi="Times New Roman"/>
                <w:color w:val="000000" w:themeColor="text1"/>
                <w:kern w:val="0"/>
                <w:sz w:val="22"/>
                <w:szCs w:val="21"/>
              </w:rPr>
            </w:pPr>
            <w:r w:rsidRPr="00BB4DEF">
              <w:rPr>
                <w:rFonts w:ascii="Times New Roman" w:hAnsi="Times New Roman"/>
                <w:sz w:val="22"/>
              </w:rPr>
              <w:t>91431300578645649</w:t>
            </w:r>
            <w:r w:rsidR="002E6945">
              <w:rPr>
                <w:rFonts w:ascii="Times New Roman" w:hAnsi="Times New Roman" w:hint="eastAsia"/>
                <w:sz w:val="22"/>
              </w:rPr>
              <w:t>4</w:t>
            </w:r>
          </w:p>
        </w:tc>
        <w:tc>
          <w:tcPr>
            <w:tcW w:w="2977" w:type="dxa"/>
          </w:tcPr>
          <w:p w:rsidR="0067623C" w:rsidRPr="00BB4DEF" w:rsidRDefault="0067623C" w:rsidP="00513F76">
            <w:pPr>
              <w:jc w:val="center"/>
              <w:rPr>
                <w:rFonts w:ascii="Times New Roman" w:hAnsi="Times New Roman"/>
                <w:color w:val="000000" w:themeColor="text1"/>
                <w:kern w:val="0"/>
                <w:sz w:val="22"/>
                <w:szCs w:val="21"/>
              </w:rPr>
            </w:pPr>
            <w:r w:rsidRPr="00BB4DEF">
              <w:rPr>
                <w:rFonts w:ascii="宋体" w:hAnsi="宋体"/>
                <w:sz w:val="22"/>
              </w:rPr>
              <w:t>否</w:t>
            </w:r>
          </w:p>
        </w:tc>
      </w:tr>
    </w:tbl>
    <w:p w:rsidR="007C0FAC" w:rsidRPr="00BB4DEF" w:rsidRDefault="007C0FAC" w:rsidP="001957BB">
      <w:pPr>
        <w:rPr>
          <w:rFonts w:ascii="宋体" w:hAnsi="宋体"/>
          <w:color w:val="000000" w:themeColor="text1"/>
          <w:szCs w:val="21"/>
        </w:rPr>
      </w:pPr>
    </w:p>
    <w:p w:rsidR="007C0FAC" w:rsidRPr="00BB4DEF" w:rsidRDefault="007C0FAC" w:rsidP="001957BB">
      <w:pPr>
        <w:rPr>
          <w:rFonts w:ascii="宋体" w:hAnsi="宋体"/>
          <w:color w:val="000000" w:themeColor="text1"/>
          <w:szCs w:val="21"/>
        </w:rPr>
      </w:pPr>
      <w:r w:rsidRPr="00BB4DEF">
        <w:rPr>
          <w:rFonts w:ascii="宋体" w:hAnsi="宋体"/>
          <w:color w:val="000000" w:themeColor="text1"/>
          <w:szCs w:val="21"/>
        </w:rPr>
        <w:br w:type="page"/>
      </w:r>
    </w:p>
    <w:p w:rsidR="00FD7491" w:rsidRPr="00BB4DEF" w:rsidRDefault="007166FB" w:rsidP="002726B3">
      <w:pPr>
        <w:jc w:val="center"/>
        <w:outlineLvl w:val="0"/>
        <w:rPr>
          <w:rFonts w:ascii="黑体" w:eastAsia="黑体" w:hAnsi="黑体"/>
          <w:color w:val="000000" w:themeColor="text1"/>
          <w:sz w:val="36"/>
          <w:szCs w:val="28"/>
        </w:rPr>
      </w:pPr>
      <w:bookmarkStart w:id="2" w:name="_Toc481064815"/>
      <w:r w:rsidRPr="00BB4DEF">
        <w:rPr>
          <w:rFonts w:ascii="黑体" w:eastAsia="黑体" w:hAnsi="黑体" w:hint="eastAsia"/>
          <w:color w:val="000000" w:themeColor="text1"/>
          <w:sz w:val="36"/>
          <w:szCs w:val="28"/>
        </w:rPr>
        <w:lastRenderedPageBreak/>
        <w:t>第</w:t>
      </w:r>
      <w:r w:rsidR="00B9046D" w:rsidRPr="00BB4DEF">
        <w:rPr>
          <w:rFonts w:ascii="黑体" w:eastAsia="黑体" w:hAnsi="黑体" w:hint="eastAsia"/>
          <w:color w:val="000000" w:themeColor="text1"/>
          <w:sz w:val="36"/>
          <w:szCs w:val="28"/>
        </w:rPr>
        <w:t>三</w:t>
      </w:r>
      <w:r w:rsidRPr="00BB4DEF">
        <w:rPr>
          <w:rFonts w:ascii="黑体" w:eastAsia="黑体" w:hAnsi="黑体" w:hint="eastAsia"/>
          <w:color w:val="000000" w:themeColor="text1"/>
          <w:sz w:val="36"/>
          <w:szCs w:val="28"/>
        </w:rPr>
        <w:t>节</w:t>
      </w:r>
      <w:r w:rsidRPr="00BB4DEF">
        <w:rPr>
          <w:rFonts w:ascii="黑体" w:eastAsia="黑体" w:hAnsi="黑体"/>
          <w:color w:val="000000" w:themeColor="text1"/>
          <w:sz w:val="36"/>
          <w:szCs w:val="28"/>
        </w:rPr>
        <w:t xml:space="preserve"> </w:t>
      </w:r>
      <w:r w:rsidR="00B9046D" w:rsidRPr="00BB4DEF">
        <w:rPr>
          <w:rFonts w:ascii="黑体" w:eastAsia="黑体" w:hAnsi="黑体" w:hint="eastAsia"/>
          <w:color w:val="000000" w:themeColor="text1"/>
          <w:sz w:val="36"/>
          <w:szCs w:val="28"/>
        </w:rPr>
        <w:t>会计数据和</w:t>
      </w:r>
      <w:r w:rsidR="00B9046D" w:rsidRPr="00BB4DEF">
        <w:rPr>
          <w:rFonts w:ascii="黑体" w:eastAsia="黑体" w:hAnsi="黑体"/>
          <w:color w:val="000000" w:themeColor="text1"/>
          <w:sz w:val="36"/>
          <w:szCs w:val="28"/>
        </w:rPr>
        <w:t>财务指标摘要</w:t>
      </w:r>
      <w:bookmarkEnd w:id="2"/>
    </w:p>
    <w:p w:rsidR="00731474" w:rsidRPr="00BB4DEF" w:rsidRDefault="00C234D8" w:rsidP="00B1445E">
      <w:pPr>
        <w:pStyle w:val="affa"/>
        <w:numPr>
          <w:ilvl w:val="0"/>
          <w:numId w:val="8"/>
        </w:numPr>
        <w:ind w:firstLineChars="0"/>
        <w:outlineLvl w:val="1"/>
        <w:rPr>
          <w:rFonts w:ascii="微软雅黑" w:eastAsia="微软雅黑" w:hAnsi="微软雅黑"/>
          <w:b/>
          <w:color w:val="000000" w:themeColor="text1"/>
          <w:sz w:val="22"/>
          <w:szCs w:val="44"/>
        </w:rPr>
      </w:pPr>
      <w:r w:rsidRPr="00BB4DEF">
        <w:rPr>
          <w:rFonts w:ascii="微软雅黑" w:eastAsia="微软雅黑" w:hAnsi="微软雅黑" w:hint="eastAsia"/>
          <w:b/>
          <w:color w:val="000000" w:themeColor="text1"/>
          <w:sz w:val="22"/>
          <w:szCs w:val="44"/>
        </w:rPr>
        <w:t xml:space="preserve">盈利能力                                                       </w:t>
      </w:r>
    </w:p>
    <w:p w:rsidR="00C234D8" w:rsidRPr="00BB4DEF" w:rsidRDefault="00C234D8" w:rsidP="00731474">
      <w:pPr>
        <w:ind w:left="6300" w:firstLine="420"/>
        <w:jc w:val="right"/>
      </w:pPr>
      <w:r w:rsidRPr="00BB4DEF">
        <w:rPr>
          <w:rFonts w:hint="eastAsia"/>
        </w:rPr>
        <w:t>单位：元</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112"/>
        <w:gridCol w:w="2126"/>
        <w:gridCol w:w="1985"/>
        <w:gridCol w:w="1417"/>
      </w:tblGrid>
      <w:tr w:rsidR="00C234D8" w:rsidRPr="00BB4DEF" w:rsidTr="004E000F">
        <w:trPr>
          <w:trHeight w:val="157"/>
        </w:trPr>
        <w:tc>
          <w:tcPr>
            <w:tcW w:w="4112" w:type="dxa"/>
            <w:tcBorders>
              <w:top w:val="single" w:sz="4" w:space="0" w:color="5B9BD5" w:themeColor="accent1"/>
            </w:tcBorders>
            <w:shd w:val="pct15" w:color="auto" w:fill="auto"/>
            <w:vAlign w:val="center"/>
          </w:tcPr>
          <w:p w:rsidR="00C234D8" w:rsidRPr="00BB4DEF" w:rsidRDefault="00C234D8" w:rsidP="00C234D8">
            <w:pPr>
              <w:rPr>
                <w:rFonts w:asciiTheme="minorEastAsia" w:eastAsiaTheme="minorEastAsia" w:hAnsiTheme="minorEastAsia" w:cstheme="minorBidi"/>
                <w:color w:val="000000" w:themeColor="text1"/>
                <w:kern w:val="0"/>
                <w:sz w:val="18"/>
                <w:szCs w:val="21"/>
              </w:rPr>
            </w:pPr>
          </w:p>
        </w:tc>
        <w:tc>
          <w:tcPr>
            <w:tcW w:w="2126" w:type="dxa"/>
            <w:tcBorders>
              <w:top w:val="single" w:sz="4" w:space="0" w:color="5B9BD5" w:themeColor="accent1"/>
              <w:right w:val="single" w:sz="4" w:space="0" w:color="5B9BD5" w:themeColor="accent1"/>
            </w:tcBorders>
            <w:shd w:val="pct15" w:color="auto" w:fill="auto"/>
            <w:vAlign w:val="center"/>
          </w:tcPr>
          <w:p w:rsidR="00C234D8" w:rsidRPr="00BB4DEF" w:rsidRDefault="00C234D8" w:rsidP="00C234D8">
            <w:pPr>
              <w:jc w:val="center"/>
              <w:rPr>
                <w:rFonts w:asciiTheme="minorEastAsia" w:eastAsiaTheme="minorEastAsia" w:hAnsiTheme="minorEastAsia" w:cstheme="minorBidi"/>
                <w:b/>
                <w:color w:val="000000" w:themeColor="text1"/>
                <w:kern w:val="0"/>
                <w:sz w:val="18"/>
                <w:szCs w:val="21"/>
              </w:rPr>
            </w:pPr>
            <w:r w:rsidRPr="00BB4DEF">
              <w:rPr>
                <w:rFonts w:asciiTheme="minorEastAsia" w:eastAsiaTheme="minorEastAsia" w:hAnsiTheme="minorEastAsia" w:cstheme="minorBidi" w:hint="eastAsia"/>
                <w:b/>
                <w:color w:val="000000" w:themeColor="text1"/>
                <w:kern w:val="0"/>
                <w:sz w:val="18"/>
                <w:szCs w:val="21"/>
              </w:rPr>
              <w:t>本期</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rsidR="00C234D8" w:rsidRPr="00BB4DEF" w:rsidRDefault="00C234D8" w:rsidP="00C234D8">
            <w:pPr>
              <w:jc w:val="center"/>
              <w:rPr>
                <w:rFonts w:asciiTheme="minorEastAsia" w:eastAsiaTheme="minorEastAsia" w:hAnsiTheme="minorEastAsia" w:cstheme="minorBidi"/>
                <w:b/>
                <w:color w:val="000000" w:themeColor="text1"/>
                <w:kern w:val="0"/>
                <w:sz w:val="18"/>
                <w:szCs w:val="21"/>
              </w:rPr>
            </w:pPr>
            <w:r w:rsidRPr="00BB4DEF">
              <w:rPr>
                <w:rFonts w:asciiTheme="minorEastAsia" w:eastAsiaTheme="minorEastAsia" w:hAnsiTheme="minorEastAsia" w:cstheme="minorBidi" w:hint="eastAsia"/>
                <w:b/>
                <w:color w:val="000000" w:themeColor="text1"/>
                <w:kern w:val="0"/>
                <w:sz w:val="18"/>
                <w:szCs w:val="21"/>
              </w:rPr>
              <w:t>上年同期</w:t>
            </w:r>
          </w:p>
        </w:tc>
        <w:tc>
          <w:tcPr>
            <w:tcW w:w="1417" w:type="dxa"/>
            <w:tcBorders>
              <w:left w:val="single" w:sz="4" w:space="0" w:color="5B9BD5" w:themeColor="accent1"/>
            </w:tcBorders>
            <w:shd w:val="pct15" w:color="auto" w:fill="auto"/>
            <w:vAlign w:val="center"/>
          </w:tcPr>
          <w:p w:rsidR="00C234D8" w:rsidRPr="00BB4DEF" w:rsidRDefault="00C234D8" w:rsidP="00EA1F50">
            <w:pPr>
              <w:jc w:val="center"/>
              <w:rPr>
                <w:rFonts w:asciiTheme="minorEastAsia" w:eastAsiaTheme="minorEastAsia" w:hAnsiTheme="minorEastAsia" w:cstheme="minorBidi"/>
                <w:b/>
                <w:color w:val="000000" w:themeColor="text1"/>
                <w:kern w:val="0"/>
                <w:sz w:val="18"/>
                <w:szCs w:val="21"/>
              </w:rPr>
            </w:pPr>
            <w:r w:rsidRPr="00BB4DEF">
              <w:rPr>
                <w:rFonts w:asciiTheme="minorEastAsia" w:eastAsiaTheme="minorEastAsia" w:hAnsiTheme="minorEastAsia" w:cstheme="minorBidi" w:hint="eastAsia"/>
                <w:b/>
                <w:color w:val="000000" w:themeColor="text1"/>
                <w:kern w:val="0"/>
                <w:sz w:val="18"/>
                <w:szCs w:val="21"/>
              </w:rPr>
              <w:t>增减比例</w:t>
            </w:r>
          </w:p>
        </w:tc>
      </w:tr>
      <w:tr w:rsidR="00E21877" w:rsidRPr="00BB4DEF" w:rsidTr="00907B5E">
        <w:trPr>
          <w:trHeight w:val="125"/>
        </w:trPr>
        <w:tc>
          <w:tcPr>
            <w:tcW w:w="4112" w:type="dxa"/>
          </w:tcPr>
          <w:p w:rsidR="00E21877" w:rsidRPr="00BB4DEF" w:rsidRDefault="00E21877" w:rsidP="00C234D8">
            <w:pPr>
              <w:jc w:val="left"/>
              <w:rPr>
                <w:rFonts w:asciiTheme="minorEastAsia" w:eastAsiaTheme="minorEastAsia" w:hAnsiTheme="minorEastAsia" w:cstheme="minorBidi"/>
                <w:color w:val="000000" w:themeColor="text1"/>
                <w:kern w:val="0"/>
                <w:sz w:val="18"/>
                <w:szCs w:val="21"/>
              </w:rPr>
            </w:pPr>
            <w:r w:rsidRPr="00BB4DEF">
              <w:rPr>
                <w:rFonts w:asciiTheme="minorEastAsia" w:eastAsiaTheme="minorEastAsia" w:hAnsiTheme="minorEastAsia" w:cstheme="minorBidi" w:hint="eastAsia"/>
                <w:color w:val="000000" w:themeColor="text1"/>
                <w:kern w:val="0"/>
                <w:sz w:val="18"/>
                <w:szCs w:val="21"/>
              </w:rPr>
              <w:t>营业收入</w:t>
            </w:r>
          </w:p>
        </w:tc>
        <w:tc>
          <w:tcPr>
            <w:tcW w:w="2126" w:type="dxa"/>
            <w:tcBorders>
              <w:right w:val="single" w:sz="4" w:space="0" w:color="5B9BD5" w:themeColor="accent1"/>
            </w:tcBorders>
          </w:tcPr>
          <w:p w:rsidR="00E21877" w:rsidRPr="00E21877" w:rsidRDefault="00E21877" w:rsidP="004E000F">
            <w:pPr>
              <w:jc w:val="right"/>
              <w:rPr>
                <w:rFonts w:ascii="Times New Roman" w:hAnsi="Times New Roman"/>
              </w:rPr>
            </w:pPr>
            <w:r w:rsidRPr="00E21877">
              <w:rPr>
                <w:rFonts w:ascii="Times New Roman" w:hAnsi="Times New Roman"/>
              </w:rPr>
              <w:t>619,530,566.25</w:t>
            </w:r>
          </w:p>
        </w:tc>
        <w:tc>
          <w:tcPr>
            <w:tcW w:w="1985" w:type="dxa"/>
            <w:tcBorders>
              <w:left w:val="single" w:sz="4" w:space="0" w:color="5B9BD5" w:themeColor="accent1"/>
              <w:right w:val="single" w:sz="4" w:space="0" w:color="5B9BD5" w:themeColor="accent1"/>
            </w:tcBorders>
          </w:tcPr>
          <w:p w:rsidR="00E21877" w:rsidRPr="00BB4DEF" w:rsidRDefault="00E21877" w:rsidP="00907B5E">
            <w:pPr>
              <w:jc w:val="right"/>
              <w:rPr>
                <w:rFonts w:asciiTheme="minorEastAsia" w:eastAsiaTheme="minorEastAsia" w:hAnsiTheme="minorEastAsia" w:cstheme="minorBidi"/>
                <w:color w:val="000000" w:themeColor="text1"/>
                <w:kern w:val="0"/>
                <w:sz w:val="18"/>
                <w:szCs w:val="21"/>
              </w:rPr>
            </w:pPr>
            <w:r w:rsidRPr="00BB4DEF">
              <w:rPr>
                <w:rFonts w:ascii="Times New Roman" w:hAnsi="Times New Roman"/>
              </w:rPr>
              <w:t>537,947,430.84</w:t>
            </w:r>
          </w:p>
        </w:tc>
        <w:tc>
          <w:tcPr>
            <w:tcW w:w="1417" w:type="dxa"/>
            <w:tcBorders>
              <w:left w:val="single" w:sz="4" w:space="0" w:color="5B9BD5" w:themeColor="accent1"/>
              <w:bottom w:val="single" w:sz="4" w:space="0" w:color="5B9BD5" w:themeColor="accent1"/>
              <w:right w:val="single" w:sz="4" w:space="0" w:color="5B9BD5" w:themeColor="accent1"/>
            </w:tcBorders>
            <w:vAlign w:val="center"/>
          </w:tcPr>
          <w:p w:rsidR="00E21877" w:rsidRDefault="00E21877">
            <w:pPr>
              <w:jc w:val="right"/>
              <w:rPr>
                <w:rFonts w:ascii="Times New Roman" w:hAnsi="Times New Roman"/>
                <w:color w:val="000000"/>
                <w:szCs w:val="21"/>
              </w:rPr>
            </w:pPr>
            <w:r>
              <w:rPr>
                <w:rFonts w:ascii="Times New Roman" w:hAnsi="Times New Roman"/>
                <w:color w:val="000000"/>
                <w:szCs w:val="21"/>
              </w:rPr>
              <w:t>15.17%</w:t>
            </w:r>
          </w:p>
        </w:tc>
      </w:tr>
      <w:tr w:rsidR="00E21877" w:rsidRPr="00BB4DEF" w:rsidTr="00907B5E">
        <w:trPr>
          <w:trHeight w:val="229"/>
        </w:trPr>
        <w:tc>
          <w:tcPr>
            <w:tcW w:w="4112" w:type="dxa"/>
          </w:tcPr>
          <w:p w:rsidR="00E21877" w:rsidRPr="00BB4DEF" w:rsidRDefault="00E21877" w:rsidP="00C234D8">
            <w:pPr>
              <w:jc w:val="left"/>
              <w:rPr>
                <w:rFonts w:asciiTheme="minorEastAsia" w:eastAsiaTheme="minorEastAsia" w:hAnsiTheme="minorEastAsia" w:cstheme="minorBidi"/>
                <w:color w:val="000000" w:themeColor="text1"/>
                <w:kern w:val="0"/>
                <w:sz w:val="18"/>
                <w:szCs w:val="21"/>
              </w:rPr>
            </w:pPr>
            <w:r w:rsidRPr="00BB4DEF">
              <w:rPr>
                <w:rFonts w:asciiTheme="minorEastAsia" w:eastAsiaTheme="minorEastAsia" w:hAnsiTheme="minorEastAsia" w:cstheme="minorBidi" w:hint="eastAsia"/>
                <w:color w:val="000000" w:themeColor="text1"/>
                <w:kern w:val="0"/>
                <w:sz w:val="18"/>
                <w:szCs w:val="21"/>
              </w:rPr>
              <w:t>毛利率%</w:t>
            </w:r>
          </w:p>
        </w:tc>
        <w:tc>
          <w:tcPr>
            <w:tcW w:w="2126" w:type="dxa"/>
            <w:tcBorders>
              <w:top w:val="single" w:sz="4" w:space="0" w:color="5B9BD5" w:themeColor="accent1"/>
              <w:right w:val="single" w:sz="4" w:space="0" w:color="5B9BD5" w:themeColor="accent1"/>
            </w:tcBorders>
          </w:tcPr>
          <w:p w:rsidR="00E21877" w:rsidRPr="00E21877" w:rsidRDefault="00E21877" w:rsidP="00E21877">
            <w:pPr>
              <w:jc w:val="right"/>
              <w:rPr>
                <w:rFonts w:ascii="Times New Roman" w:hAnsi="Times New Roman"/>
              </w:rPr>
            </w:pPr>
            <w:r w:rsidRPr="00E21877">
              <w:rPr>
                <w:rFonts w:ascii="Times New Roman" w:hAnsi="Times New Roman"/>
              </w:rPr>
              <w:t>3</w:t>
            </w:r>
            <w:r w:rsidRPr="00E21877">
              <w:rPr>
                <w:rFonts w:ascii="Times New Roman" w:hAnsi="Times New Roman" w:hint="eastAsia"/>
              </w:rPr>
              <w:t>6.51</w:t>
            </w:r>
            <w:r w:rsidRPr="00E21877">
              <w:rPr>
                <w:rFonts w:ascii="Times New Roman" w:hAnsi="Times New Roman"/>
              </w:rPr>
              <w:t>%</w:t>
            </w: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21877" w:rsidRPr="00BB4DEF" w:rsidRDefault="00E21877" w:rsidP="00907B5E">
            <w:pPr>
              <w:jc w:val="right"/>
              <w:rPr>
                <w:rFonts w:asciiTheme="minorEastAsia" w:eastAsiaTheme="minorEastAsia" w:hAnsiTheme="minorEastAsia" w:cstheme="minorBidi"/>
                <w:color w:val="000000" w:themeColor="text1"/>
                <w:kern w:val="0"/>
                <w:sz w:val="18"/>
                <w:szCs w:val="21"/>
              </w:rPr>
            </w:pPr>
            <w:r w:rsidRPr="00BB4DEF">
              <w:rPr>
                <w:rFonts w:ascii="Times New Roman" w:hAnsi="Times New Roman"/>
              </w:rPr>
              <w:t>34.60%</w:t>
            </w:r>
          </w:p>
        </w:tc>
        <w:tc>
          <w:tcPr>
            <w:tcW w:w="1417" w:type="dxa"/>
            <w:tcBorders>
              <w:top w:val="single" w:sz="4" w:space="0" w:color="5B9BD5" w:themeColor="accent1"/>
              <w:left w:val="single" w:sz="4" w:space="0" w:color="5B9BD5" w:themeColor="accent1"/>
            </w:tcBorders>
            <w:vAlign w:val="center"/>
          </w:tcPr>
          <w:p w:rsidR="00E21877" w:rsidRDefault="00E21877">
            <w:pPr>
              <w:jc w:val="right"/>
              <w:rPr>
                <w:rFonts w:ascii="Times New Roman" w:hAnsi="Times New Roman"/>
                <w:color w:val="000000"/>
                <w:szCs w:val="21"/>
              </w:rPr>
            </w:pPr>
            <w:r>
              <w:rPr>
                <w:rFonts w:ascii="Times New Roman" w:hAnsi="Times New Roman" w:hint="eastAsia"/>
                <w:color w:val="000000"/>
                <w:szCs w:val="21"/>
              </w:rPr>
              <w:t>-</w:t>
            </w:r>
          </w:p>
        </w:tc>
      </w:tr>
      <w:tr w:rsidR="00E21877" w:rsidRPr="00BB4DEF" w:rsidTr="00907B5E">
        <w:trPr>
          <w:trHeight w:val="243"/>
        </w:trPr>
        <w:tc>
          <w:tcPr>
            <w:tcW w:w="4112" w:type="dxa"/>
          </w:tcPr>
          <w:p w:rsidR="00E21877" w:rsidRPr="00BB4DEF" w:rsidRDefault="00E21877" w:rsidP="00863C6F">
            <w:pPr>
              <w:jc w:val="left"/>
              <w:rPr>
                <w:rFonts w:asciiTheme="minorEastAsia" w:eastAsiaTheme="minorEastAsia" w:hAnsiTheme="minorEastAsia" w:cstheme="minorBidi"/>
                <w:color w:val="000000" w:themeColor="text1"/>
                <w:kern w:val="0"/>
                <w:sz w:val="18"/>
                <w:szCs w:val="21"/>
              </w:rPr>
            </w:pPr>
            <w:r w:rsidRPr="00BB4DEF">
              <w:rPr>
                <w:rFonts w:asciiTheme="minorEastAsia" w:eastAsiaTheme="minorEastAsia" w:hAnsiTheme="minorEastAsia" w:cstheme="minorBidi" w:hint="eastAsia"/>
                <w:color w:val="000000" w:themeColor="text1"/>
                <w:kern w:val="0"/>
                <w:sz w:val="18"/>
                <w:szCs w:val="21"/>
              </w:rPr>
              <w:t>归属于</w:t>
            </w:r>
            <w:r w:rsidRPr="00BB4DEF">
              <w:rPr>
                <w:rFonts w:asciiTheme="minorEastAsia" w:eastAsiaTheme="minorEastAsia" w:hAnsiTheme="minorEastAsia" w:cstheme="minorBidi"/>
                <w:color w:val="000000" w:themeColor="text1"/>
                <w:kern w:val="0"/>
                <w:sz w:val="18"/>
                <w:szCs w:val="21"/>
              </w:rPr>
              <w:t>公司股东的净利润</w:t>
            </w:r>
          </w:p>
        </w:tc>
        <w:tc>
          <w:tcPr>
            <w:tcW w:w="2126" w:type="dxa"/>
            <w:tcBorders>
              <w:right w:val="single" w:sz="4" w:space="0" w:color="5B9BD5" w:themeColor="accent1"/>
            </w:tcBorders>
          </w:tcPr>
          <w:p w:rsidR="00E21877" w:rsidRPr="00E21877" w:rsidRDefault="00E21877" w:rsidP="004E000F">
            <w:pPr>
              <w:jc w:val="right"/>
              <w:rPr>
                <w:rFonts w:ascii="Times New Roman" w:hAnsi="Times New Roman"/>
              </w:rPr>
            </w:pPr>
            <w:r w:rsidRPr="00E21877">
              <w:rPr>
                <w:rFonts w:ascii="Times New Roman" w:hAnsi="Times New Roman"/>
              </w:rPr>
              <w:t>108,863,344.43</w:t>
            </w:r>
          </w:p>
        </w:tc>
        <w:tc>
          <w:tcPr>
            <w:tcW w:w="1985" w:type="dxa"/>
            <w:tcBorders>
              <w:top w:val="single" w:sz="4" w:space="0" w:color="5B9BD5" w:themeColor="accent1"/>
              <w:left w:val="single" w:sz="4" w:space="0" w:color="5B9BD5" w:themeColor="accent1"/>
              <w:right w:val="single" w:sz="4" w:space="0" w:color="5B9BD5" w:themeColor="accent1"/>
            </w:tcBorders>
          </w:tcPr>
          <w:p w:rsidR="00E21877" w:rsidRPr="00BB4DEF" w:rsidRDefault="00E21877" w:rsidP="00907B5E">
            <w:pPr>
              <w:jc w:val="right"/>
              <w:rPr>
                <w:rFonts w:asciiTheme="minorEastAsia" w:eastAsiaTheme="minorEastAsia" w:hAnsiTheme="minorEastAsia" w:cstheme="minorBidi"/>
                <w:color w:val="000000" w:themeColor="text1"/>
                <w:kern w:val="0"/>
                <w:sz w:val="18"/>
                <w:szCs w:val="21"/>
              </w:rPr>
            </w:pPr>
            <w:r w:rsidRPr="00BB4DEF">
              <w:rPr>
                <w:rFonts w:ascii="Times New Roman" w:hAnsi="Times New Roman"/>
              </w:rPr>
              <w:t>102,009,503.55</w:t>
            </w:r>
          </w:p>
        </w:tc>
        <w:tc>
          <w:tcPr>
            <w:tcW w:w="1417" w:type="dxa"/>
            <w:tcBorders>
              <w:left w:val="single" w:sz="4" w:space="0" w:color="5B9BD5" w:themeColor="accent1"/>
            </w:tcBorders>
            <w:vAlign w:val="center"/>
          </w:tcPr>
          <w:p w:rsidR="00E21877" w:rsidRDefault="00E21877">
            <w:pPr>
              <w:jc w:val="right"/>
              <w:rPr>
                <w:rFonts w:ascii="Times New Roman" w:hAnsi="Times New Roman"/>
                <w:color w:val="000000"/>
                <w:szCs w:val="21"/>
              </w:rPr>
            </w:pPr>
            <w:r>
              <w:rPr>
                <w:rFonts w:ascii="Times New Roman" w:hAnsi="Times New Roman"/>
                <w:color w:val="000000"/>
                <w:szCs w:val="21"/>
              </w:rPr>
              <w:t>6.72%</w:t>
            </w:r>
          </w:p>
        </w:tc>
      </w:tr>
    </w:tbl>
    <w:p w:rsidR="00731474" w:rsidRPr="00BB4DEF" w:rsidRDefault="005611B4" w:rsidP="00B1445E">
      <w:pPr>
        <w:pStyle w:val="affa"/>
        <w:numPr>
          <w:ilvl w:val="0"/>
          <w:numId w:val="8"/>
        </w:numPr>
        <w:ind w:firstLineChars="0"/>
        <w:outlineLvl w:val="1"/>
        <w:rPr>
          <w:rFonts w:ascii="微软雅黑" w:eastAsia="微软雅黑" w:hAnsi="微软雅黑"/>
          <w:b/>
          <w:color w:val="000000" w:themeColor="text1"/>
          <w:sz w:val="22"/>
          <w:szCs w:val="44"/>
        </w:rPr>
      </w:pPr>
      <w:r w:rsidRPr="00BB4DEF">
        <w:rPr>
          <w:rFonts w:ascii="微软雅黑" w:eastAsia="微软雅黑" w:hAnsi="微软雅黑" w:hint="eastAsia"/>
          <w:b/>
          <w:color w:val="000000" w:themeColor="text1"/>
          <w:sz w:val="22"/>
          <w:szCs w:val="44"/>
        </w:rPr>
        <w:t>偿债能力</w:t>
      </w:r>
      <w:r w:rsidR="0025060E" w:rsidRPr="00BB4DEF">
        <w:rPr>
          <w:rFonts w:ascii="微软雅黑" w:eastAsia="微软雅黑" w:hAnsi="微软雅黑" w:hint="eastAsia"/>
          <w:b/>
          <w:color w:val="000000" w:themeColor="text1"/>
          <w:sz w:val="22"/>
          <w:szCs w:val="44"/>
        </w:rPr>
        <w:t xml:space="preserve">  </w:t>
      </w:r>
      <w:r w:rsidR="0025060E" w:rsidRPr="00BB4DEF">
        <w:rPr>
          <w:rFonts w:ascii="微软雅黑" w:eastAsia="微软雅黑" w:hAnsi="微软雅黑"/>
          <w:b/>
          <w:color w:val="000000" w:themeColor="text1"/>
          <w:sz w:val="22"/>
          <w:szCs w:val="44"/>
        </w:rPr>
        <w:t xml:space="preserve">                                                                 </w:t>
      </w:r>
    </w:p>
    <w:p w:rsidR="005611B4" w:rsidRPr="00BB4DEF" w:rsidRDefault="0025060E" w:rsidP="00731474">
      <w:pPr>
        <w:ind w:left="6300" w:firstLine="420"/>
        <w:jc w:val="right"/>
      </w:pPr>
      <w:r w:rsidRPr="00BB4DEF">
        <w:rPr>
          <w:rFonts w:hint="eastAsia"/>
        </w:rPr>
        <w:t>单位：元</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112"/>
        <w:gridCol w:w="2126"/>
        <w:gridCol w:w="1985"/>
        <w:gridCol w:w="1417"/>
      </w:tblGrid>
      <w:tr w:rsidR="001B6047" w:rsidRPr="00BB4DEF" w:rsidTr="00FC1057">
        <w:trPr>
          <w:trHeight w:val="217"/>
        </w:trPr>
        <w:tc>
          <w:tcPr>
            <w:tcW w:w="4112" w:type="dxa"/>
            <w:tcBorders>
              <w:top w:val="single" w:sz="4" w:space="0" w:color="5B9BD5" w:themeColor="accent1"/>
            </w:tcBorders>
            <w:shd w:val="pct15" w:color="auto" w:fill="auto"/>
            <w:vAlign w:val="center"/>
          </w:tcPr>
          <w:p w:rsidR="005611B4" w:rsidRPr="00BB4DEF" w:rsidRDefault="005611B4" w:rsidP="006D5B00">
            <w:pPr>
              <w:rPr>
                <w:rFonts w:asciiTheme="minorEastAsia" w:eastAsiaTheme="minorEastAsia" w:hAnsiTheme="minorEastAsia"/>
                <w:color w:val="000000" w:themeColor="text1"/>
                <w:kern w:val="0"/>
                <w:sz w:val="18"/>
                <w:szCs w:val="21"/>
              </w:rPr>
            </w:pPr>
          </w:p>
        </w:tc>
        <w:tc>
          <w:tcPr>
            <w:tcW w:w="2126" w:type="dxa"/>
            <w:tcBorders>
              <w:top w:val="single" w:sz="4" w:space="0" w:color="5B9BD5" w:themeColor="accent1"/>
              <w:right w:val="single" w:sz="4" w:space="0" w:color="5B9BD5" w:themeColor="accent1"/>
            </w:tcBorders>
            <w:shd w:val="pct15" w:color="auto" w:fill="auto"/>
            <w:vAlign w:val="center"/>
          </w:tcPr>
          <w:p w:rsidR="005611B4" w:rsidRPr="00BB4DEF" w:rsidRDefault="005611B4" w:rsidP="00806C0C">
            <w:pPr>
              <w:jc w:val="center"/>
              <w:rPr>
                <w:rFonts w:asciiTheme="minorEastAsia" w:eastAsiaTheme="minorEastAsia" w:hAnsiTheme="minorEastAsia"/>
                <w:b/>
                <w:color w:val="000000" w:themeColor="text1"/>
                <w:kern w:val="0"/>
                <w:sz w:val="18"/>
                <w:szCs w:val="21"/>
              </w:rPr>
            </w:pPr>
            <w:r w:rsidRPr="00BB4DEF">
              <w:rPr>
                <w:rFonts w:asciiTheme="minorEastAsia" w:eastAsiaTheme="minorEastAsia" w:hAnsiTheme="minorEastAsia" w:hint="eastAsia"/>
                <w:b/>
                <w:color w:val="000000" w:themeColor="text1"/>
                <w:kern w:val="0"/>
                <w:sz w:val="18"/>
                <w:szCs w:val="21"/>
              </w:rPr>
              <w:t>本期</w:t>
            </w:r>
            <w:r w:rsidR="00A97F43" w:rsidRPr="00BB4DEF">
              <w:rPr>
                <w:rFonts w:asciiTheme="minorEastAsia" w:eastAsiaTheme="minorEastAsia" w:hAnsiTheme="minorEastAsia" w:hint="eastAsia"/>
                <w:b/>
                <w:color w:val="000000" w:themeColor="text1"/>
                <w:kern w:val="0"/>
                <w:sz w:val="18"/>
                <w:szCs w:val="21"/>
              </w:rPr>
              <w:t>期</w:t>
            </w:r>
            <w:r w:rsidR="003B7990" w:rsidRPr="00BB4DEF">
              <w:rPr>
                <w:rFonts w:asciiTheme="minorEastAsia" w:eastAsiaTheme="minorEastAsia" w:hAnsiTheme="minorEastAsia" w:hint="eastAsia"/>
                <w:b/>
                <w:color w:val="000000" w:themeColor="text1"/>
                <w:kern w:val="0"/>
                <w:sz w:val="18"/>
                <w:szCs w:val="21"/>
              </w:rPr>
              <w:t>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rsidR="005611B4" w:rsidRPr="00BB4DEF" w:rsidRDefault="003B7990" w:rsidP="00806C0C">
            <w:pPr>
              <w:jc w:val="center"/>
              <w:rPr>
                <w:rFonts w:asciiTheme="minorEastAsia" w:eastAsiaTheme="minorEastAsia" w:hAnsiTheme="minorEastAsia"/>
                <w:b/>
                <w:color w:val="000000" w:themeColor="text1"/>
                <w:kern w:val="0"/>
                <w:sz w:val="18"/>
                <w:szCs w:val="21"/>
              </w:rPr>
            </w:pPr>
            <w:r w:rsidRPr="00BB4DEF">
              <w:rPr>
                <w:rFonts w:asciiTheme="minorEastAsia" w:eastAsiaTheme="minorEastAsia" w:hAnsiTheme="minorEastAsia" w:hint="eastAsia"/>
                <w:b/>
                <w:color w:val="000000" w:themeColor="text1"/>
                <w:kern w:val="0"/>
                <w:sz w:val="18"/>
                <w:szCs w:val="21"/>
              </w:rPr>
              <w:t>上年期末</w:t>
            </w:r>
          </w:p>
        </w:tc>
        <w:tc>
          <w:tcPr>
            <w:tcW w:w="1417" w:type="dxa"/>
            <w:tcBorders>
              <w:left w:val="single" w:sz="4" w:space="0" w:color="5B9BD5" w:themeColor="accent1"/>
            </w:tcBorders>
            <w:shd w:val="pct15" w:color="auto" w:fill="auto"/>
            <w:vAlign w:val="center"/>
          </w:tcPr>
          <w:p w:rsidR="005611B4" w:rsidRPr="00BB4DEF" w:rsidRDefault="005611B4" w:rsidP="00806C0C">
            <w:pPr>
              <w:jc w:val="center"/>
              <w:rPr>
                <w:rFonts w:asciiTheme="minorEastAsia" w:eastAsiaTheme="minorEastAsia" w:hAnsiTheme="minorEastAsia"/>
                <w:b/>
                <w:color w:val="000000" w:themeColor="text1"/>
                <w:kern w:val="0"/>
                <w:sz w:val="18"/>
                <w:szCs w:val="21"/>
              </w:rPr>
            </w:pPr>
            <w:r w:rsidRPr="00BB4DEF">
              <w:rPr>
                <w:rFonts w:asciiTheme="minorEastAsia" w:eastAsiaTheme="minorEastAsia" w:hAnsiTheme="minorEastAsia" w:hint="eastAsia"/>
                <w:b/>
                <w:color w:val="000000" w:themeColor="text1"/>
                <w:kern w:val="0"/>
                <w:sz w:val="18"/>
                <w:szCs w:val="21"/>
              </w:rPr>
              <w:t>增减比例</w:t>
            </w:r>
          </w:p>
        </w:tc>
      </w:tr>
      <w:tr w:rsidR="00E21877" w:rsidRPr="00BB4DEF" w:rsidTr="00907B5E">
        <w:trPr>
          <w:trHeight w:val="321"/>
        </w:trPr>
        <w:tc>
          <w:tcPr>
            <w:tcW w:w="4112" w:type="dxa"/>
          </w:tcPr>
          <w:p w:rsidR="00E21877" w:rsidRPr="00BB4DEF" w:rsidRDefault="00E21877" w:rsidP="0025060E">
            <w:pPr>
              <w:jc w:val="left"/>
              <w:rPr>
                <w:rFonts w:asciiTheme="minorEastAsia" w:eastAsiaTheme="minorEastAsia" w:hAnsiTheme="minorEastAsia"/>
                <w:color w:val="000000" w:themeColor="text1"/>
                <w:kern w:val="0"/>
                <w:sz w:val="18"/>
                <w:szCs w:val="21"/>
              </w:rPr>
            </w:pPr>
            <w:r w:rsidRPr="00BB4DEF">
              <w:rPr>
                <w:rFonts w:asciiTheme="minorEastAsia" w:eastAsiaTheme="minorEastAsia" w:hAnsiTheme="minorEastAsia" w:hint="eastAsia"/>
                <w:color w:val="000000" w:themeColor="text1"/>
                <w:kern w:val="0"/>
                <w:sz w:val="18"/>
                <w:szCs w:val="21"/>
              </w:rPr>
              <w:t>资产总计</w:t>
            </w:r>
          </w:p>
        </w:tc>
        <w:tc>
          <w:tcPr>
            <w:tcW w:w="2126" w:type="dxa"/>
            <w:tcBorders>
              <w:right w:val="single" w:sz="4" w:space="0" w:color="5B9BD5" w:themeColor="accent1"/>
            </w:tcBorders>
          </w:tcPr>
          <w:p w:rsidR="00E21877" w:rsidRPr="00E21877" w:rsidRDefault="00E21877" w:rsidP="00FC1057">
            <w:pPr>
              <w:jc w:val="right"/>
              <w:rPr>
                <w:rFonts w:ascii="Times New Roman" w:hAnsi="Times New Roman"/>
              </w:rPr>
            </w:pPr>
            <w:r w:rsidRPr="00E21877">
              <w:rPr>
                <w:rFonts w:ascii="Times New Roman" w:hAnsi="Times New Roman"/>
              </w:rPr>
              <w:t>1,652,618,788.89</w:t>
            </w:r>
          </w:p>
        </w:tc>
        <w:tc>
          <w:tcPr>
            <w:tcW w:w="1985" w:type="dxa"/>
            <w:tcBorders>
              <w:left w:val="single" w:sz="4" w:space="0" w:color="5B9BD5" w:themeColor="accent1"/>
              <w:right w:val="single" w:sz="4" w:space="0" w:color="5B9BD5" w:themeColor="accent1"/>
            </w:tcBorders>
          </w:tcPr>
          <w:p w:rsidR="00E21877" w:rsidRPr="00BB4DEF" w:rsidRDefault="00E21877" w:rsidP="00907B5E">
            <w:pPr>
              <w:jc w:val="right"/>
              <w:rPr>
                <w:rFonts w:asciiTheme="minorEastAsia" w:eastAsiaTheme="minorEastAsia" w:hAnsiTheme="minorEastAsia"/>
                <w:color w:val="000000" w:themeColor="text1"/>
                <w:kern w:val="0"/>
                <w:sz w:val="18"/>
                <w:szCs w:val="21"/>
              </w:rPr>
            </w:pPr>
            <w:r w:rsidRPr="00BB4DEF">
              <w:rPr>
                <w:rFonts w:ascii="Times New Roman" w:hAnsi="Times New Roman"/>
              </w:rPr>
              <w:t>1,449,891,798.12</w:t>
            </w:r>
          </w:p>
        </w:tc>
        <w:tc>
          <w:tcPr>
            <w:tcW w:w="1417" w:type="dxa"/>
            <w:tcBorders>
              <w:left w:val="single" w:sz="4" w:space="0" w:color="5B9BD5" w:themeColor="accent1"/>
              <w:bottom w:val="single" w:sz="4" w:space="0" w:color="5B9BD5" w:themeColor="accent1"/>
              <w:right w:val="single" w:sz="4" w:space="0" w:color="5B9BD5" w:themeColor="accent1"/>
            </w:tcBorders>
            <w:vAlign w:val="center"/>
          </w:tcPr>
          <w:p w:rsidR="00E21877" w:rsidRDefault="00E21877">
            <w:pPr>
              <w:jc w:val="right"/>
              <w:rPr>
                <w:rFonts w:ascii="Times New Roman" w:hAnsi="Times New Roman"/>
                <w:color w:val="000000"/>
                <w:szCs w:val="21"/>
              </w:rPr>
            </w:pPr>
            <w:r>
              <w:rPr>
                <w:rFonts w:ascii="Times New Roman" w:hAnsi="Times New Roman"/>
                <w:color w:val="000000"/>
                <w:szCs w:val="21"/>
              </w:rPr>
              <w:t>13.98%</w:t>
            </w:r>
          </w:p>
        </w:tc>
      </w:tr>
      <w:tr w:rsidR="00E21877" w:rsidRPr="00BB4DEF" w:rsidTr="00907B5E">
        <w:trPr>
          <w:trHeight w:val="92"/>
        </w:trPr>
        <w:tc>
          <w:tcPr>
            <w:tcW w:w="4112" w:type="dxa"/>
          </w:tcPr>
          <w:p w:rsidR="00E21877" w:rsidRPr="00BB4DEF" w:rsidRDefault="00E21877" w:rsidP="0025060E">
            <w:pPr>
              <w:jc w:val="left"/>
              <w:rPr>
                <w:rFonts w:asciiTheme="minorEastAsia" w:eastAsiaTheme="minorEastAsia" w:hAnsiTheme="minorEastAsia"/>
                <w:color w:val="000000" w:themeColor="text1"/>
                <w:kern w:val="0"/>
                <w:sz w:val="18"/>
                <w:szCs w:val="21"/>
              </w:rPr>
            </w:pPr>
            <w:r w:rsidRPr="00BB4DEF">
              <w:rPr>
                <w:rFonts w:asciiTheme="minorEastAsia" w:eastAsiaTheme="minorEastAsia" w:hAnsiTheme="minorEastAsia" w:hint="eastAsia"/>
                <w:color w:val="000000" w:themeColor="text1"/>
                <w:kern w:val="0"/>
                <w:sz w:val="18"/>
                <w:szCs w:val="21"/>
              </w:rPr>
              <w:t>负债总计</w:t>
            </w:r>
          </w:p>
        </w:tc>
        <w:tc>
          <w:tcPr>
            <w:tcW w:w="2126" w:type="dxa"/>
            <w:tcBorders>
              <w:right w:val="single" w:sz="4" w:space="0" w:color="5B9BD5" w:themeColor="accent1"/>
            </w:tcBorders>
          </w:tcPr>
          <w:p w:rsidR="00E21877" w:rsidRPr="00E21877" w:rsidRDefault="00E21877" w:rsidP="00FC1057">
            <w:pPr>
              <w:jc w:val="right"/>
              <w:rPr>
                <w:rFonts w:ascii="Times New Roman" w:hAnsi="Times New Roman"/>
              </w:rPr>
            </w:pPr>
            <w:r w:rsidRPr="00E21877">
              <w:rPr>
                <w:rFonts w:ascii="Times New Roman" w:hAnsi="Times New Roman"/>
              </w:rPr>
              <w:t>522,127,750.71</w:t>
            </w:r>
          </w:p>
        </w:tc>
        <w:tc>
          <w:tcPr>
            <w:tcW w:w="1985" w:type="dxa"/>
            <w:tcBorders>
              <w:left w:val="single" w:sz="4" w:space="0" w:color="5B9BD5" w:themeColor="accent1"/>
              <w:right w:val="single" w:sz="4" w:space="0" w:color="5B9BD5" w:themeColor="accent1"/>
            </w:tcBorders>
          </w:tcPr>
          <w:p w:rsidR="00E21877" w:rsidRPr="00BB4DEF" w:rsidRDefault="00E21877" w:rsidP="00907B5E">
            <w:pPr>
              <w:jc w:val="right"/>
              <w:rPr>
                <w:rFonts w:asciiTheme="minorEastAsia" w:eastAsiaTheme="minorEastAsia" w:hAnsiTheme="minorEastAsia"/>
                <w:color w:val="000000" w:themeColor="text1"/>
                <w:kern w:val="0"/>
                <w:sz w:val="18"/>
                <w:szCs w:val="21"/>
              </w:rPr>
            </w:pPr>
            <w:r w:rsidRPr="00BB4DEF">
              <w:rPr>
                <w:rFonts w:ascii="Times New Roman" w:hAnsi="Times New Roman"/>
              </w:rPr>
              <w:t>429,737,715.04</w:t>
            </w:r>
          </w:p>
        </w:tc>
        <w:tc>
          <w:tcPr>
            <w:tcW w:w="1417" w:type="dxa"/>
            <w:tcBorders>
              <w:left w:val="single" w:sz="4" w:space="0" w:color="5B9BD5" w:themeColor="accent1"/>
              <w:bottom w:val="single" w:sz="4" w:space="0" w:color="5B9BD5" w:themeColor="accent1"/>
              <w:right w:val="single" w:sz="4" w:space="0" w:color="5B9BD5" w:themeColor="accent1"/>
            </w:tcBorders>
            <w:vAlign w:val="center"/>
          </w:tcPr>
          <w:p w:rsidR="00E21877" w:rsidRDefault="00E21877">
            <w:pPr>
              <w:jc w:val="right"/>
              <w:rPr>
                <w:rFonts w:ascii="Times New Roman" w:hAnsi="Times New Roman"/>
                <w:color w:val="000000"/>
                <w:szCs w:val="21"/>
              </w:rPr>
            </w:pPr>
            <w:r>
              <w:rPr>
                <w:rFonts w:ascii="Times New Roman" w:hAnsi="Times New Roman"/>
                <w:color w:val="000000"/>
                <w:szCs w:val="21"/>
              </w:rPr>
              <w:t>21.50%</w:t>
            </w:r>
          </w:p>
        </w:tc>
      </w:tr>
      <w:tr w:rsidR="00E21877" w:rsidRPr="00BB4DEF" w:rsidTr="00907B5E">
        <w:trPr>
          <w:trHeight w:val="70"/>
        </w:trPr>
        <w:tc>
          <w:tcPr>
            <w:tcW w:w="4112" w:type="dxa"/>
          </w:tcPr>
          <w:p w:rsidR="00E21877" w:rsidRPr="00BB4DEF" w:rsidRDefault="00E21877" w:rsidP="00863C6F">
            <w:pPr>
              <w:jc w:val="left"/>
              <w:rPr>
                <w:rFonts w:asciiTheme="minorEastAsia" w:eastAsiaTheme="minorEastAsia" w:hAnsiTheme="minorEastAsia"/>
                <w:color w:val="000000" w:themeColor="text1"/>
                <w:kern w:val="0"/>
                <w:sz w:val="18"/>
                <w:szCs w:val="21"/>
              </w:rPr>
            </w:pPr>
            <w:r w:rsidRPr="00BB4DEF">
              <w:rPr>
                <w:rFonts w:asciiTheme="minorEastAsia" w:eastAsiaTheme="minorEastAsia" w:hAnsiTheme="minorEastAsia" w:hint="eastAsia"/>
                <w:color w:val="000000" w:themeColor="text1"/>
                <w:kern w:val="0"/>
                <w:sz w:val="18"/>
                <w:szCs w:val="21"/>
              </w:rPr>
              <w:t>归属于</w:t>
            </w:r>
            <w:r w:rsidRPr="00BB4DEF">
              <w:rPr>
                <w:rFonts w:asciiTheme="minorEastAsia" w:eastAsiaTheme="minorEastAsia" w:hAnsiTheme="minorEastAsia"/>
                <w:color w:val="000000" w:themeColor="text1"/>
                <w:kern w:val="0"/>
                <w:sz w:val="18"/>
                <w:szCs w:val="21"/>
              </w:rPr>
              <w:t>公司股东的净资产</w:t>
            </w:r>
          </w:p>
        </w:tc>
        <w:tc>
          <w:tcPr>
            <w:tcW w:w="2126" w:type="dxa"/>
            <w:tcBorders>
              <w:top w:val="single" w:sz="4" w:space="0" w:color="5B9BD5" w:themeColor="accent1"/>
              <w:right w:val="single" w:sz="4" w:space="0" w:color="5B9BD5" w:themeColor="accent1"/>
            </w:tcBorders>
          </w:tcPr>
          <w:p w:rsidR="00E21877" w:rsidRPr="00E21877" w:rsidRDefault="00E21877" w:rsidP="00FC1057">
            <w:pPr>
              <w:jc w:val="right"/>
              <w:rPr>
                <w:rFonts w:ascii="Times New Roman" w:hAnsi="Times New Roman"/>
              </w:rPr>
            </w:pPr>
            <w:r w:rsidRPr="00E21877">
              <w:rPr>
                <w:rFonts w:ascii="Times New Roman" w:hAnsi="Times New Roman"/>
              </w:rPr>
              <w:t>1,125,505,298.40</w:t>
            </w: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E21877" w:rsidRPr="00BB4DEF" w:rsidRDefault="00E21877" w:rsidP="00907B5E">
            <w:pPr>
              <w:jc w:val="right"/>
              <w:rPr>
                <w:rFonts w:asciiTheme="minorEastAsia" w:eastAsiaTheme="minorEastAsia" w:hAnsiTheme="minorEastAsia"/>
                <w:color w:val="000000" w:themeColor="text1"/>
                <w:kern w:val="0"/>
                <w:sz w:val="18"/>
                <w:szCs w:val="21"/>
              </w:rPr>
            </w:pPr>
            <w:r w:rsidRPr="00BB4DEF">
              <w:rPr>
                <w:rFonts w:ascii="Times New Roman" w:hAnsi="Times New Roman"/>
              </w:rPr>
              <w:t>1,015,423,281.57</w:t>
            </w:r>
          </w:p>
        </w:tc>
        <w:tc>
          <w:tcPr>
            <w:tcW w:w="1417" w:type="dxa"/>
            <w:tcBorders>
              <w:top w:val="single" w:sz="4" w:space="0" w:color="5B9BD5" w:themeColor="accent1"/>
              <w:left w:val="single" w:sz="4" w:space="0" w:color="5B9BD5" w:themeColor="accent1"/>
            </w:tcBorders>
            <w:vAlign w:val="center"/>
          </w:tcPr>
          <w:p w:rsidR="00E21877" w:rsidRDefault="00E21877">
            <w:pPr>
              <w:jc w:val="right"/>
              <w:rPr>
                <w:rFonts w:ascii="Times New Roman" w:hAnsi="Times New Roman"/>
                <w:color w:val="000000"/>
                <w:szCs w:val="21"/>
              </w:rPr>
            </w:pPr>
            <w:r>
              <w:rPr>
                <w:rFonts w:ascii="Times New Roman" w:hAnsi="Times New Roman"/>
                <w:color w:val="000000"/>
                <w:szCs w:val="21"/>
              </w:rPr>
              <w:t>10.84%</w:t>
            </w:r>
          </w:p>
        </w:tc>
      </w:tr>
      <w:tr w:rsidR="00E21877" w:rsidRPr="00BB4DEF" w:rsidTr="00907B5E">
        <w:trPr>
          <w:trHeight w:val="193"/>
        </w:trPr>
        <w:tc>
          <w:tcPr>
            <w:tcW w:w="4112" w:type="dxa"/>
          </w:tcPr>
          <w:p w:rsidR="00E21877" w:rsidRPr="00BB4DEF" w:rsidRDefault="00E21877" w:rsidP="00863C6F">
            <w:pPr>
              <w:jc w:val="left"/>
              <w:rPr>
                <w:rFonts w:asciiTheme="minorEastAsia" w:eastAsiaTheme="minorEastAsia" w:hAnsiTheme="minorEastAsia"/>
                <w:color w:val="000000" w:themeColor="text1"/>
                <w:kern w:val="0"/>
                <w:sz w:val="18"/>
                <w:szCs w:val="21"/>
              </w:rPr>
            </w:pPr>
            <w:r w:rsidRPr="00BB4DEF">
              <w:rPr>
                <w:rFonts w:asciiTheme="minorEastAsia" w:eastAsiaTheme="minorEastAsia" w:hAnsiTheme="minorEastAsia" w:hint="eastAsia"/>
                <w:color w:val="000000" w:themeColor="text1"/>
                <w:kern w:val="0"/>
                <w:sz w:val="18"/>
                <w:szCs w:val="21"/>
              </w:rPr>
              <w:t>归属于</w:t>
            </w:r>
            <w:r w:rsidRPr="00BB4DEF">
              <w:rPr>
                <w:rFonts w:asciiTheme="minorEastAsia" w:eastAsiaTheme="minorEastAsia" w:hAnsiTheme="minorEastAsia"/>
                <w:color w:val="000000" w:themeColor="text1"/>
                <w:kern w:val="0"/>
                <w:sz w:val="18"/>
                <w:szCs w:val="21"/>
              </w:rPr>
              <w:t>公司股东的</w:t>
            </w:r>
            <w:r w:rsidRPr="00BB4DEF">
              <w:rPr>
                <w:rFonts w:asciiTheme="minorEastAsia" w:eastAsiaTheme="minorEastAsia" w:hAnsiTheme="minorEastAsia" w:hint="eastAsia"/>
                <w:color w:val="000000" w:themeColor="text1"/>
                <w:kern w:val="0"/>
                <w:sz w:val="18"/>
                <w:szCs w:val="21"/>
              </w:rPr>
              <w:t>每股</w:t>
            </w:r>
            <w:r w:rsidRPr="00BB4DEF">
              <w:rPr>
                <w:rFonts w:asciiTheme="minorEastAsia" w:eastAsiaTheme="minorEastAsia" w:hAnsiTheme="minorEastAsia"/>
                <w:color w:val="000000" w:themeColor="text1"/>
                <w:kern w:val="0"/>
                <w:sz w:val="18"/>
                <w:szCs w:val="21"/>
              </w:rPr>
              <w:t>净资</w:t>
            </w:r>
            <w:r w:rsidRPr="00BB4DEF">
              <w:rPr>
                <w:rFonts w:asciiTheme="minorEastAsia" w:eastAsiaTheme="minorEastAsia" w:hAnsiTheme="minorEastAsia" w:hint="eastAsia"/>
                <w:color w:val="000000" w:themeColor="text1"/>
                <w:kern w:val="0"/>
                <w:sz w:val="18"/>
                <w:szCs w:val="21"/>
              </w:rPr>
              <w:t>产</w:t>
            </w:r>
          </w:p>
        </w:tc>
        <w:tc>
          <w:tcPr>
            <w:tcW w:w="2126" w:type="dxa"/>
            <w:tcBorders>
              <w:right w:val="single" w:sz="4" w:space="0" w:color="5B9BD5" w:themeColor="accent1"/>
            </w:tcBorders>
          </w:tcPr>
          <w:p w:rsidR="00E21877" w:rsidRPr="00E21877" w:rsidRDefault="00E21877" w:rsidP="00FC1057">
            <w:pPr>
              <w:jc w:val="right"/>
              <w:rPr>
                <w:rFonts w:asciiTheme="minorEastAsia" w:eastAsiaTheme="minorEastAsia" w:hAnsiTheme="minorEastAsia"/>
                <w:color w:val="000000" w:themeColor="text1"/>
                <w:kern w:val="0"/>
                <w:sz w:val="18"/>
                <w:szCs w:val="21"/>
              </w:rPr>
            </w:pPr>
            <w:r w:rsidRPr="00E21877">
              <w:rPr>
                <w:rFonts w:ascii="Times New Roman" w:hAnsi="Times New Roman" w:hint="eastAsia"/>
              </w:rPr>
              <w:t>8.65</w:t>
            </w:r>
          </w:p>
        </w:tc>
        <w:tc>
          <w:tcPr>
            <w:tcW w:w="1985" w:type="dxa"/>
            <w:tcBorders>
              <w:top w:val="single" w:sz="4" w:space="0" w:color="5B9BD5" w:themeColor="accent1"/>
              <w:left w:val="single" w:sz="4" w:space="0" w:color="5B9BD5" w:themeColor="accent1"/>
              <w:right w:val="single" w:sz="4" w:space="0" w:color="5B9BD5" w:themeColor="accent1"/>
            </w:tcBorders>
          </w:tcPr>
          <w:p w:rsidR="00E21877" w:rsidRPr="00BB4DEF" w:rsidRDefault="00E21877" w:rsidP="00907B5E">
            <w:pPr>
              <w:jc w:val="right"/>
              <w:rPr>
                <w:rFonts w:asciiTheme="minorEastAsia" w:eastAsiaTheme="minorEastAsia" w:hAnsiTheme="minorEastAsia"/>
                <w:color w:val="000000" w:themeColor="text1"/>
                <w:kern w:val="0"/>
                <w:sz w:val="18"/>
                <w:szCs w:val="21"/>
              </w:rPr>
            </w:pPr>
            <w:r w:rsidRPr="00BB4DEF">
              <w:rPr>
                <w:rFonts w:ascii="Times New Roman" w:hAnsi="Times New Roman"/>
              </w:rPr>
              <w:t>7.80</w:t>
            </w:r>
          </w:p>
        </w:tc>
        <w:tc>
          <w:tcPr>
            <w:tcW w:w="1417" w:type="dxa"/>
            <w:tcBorders>
              <w:left w:val="single" w:sz="4" w:space="0" w:color="5B9BD5" w:themeColor="accent1"/>
            </w:tcBorders>
            <w:vAlign w:val="center"/>
          </w:tcPr>
          <w:p w:rsidR="00E21877" w:rsidRDefault="00E21877">
            <w:pPr>
              <w:jc w:val="right"/>
              <w:rPr>
                <w:rFonts w:ascii="Times New Roman" w:hAnsi="Times New Roman"/>
                <w:color w:val="000000"/>
                <w:szCs w:val="21"/>
              </w:rPr>
            </w:pPr>
            <w:r>
              <w:rPr>
                <w:rFonts w:ascii="Times New Roman" w:hAnsi="Times New Roman"/>
                <w:color w:val="000000"/>
                <w:szCs w:val="21"/>
              </w:rPr>
              <w:t>10.89%</w:t>
            </w:r>
          </w:p>
        </w:tc>
      </w:tr>
      <w:tr w:rsidR="00B06504" w:rsidRPr="00BB4DEF" w:rsidTr="00FC1057">
        <w:trPr>
          <w:trHeight w:val="175"/>
        </w:trPr>
        <w:tc>
          <w:tcPr>
            <w:tcW w:w="4112" w:type="dxa"/>
          </w:tcPr>
          <w:p w:rsidR="00B06504" w:rsidRPr="00BB4DEF" w:rsidRDefault="00B06504" w:rsidP="006D5B00">
            <w:pPr>
              <w:jc w:val="left"/>
              <w:rPr>
                <w:rFonts w:asciiTheme="minorEastAsia" w:eastAsiaTheme="minorEastAsia" w:hAnsiTheme="minorEastAsia"/>
                <w:color w:val="000000" w:themeColor="text1"/>
                <w:kern w:val="0"/>
                <w:sz w:val="18"/>
                <w:szCs w:val="21"/>
              </w:rPr>
            </w:pPr>
            <w:r w:rsidRPr="00BB4DEF">
              <w:rPr>
                <w:rFonts w:asciiTheme="minorEastAsia" w:eastAsiaTheme="minorEastAsia" w:hAnsiTheme="minorEastAsia" w:hint="eastAsia"/>
                <w:color w:val="000000" w:themeColor="text1"/>
                <w:kern w:val="0"/>
                <w:sz w:val="18"/>
                <w:szCs w:val="21"/>
              </w:rPr>
              <w:t>资产负债率%（合并）</w:t>
            </w:r>
          </w:p>
        </w:tc>
        <w:tc>
          <w:tcPr>
            <w:tcW w:w="2126" w:type="dxa"/>
            <w:tcBorders>
              <w:right w:val="single" w:sz="4" w:space="0" w:color="5B9BD5" w:themeColor="accent1"/>
            </w:tcBorders>
          </w:tcPr>
          <w:p w:rsidR="00B06504" w:rsidRPr="00E21877" w:rsidRDefault="00E21877" w:rsidP="009048B1">
            <w:pPr>
              <w:jc w:val="right"/>
              <w:rPr>
                <w:rFonts w:asciiTheme="minorEastAsia" w:eastAsiaTheme="minorEastAsia" w:hAnsiTheme="minorEastAsia"/>
                <w:color w:val="000000" w:themeColor="text1"/>
                <w:kern w:val="0"/>
                <w:sz w:val="18"/>
                <w:szCs w:val="21"/>
              </w:rPr>
            </w:pPr>
            <w:r w:rsidRPr="00E21877">
              <w:rPr>
                <w:rFonts w:ascii="Times New Roman" w:hAnsi="Times New Roman" w:hint="eastAsia"/>
              </w:rPr>
              <w:t>31.59</w:t>
            </w:r>
            <w:r w:rsidR="00B06504" w:rsidRPr="00E21877">
              <w:rPr>
                <w:rFonts w:ascii="Times New Roman" w:hAnsi="Times New Roman"/>
              </w:rPr>
              <w:t>%</w:t>
            </w:r>
          </w:p>
        </w:tc>
        <w:tc>
          <w:tcPr>
            <w:tcW w:w="1985" w:type="dxa"/>
            <w:tcBorders>
              <w:left w:val="single" w:sz="4" w:space="0" w:color="5B9BD5" w:themeColor="accent1"/>
              <w:right w:val="single" w:sz="4" w:space="0" w:color="5B9BD5" w:themeColor="accent1"/>
            </w:tcBorders>
          </w:tcPr>
          <w:p w:rsidR="00B06504" w:rsidRPr="00BB4DEF" w:rsidRDefault="00B06504" w:rsidP="00907B5E">
            <w:pPr>
              <w:jc w:val="right"/>
              <w:rPr>
                <w:rFonts w:asciiTheme="minorEastAsia" w:eastAsiaTheme="minorEastAsia" w:hAnsiTheme="minorEastAsia"/>
                <w:color w:val="000000" w:themeColor="text1"/>
                <w:kern w:val="0"/>
                <w:sz w:val="18"/>
                <w:szCs w:val="21"/>
              </w:rPr>
            </w:pPr>
            <w:r w:rsidRPr="00BB4DEF">
              <w:rPr>
                <w:rFonts w:ascii="Times New Roman" w:hAnsi="Times New Roman"/>
              </w:rPr>
              <w:t>29.64%</w:t>
            </w:r>
          </w:p>
        </w:tc>
        <w:tc>
          <w:tcPr>
            <w:tcW w:w="1417" w:type="dxa"/>
            <w:tcBorders>
              <w:left w:val="single" w:sz="4" w:space="0" w:color="5B9BD5" w:themeColor="accent1"/>
            </w:tcBorders>
          </w:tcPr>
          <w:p w:rsidR="00B06504" w:rsidRPr="00BB4DEF" w:rsidRDefault="00B06504" w:rsidP="006D5B00">
            <w:pPr>
              <w:jc w:val="center"/>
              <w:rPr>
                <w:rFonts w:asciiTheme="minorEastAsia" w:eastAsiaTheme="minorEastAsia" w:hAnsiTheme="minorEastAsia"/>
                <w:color w:val="000000" w:themeColor="text1"/>
                <w:kern w:val="0"/>
                <w:sz w:val="18"/>
                <w:szCs w:val="21"/>
              </w:rPr>
            </w:pPr>
            <w:r w:rsidRPr="00BB4DEF">
              <w:rPr>
                <w:rFonts w:asciiTheme="minorEastAsia" w:eastAsiaTheme="minorEastAsia" w:hAnsiTheme="minorEastAsia" w:hint="eastAsia"/>
                <w:color w:val="000000" w:themeColor="text1"/>
                <w:kern w:val="0"/>
                <w:sz w:val="18"/>
                <w:szCs w:val="21"/>
              </w:rPr>
              <w:t>-</w:t>
            </w:r>
          </w:p>
        </w:tc>
      </w:tr>
      <w:tr w:rsidR="00B06504" w:rsidRPr="00BB4DEF" w:rsidTr="00FC1057">
        <w:trPr>
          <w:trHeight w:val="175"/>
        </w:trPr>
        <w:tc>
          <w:tcPr>
            <w:tcW w:w="4112" w:type="dxa"/>
          </w:tcPr>
          <w:p w:rsidR="00B06504" w:rsidRPr="00BB4DEF" w:rsidRDefault="00B06504" w:rsidP="006D5B00">
            <w:pPr>
              <w:jc w:val="left"/>
              <w:rPr>
                <w:rFonts w:asciiTheme="minorEastAsia" w:eastAsiaTheme="minorEastAsia" w:hAnsiTheme="minorEastAsia"/>
                <w:color w:val="000000" w:themeColor="text1"/>
                <w:kern w:val="0"/>
                <w:sz w:val="18"/>
                <w:szCs w:val="21"/>
              </w:rPr>
            </w:pPr>
            <w:r w:rsidRPr="00BB4DEF">
              <w:rPr>
                <w:rFonts w:asciiTheme="minorEastAsia" w:eastAsiaTheme="minorEastAsia" w:hAnsiTheme="minorEastAsia" w:hint="eastAsia"/>
                <w:color w:val="000000" w:themeColor="text1"/>
                <w:kern w:val="0"/>
                <w:sz w:val="18"/>
                <w:szCs w:val="21"/>
              </w:rPr>
              <w:t>流动比率</w:t>
            </w:r>
          </w:p>
        </w:tc>
        <w:tc>
          <w:tcPr>
            <w:tcW w:w="2126" w:type="dxa"/>
            <w:tcBorders>
              <w:right w:val="single" w:sz="4" w:space="0" w:color="5B9BD5" w:themeColor="accent1"/>
            </w:tcBorders>
          </w:tcPr>
          <w:p w:rsidR="00B06504" w:rsidRPr="00E21877" w:rsidRDefault="00E21877" w:rsidP="009048B1">
            <w:pPr>
              <w:jc w:val="right"/>
              <w:rPr>
                <w:rFonts w:asciiTheme="minorEastAsia" w:eastAsiaTheme="minorEastAsia" w:hAnsiTheme="minorEastAsia"/>
                <w:color w:val="000000" w:themeColor="text1"/>
                <w:kern w:val="0"/>
                <w:sz w:val="18"/>
                <w:szCs w:val="21"/>
              </w:rPr>
            </w:pPr>
            <w:r w:rsidRPr="00E21877">
              <w:rPr>
                <w:rFonts w:ascii="Times New Roman" w:hAnsi="Times New Roman" w:hint="eastAsia"/>
              </w:rPr>
              <w:t>430.88</w:t>
            </w:r>
            <w:r w:rsidR="00B06504" w:rsidRPr="00E21877">
              <w:rPr>
                <w:rFonts w:ascii="Times New Roman" w:hAnsi="Times New Roman"/>
              </w:rPr>
              <w:t>%</w:t>
            </w:r>
          </w:p>
        </w:tc>
        <w:tc>
          <w:tcPr>
            <w:tcW w:w="1985" w:type="dxa"/>
            <w:tcBorders>
              <w:left w:val="single" w:sz="4" w:space="0" w:color="5B9BD5" w:themeColor="accent1"/>
              <w:right w:val="single" w:sz="4" w:space="0" w:color="5B9BD5" w:themeColor="accent1"/>
            </w:tcBorders>
          </w:tcPr>
          <w:p w:rsidR="00B06504" w:rsidRPr="00BB4DEF" w:rsidRDefault="00B06504" w:rsidP="00907B5E">
            <w:pPr>
              <w:jc w:val="right"/>
              <w:rPr>
                <w:rFonts w:asciiTheme="minorEastAsia" w:eastAsiaTheme="minorEastAsia" w:hAnsiTheme="minorEastAsia"/>
                <w:color w:val="000000" w:themeColor="text1"/>
                <w:kern w:val="0"/>
                <w:sz w:val="18"/>
                <w:szCs w:val="21"/>
              </w:rPr>
            </w:pPr>
            <w:r w:rsidRPr="00BB4DEF">
              <w:rPr>
                <w:rFonts w:ascii="Times New Roman" w:hAnsi="Times New Roman"/>
              </w:rPr>
              <w:t>843.92%</w:t>
            </w:r>
          </w:p>
        </w:tc>
        <w:tc>
          <w:tcPr>
            <w:tcW w:w="1417" w:type="dxa"/>
            <w:tcBorders>
              <w:left w:val="single" w:sz="4" w:space="0" w:color="5B9BD5" w:themeColor="accent1"/>
            </w:tcBorders>
          </w:tcPr>
          <w:p w:rsidR="00B06504" w:rsidRPr="00BB4DEF" w:rsidRDefault="00B06504" w:rsidP="006D5B00">
            <w:pPr>
              <w:jc w:val="center"/>
              <w:rPr>
                <w:rFonts w:asciiTheme="minorEastAsia" w:eastAsiaTheme="minorEastAsia" w:hAnsiTheme="minorEastAsia"/>
                <w:color w:val="000000" w:themeColor="text1"/>
                <w:kern w:val="0"/>
                <w:sz w:val="18"/>
                <w:szCs w:val="21"/>
              </w:rPr>
            </w:pPr>
            <w:r w:rsidRPr="00BB4DEF">
              <w:rPr>
                <w:rFonts w:asciiTheme="minorEastAsia" w:eastAsiaTheme="minorEastAsia" w:hAnsiTheme="minorEastAsia" w:hint="eastAsia"/>
                <w:color w:val="000000" w:themeColor="text1"/>
                <w:kern w:val="0"/>
                <w:sz w:val="18"/>
                <w:szCs w:val="21"/>
              </w:rPr>
              <w:t>-</w:t>
            </w:r>
          </w:p>
        </w:tc>
      </w:tr>
    </w:tbl>
    <w:p w:rsidR="00731474" w:rsidRPr="00BB4DEF" w:rsidRDefault="00AA2681" w:rsidP="00B1445E">
      <w:pPr>
        <w:pStyle w:val="affa"/>
        <w:numPr>
          <w:ilvl w:val="0"/>
          <w:numId w:val="8"/>
        </w:numPr>
        <w:ind w:firstLineChars="0"/>
        <w:outlineLvl w:val="1"/>
        <w:rPr>
          <w:rFonts w:ascii="微软雅黑" w:eastAsia="微软雅黑" w:hAnsi="微软雅黑"/>
          <w:b/>
          <w:color w:val="000000" w:themeColor="text1"/>
          <w:sz w:val="22"/>
          <w:szCs w:val="44"/>
        </w:rPr>
      </w:pPr>
      <w:r w:rsidRPr="00BB4DEF">
        <w:rPr>
          <w:rFonts w:ascii="微软雅黑" w:eastAsia="微软雅黑" w:hAnsi="微软雅黑" w:hint="eastAsia"/>
          <w:b/>
          <w:color w:val="000000" w:themeColor="text1"/>
          <w:sz w:val="22"/>
          <w:szCs w:val="44"/>
        </w:rPr>
        <w:t>营运情况</w:t>
      </w:r>
      <w:r w:rsidR="0025060E" w:rsidRPr="00BB4DEF">
        <w:rPr>
          <w:rFonts w:ascii="微软雅黑" w:eastAsia="微软雅黑" w:hAnsi="微软雅黑" w:hint="eastAsia"/>
          <w:b/>
          <w:color w:val="000000" w:themeColor="text1"/>
          <w:sz w:val="22"/>
          <w:szCs w:val="44"/>
        </w:rPr>
        <w:t xml:space="preserve">                </w:t>
      </w:r>
      <w:r w:rsidR="0025060E" w:rsidRPr="00BB4DEF">
        <w:rPr>
          <w:rFonts w:ascii="微软雅黑" w:eastAsia="微软雅黑" w:hAnsi="微软雅黑"/>
          <w:b/>
          <w:color w:val="000000" w:themeColor="text1"/>
          <w:sz w:val="22"/>
          <w:szCs w:val="44"/>
        </w:rPr>
        <w:t xml:space="preserve">                                       </w:t>
      </w:r>
    </w:p>
    <w:p w:rsidR="00AA2681" w:rsidRPr="00BB4DEF" w:rsidRDefault="0025060E" w:rsidP="00731474">
      <w:pPr>
        <w:ind w:left="6300" w:firstLine="420"/>
        <w:jc w:val="right"/>
      </w:pPr>
      <w:r w:rsidRPr="00BB4DEF">
        <w:rPr>
          <w:rFonts w:hint="eastAsia"/>
        </w:rPr>
        <w:t>单位：元</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828"/>
        <w:gridCol w:w="2268"/>
        <w:gridCol w:w="2127"/>
        <w:gridCol w:w="1417"/>
      </w:tblGrid>
      <w:tr w:rsidR="001B6047" w:rsidRPr="00BB4DEF" w:rsidTr="00B10F63">
        <w:trPr>
          <w:trHeight w:val="127"/>
        </w:trPr>
        <w:tc>
          <w:tcPr>
            <w:tcW w:w="3828" w:type="dxa"/>
            <w:tcBorders>
              <w:top w:val="single" w:sz="4" w:space="0" w:color="5B9BD5" w:themeColor="accent1"/>
            </w:tcBorders>
            <w:shd w:val="pct15" w:color="auto" w:fill="auto"/>
            <w:vAlign w:val="center"/>
          </w:tcPr>
          <w:p w:rsidR="00AA2681" w:rsidRPr="00BB4DEF" w:rsidRDefault="00AA2681" w:rsidP="006D5B00">
            <w:pPr>
              <w:rPr>
                <w:rFonts w:asciiTheme="minorEastAsia" w:eastAsiaTheme="minorEastAsia" w:hAnsiTheme="minorEastAsia"/>
                <w:color w:val="000000" w:themeColor="text1"/>
                <w:kern w:val="0"/>
                <w:sz w:val="18"/>
                <w:szCs w:val="21"/>
              </w:rPr>
            </w:pPr>
          </w:p>
        </w:tc>
        <w:tc>
          <w:tcPr>
            <w:tcW w:w="2268" w:type="dxa"/>
            <w:tcBorders>
              <w:top w:val="single" w:sz="4" w:space="0" w:color="5B9BD5" w:themeColor="accent1"/>
              <w:right w:val="single" w:sz="4" w:space="0" w:color="5B9BD5" w:themeColor="accent1"/>
            </w:tcBorders>
            <w:shd w:val="pct15" w:color="auto" w:fill="auto"/>
            <w:vAlign w:val="center"/>
          </w:tcPr>
          <w:p w:rsidR="00AA2681" w:rsidRPr="00BB4DEF" w:rsidRDefault="00AA2681" w:rsidP="005C0A90">
            <w:pPr>
              <w:jc w:val="center"/>
              <w:rPr>
                <w:rFonts w:asciiTheme="minorEastAsia" w:eastAsiaTheme="minorEastAsia" w:hAnsiTheme="minorEastAsia"/>
                <w:b/>
                <w:color w:val="000000" w:themeColor="text1"/>
                <w:kern w:val="0"/>
                <w:sz w:val="18"/>
                <w:szCs w:val="21"/>
              </w:rPr>
            </w:pPr>
            <w:r w:rsidRPr="00BB4DEF">
              <w:rPr>
                <w:rFonts w:asciiTheme="minorEastAsia" w:eastAsiaTheme="minorEastAsia" w:hAnsiTheme="minorEastAsia" w:hint="eastAsia"/>
                <w:b/>
                <w:color w:val="000000" w:themeColor="text1"/>
                <w:kern w:val="0"/>
                <w:sz w:val="18"/>
                <w:szCs w:val="21"/>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rsidR="00AA2681" w:rsidRPr="00BB4DEF" w:rsidRDefault="00F8163A" w:rsidP="005C0A90">
            <w:pPr>
              <w:jc w:val="center"/>
              <w:rPr>
                <w:rFonts w:asciiTheme="minorEastAsia" w:eastAsiaTheme="minorEastAsia" w:hAnsiTheme="minorEastAsia"/>
                <w:b/>
                <w:color w:val="000000" w:themeColor="text1"/>
                <w:kern w:val="0"/>
                <w:sz w:val="18"/>
                <w:szCs w:val="21"/>
              </w:rPr>
            </w:pPr>
            <w:r w:rsidRPr="00BB4DEF">
              <w:rPr>
                <w:rFonts w:asciiTheme="minorEastAsia" w:eastAsiaTheme="minorEastAsia" w:hAnsiTheme="minorEastAsia" w:hint="eastAsia"/>
                <w:b/>
                <w:color w:val="000000" w:themeColor="text1"/>
                <w:kern w:val="0"/>
                <w:sz w:val="18"/>
                <w:szCs w:val="21"/>
              </w:rPr>
              <w:t>上年同期</w:t>
            </w:r>
          </w:p>
        </w:tc>
        <w:tc>
          <w:tcPr>
            <w:tcW w:w="1417" w:type="dxa"/>
            <w:tcBorders>
              <w:left w:val="single" w:sz="4" w:space="0" w:color="5B9BD5" w:themeColor="accent1"/>
            </w:tcBorders>
            <w:shd w:val="pct15" w:color="auto" w:fill="auto"/>
            <w:vAlign w:val="center"/>
          </w:tcPr>
          <w:p w:rsidR="00AA2681" w:rsidRPr="00BB4DEF" w:rsidRDefault="00AA2681" w:rsidP="005C0A90">
            <w:pPr>
              <w:jc w:val="center"/>
              <w:rPr>
                <w:rFonts w:asciiTheme="minorEastAsia" w:eastAsiaTheme="minorEastAsia" w:hAnsiTheme="minorEastAsia"/>
                <w:b/>
                <w:color w:val="000000" w:themeColor="text1"/>
                <w:kern w:val="0"/>
                <w:sz w:val="18"/>
                <w:szCs w:val="21"/>
              </w:rPr>
            </w:pPr>
            <w:r w:rsidRPr="00BB4DEF">
              <w:rPr>
                <w:rFonts w:asciiTheme="minorEastAsia" w:eastAsiaTheme="minorEastAsia" w:hAnsiTheme="minorEastAsia" w:hint="eastAsia"/>
                <w:b/>
                <w:color w:val="000000" w:themeColor="text1"/>
                <w:kern w:val="0"/>
                <w:sz w:val="18"/>
                <w:szCs w:val="21"/>
              </w:rPr>
              <w:t>增减比例</w:t>
            </w:r>
          </w:p>
        </w:tc>
      </w:tr>
      <w:tr w:rsidR="00B06504" w:rsidRPr="00BB4DEF" w:rsidTr="00B10F63">
        <w:trPr>
          <w:trHeight w:val="193"/>
        </w:trPr>
        <w:tc>
          <w:tcPr>
            <w:tcW w:w="3828" w:type="dxa"/>
          </w:tcPr>
          <w:p w:rsidR="00B06504" w:rsidRPr="00BB4DEF" w:rsidRDefault="00B06504" w:rsidP="0025060E">
            <w:pPr>
              <w:jc w:val="left"/>
              <w:rPr>
                <w:rFonts w:asciiTheme="minorEastAsia" w:eastAsiaTheme="minorEastAsia" w:hAnsiTheme="minorEastAsia"/>
                <w:color w:val="000000" w:themeColor="text1"/>
                <w:kern w:val="0"/>
                <w:sz w:val="18"/>
                <w:szCs w:val="21"/>
              </w:rPr>
            </w:pPr>
            <w:r w:rsidRPr="00BB4DEF">
              <w:rPr>
                <w:rFonts w:asciiTheme="minorEastAsia" w:eastAsiaTheme="minorEastAsia" w:hAnsiTheme="minorEastAsia" w:hint="eastAsia"/>
                <w:color w:val="000000" w:themeColor="text1"/>
                <w:kern w:val="0"/>
                <w:sz w:val="18"/>
                <w:szCs w:val="21"/>
              </w:rPr>
              <w:t>经营活动产生的</w:t>
            </w:r>
            <w:r w:rsidRPr="00BB4DEF">
              <w:rPr>
                <w:rFonts w:asciiTheme="minorEastAsia" w:eastAsiaTheme="minorEastAsia" w:hAnsiTheme="minorEastAsia"/>
                <w:color w:val="000000" w:themeColor="text1"/>
                <w:kern w:val="0"/>
                <w:sz w:val="18"/>
                <w:szCs w:val="21"/>
              </w:rPr>
              <w:t>现金流量净额</w:t>
            </w:r>
          </w:p>
        </w:tc>
        <w:tc>
          <w:tcPr>
            <w:tcW w:w="2268" w:type="dxa"/>
            <w:tcBorders>
              <w:right w:val="single" w:sz="4" w:space="0" w:color="5B9BD5" w:themeColor="accent1"/>
            </w:tcBorders>
          </w:tcPr>
          <w:p w:rsidR="00B06504" w:rsidRPr="00B06504" w:rsidRDefault="00E21877" w:rsidP="00B10F63">
            <w:pPr>
              <w:jc w:val="right"/>
              <w:rPr>
                <w:rFonts w:asciiTheme="minorEastAsia" w:eastAsiaTheme="minorEastAsia" w:hAnsiTheme="minorEastAsia"/>
                <w:color w:val="000000" w:themeColor="text1"/>
                <w:kern w:val="0"/>
                <w:sz w:val="18"/>
                <w:szCs w:val="21"/>
                <w:highlight w:val="yellow"/>
              </w:rPr>
            </w:pPr>
            <w:r w:rsidRPr="00E21877">
              <w:rPr>
                <w:rFonts w:ascii="Times New Roman" w:hAnsi="Times New Roman"/>
              </w:rPr>
              <w:t>40,064,920.4</w:t>
            </w:r>
          </w:p>
        </w:tc>
        <w:tc>
          <w:tcPr>
            <w:tcW w:w="2127" w:type="dxa"/>
            <w:tcBorders>
              <w:left w:val="single" w:sz="4" w:space="0" w:color="5B9BD5" w:themeColor="accent1"/>
              <w:right w:val="single" w:sz="4" w:space="0" w:color="5B9BD5" w:themeColor="accent1"/>
            </w:tcBorders>
          </w:tcPr>
          <w:p w:rsidR="00B06504" w:rsidRPr="00BB4DEF" w:rsidRDefault="00B06504" w:rsidP="00907B5E">
            <w:pPr>
              <w:jc w:val="right"/>
              <w:rPr>
                <w:rFonts w:asciiTheme="minorEastAsia" w:eastAsiaTheme="minorEastAsia" w:hAnsiTheme="minorEastAsia"/>
                <w:color w:val="000000" w:themeColor="text1"/>
                <w:kern w:val="0"/>
                <w:sz w:val="18"/>
                <w:szCs w:val="21"/>
              </w:rPr>
            </w:pPr>
            <w:r w:rsidRPr="00BB4DEF">
              <w:rPr>
                <w:rFonts w:ascii="Times New Roman" w:hAnsi="Times New Roman"/>
              </w:rPr>
              <w:t>106,633,899.07</w:t>
            </w:r>
          </w:p>
        </w:tc>
        <w:tc>
          <w:tcPr>
            <w:tcW w:w="1417" w:type="dxa"/>
            <w:tcBorders>
              <w:left w:val="single" w:sz="4" w:space="0" w:color="5B9BD5" w:themeColor="accent1"/>
              <w:bottom w:val="single" w:sz="4" w:space="0" w:color="5B9BD5" w:themeColor="accent1"/>
              <w:right w:val="single" w:sz="4" w:space="0" w:color="5B9BD5" w:themeColor="accent1"/>
            </w:tcBorders>
          </w:tcPr>
          <w:p w:rsidR="00B06504" w:rsidRPr="00BB4DEF" w:rsidRDefault="00B06504" w:rsidP="00F8163A">
            <w:pPr>
              <w:jc w:val="center"/>
              <w:rPr>
                <w:rFonts w:asciiTheme="minorEastAsia" w:eastAsiaTheme="minorEastAsia" w:hAnsiTheme="minorEastAsia"/>
                <w:color w:val="000000" w:themeColor="text1"/>
                <w:kern w:val="0"/>
                <w:sz w:val="18"/>
                <w:szCs w:val="21"/>
              </w:rPr>
            </w:pPr>
            <w:r w:rsidRPr="00BB4DEF">
              <w:rPr>
                <w:rFonts w:asciiTheme="minorEastAsia" w:eastAsiaTheme="minorEastAsia" w:hAnsiTheme="minorEastAsia" w:hint="eastAsia"/>
                <w:color w:val="000000" w:themeColor="text1"/>
                <w:kern w:val="0"/>
                <w:sz w:val="18"/>
                <w:szCs w:val="21"/>
              </w:rPr>
              <w:t>-</w:t>
            </w:r>
          </w:p>
        </w:tc>
      </w:tr>
      <w:tr w:rsidR="00B06504" w:rsidRPr="00BB4DEF" w:rsidTr="00B10F63">
        <w:trPr>
          <w:trHeight w:val="155"/>
        </w:trPr>
        <w:tc>
          <w:tcPr>
            <w:tcW w:w="3828" w:type="dxa"/>
          </w:tcPr>
          <w:p w:rsidR="00B06504" w:rsidRPr="00BB4DEF" w:rsidRDefault="00B06504" w:rsidP="006D5B00">
            <w:pPr>
              <w:jc w:val="left"/>
              <w:rPr>
                <w:rFonts w:asciiTheme="minorEastAsia" w:eastAsiaTheme="minorEastAsia" w:hAnsiTheme="minorEastAsia"/>
                <w:color w:val="000000" w:themeColor="text1"/>
                <w:kern w:val="0"/>
                <w:sz w:val="18"/>
                <w:szCs w:val="21"/>
              </w:rPr>
            </w:pPr>
            <w:r w:rsidRPr="00BB4DEF">
              <w:rPr>
                <w:rFonts w:asciiTheme="minorEastAsia" w:eastAsiaTheme="minorEastAsia" w:hAnsiTheme="minorEastAsia" w:hint="eastAsia"/>
                <w:color w:val="000000" w:themeColor="text1"/>
                <w:kern w:val="0"/>
                <w:sz w:val="18"/>
                <w:szCs w:val="21"/>
              </w:rPr>
              <w:t>应收账款</w:t>
            </w:r>
            <w:r w:rsidRPr="00BB4DEF">
              <w:rPr>
                <w:rFonts w:asciiTheme="minorEastAsia" w:eastAsiaTheme="minorEastAsia" w:hAnsiTheme="minorEastAsia"/>
                <w:color w:val="000000" w:themeColor="text1"/>
                <w:kern w:val="0"/>
                <w:sz w:val="18"/>
                <w:szCs w:val="21"/>
              </w:rPr>
              <w:t>周转率</w:t>
            </w:r>
          </w:p>
        </w:tc>
        <w:tc>
          <w:tcPr>
            <w:tcW w:w="2268" w:type="dxa"/>
            <w:tcBorders>
              <w:right w:val="single" w:sz="4" w:space="0" w:color="5B9BD5" w:themeColor="accent1"/>
            </w:tcBorders>
          </w:tcPr>
          <w:p w:rsidR="00B06504" w:rsidRPr="00E46671" w:rsidRDefault="00E46671" w:rsidP="00B10F63">
            <w:pPr>
              <w:jc w:val="right"/>
              <w:rPr>
                <w:rFonts w:asciiTheme="minorEastAsia" w:eastAsiaTheme="minorEastAsia" w:hAnsiTheme="minorEastAsia"/>
                <w:color w:val="000000" w:themeColor="text1"/>
                <w:kern w:val="0"/>
                <w:sz w:val="18"/>
                <w:szCs w:val="21"/>
              </w:rPr>
            </w:pPr>
            <w:r w:rsidRPr="00E46671">
              <w:rPr>
                <w:rFonts w:ascii="Times New Roman" w:hAnsi="Times New Roman" w:hint="eastAsia"/>
              </w:rPr>
              <w:t>5.42</w:t>
            </w:r>
          </w:p>
        </w:tc>
        <w:tc>
          <w:tcPr>
            <w:tcW w:w="2127" w:type="dxa"/>
            <w:tcBorders>
              <w:left w:val="single" w:sz="4" w:space="0" w:color="5B9BD5" w:themeColor="accent1"/>
              <w:right w:val="single" w:sz="4" w:space="0" w:color="5B9BD5" w:themeColor="accent1"/>
            </w:tcBorders>
          </w:tcPr>
          <w:p w:rsidR="00B06504" w:rsidRPr="00E46671" w:rsidRDefault="00B06504" w:rsidP="00907B5E">
            <w:pPr>
              <w:jc w:val="right"/>
              <w:rPr>
                <w:rFonts w:asciiTheme="minorEastAsia" w:eastAsiaTheme="minorEastAsia" w:hAnsiTheme="minorEastAsia"/>
                <w:color w:val="000000" w:themeColor="text1"/>
                <w:kern w:val="0"/>
                <w:sz w:val="18"/>
                <w:szCs w:val="21"/>
              </w:rPr>
            </w:pPr>
            <w:r w:rsidRPr="00E46671">
              <w:rPr>
                <w:rFonts w:ascii="Times New Roman" w:hAnsi="Times New Roman"/>
              </w:rPr>
              <w:t>7.09</w:t>
            </w:r>
          </w:p>
        </w:tc>
        <w:tc>
          <w:tcPr>
            <w:tcW w:w="1417" w:type="dxa"/>
            <w:tcBorders>
              <w:left w:val="single" w:sz="4" w:space="0" w:color="5B9BD5" w:themeColor="accent1"/>
            </w:tcBorders>
          </w:tcPr>
          <w:p w:rsidR="00B06504" w:rsidRPr="00BB4DEF" w:rsidRDefault="00B06504" w:rsidP="006D5B00">
            <w:pPr>
              <w:jc w:val="center"/>
              <w:rPr>
                <w:rFonts w:asciiTheme="minorEastAsia" w:eastAsiaTheme="minorEastAsia" w:hAnsiTheme="minorEastAsia"/>
                <w:color w:val="000000" w:themeColor="text1"/>
                <w:kern w:val="0"/>
                <w:sz w:val="18"/>
                <w:szCs w:val="21"/>
              </w:rPr>
            </w:pPr>
            <w:r w:rsidRPr="00BB4DEF">
              <w:rPr>
                <w:rFonts w:asciiTheme="minorEastAsia" w:eastAsiaTheme="minorEastAsia" w:hAnsiTheme="minorEastAsia" w:hint="eastAsia"/>
                <w:color w:val="000000" w:themeColor="text1"/>
                <w:kern w:val="0"/>
                <w:sz w:val="18"/>
                <w:szCs w:val="21"/>
              </w:rPr>
              <w:t>-</w:t>
            </w:r>
          </w:p>
        </w:tc>
      </w:tr>
      <w:tr w:rsidR="00B06504" w:rsidRPr="00BB4DEF" w:rsidTr="00B10F63">
        <w:trPr>
          <w:trHeight w:val="259"/>
        </w:trPr>
        <w:tc>
          <w:tcPr>
            <w:tcW w:w="3828" w:type="dxa"/>
          </w:tcPr>
          <w:p w:rsidR="00B06504" w:rsidRPr="00BB4DEF" w:rsidRDefault="00B06504" w:rsidP="006D5B00">
            <w:pPr>
              <w:jc w:val="left"/>
              <w:rPr>
                <w:rFonts w:asciiTheme="minorEastAsia" w:eastAsiaTheme="minorEastAsia" w:hAnsiTheme="minorEastAsia"/>
                <w:color w:val="000000" w:themeColor="text1"/>
                <w:kern w:val="0"/>
                <w:sz w:val="18"/>
                <w:szCs w:val="21"/>
              </w:rPr>
            </w:pPr>
            <w:r w:rsidRPr="00BB4DEF">
              <w:rPr>
                <w:rFonts w:asciiTheme="minorEastAsia" w:eastAsiaTheme="minorEastAsia" w:hAnsiTheme="minorEastAsia" w:hint="eastAsia"/>
                <w:color w:val="000000" w:themeColor="text1"/>
                <w:kern w:val="0"/>
                <w:sz w:val="18"/>
                <w:szCs w:val="21"/>
              </w:rPr>
              <w:t>存货周转率</w:t>
            </w:r>
          </w:p>
        </w:tc>
        <w:tc>
          <w:tcPr>
            <w:tcW w:w="2268" w:type="dxa"/>
            <w:tcBorders>
              <w:right w:val="single" w:sz="4" w:space="0" w:color="5B9BD5" w:themeColor="accent1"/>
            </w:tcBorders>
          </w:tcPr>
          <w:p w:rsidR="00B06504" w:rsidRPr="00E46671" w:rsidRDefault="00E46671" w:rsidP="00B10F63">
            <w:pPr>
              <w:jc w:val="right"/>
              <w:rPr>
                <w:rFonts w:asciiTheme="minorEastAsia" w:eastAsiaTheme="minorEastAsia" w:hAnsiTheme="minorEastAsia"/>
                <w:color w:val="000000" w:themeColor="text1"/>
                <w:kern w:val="0"/>
                <w:sz w:val="18"/>
                <w:szCs w:val="21"/>
              </w:rPr>
            </w:pPr>
            <w:r>
              <w:rPr>
                <w:rFonts w:ascii="Times New Roman" w:hAnsi="Times New Roman" w:hint="eastAsia"/>
              </w:rPr>
              <w:t>6.06</w:t>
            </w:r>
          </w:p>
        </w:tc>
        <w:tc>
          <w:tcPr>
            <w:tcW w:w="2127" w:type="dxa"/>
            <w:tcBorders>
              <w:left w:val="single" w:sz="4" w:space="0" w:color="5B9BD5" w:themeColor="accent1"/>
              <w:right w:val="single" w:sz="4" w:space="0" w:color="5B9BD5" w:themeColor="accent1"/>
            </w:tcBorders>
          </w:tcPr>
          <w:p w:rsidR="00B06504" w:rsidRPr="00E46671" w:rsidRDefault="00B06504" w:rsidP="00907B5E">
            <w:pPr>
              <w:jc w:val="right"/>
              <w:rPr>
                <w:rFonts w:asciiTheme="minorEastAsia" w:eastAsiaTheme="minorEastAsia" w:hAnsiTheme="minorEastAsia"/>
                <w:color w:val="000000" w:themeColor="text1"/>
                <w:kern w:val="0"/>
                <w:sz w:val="18"/>
                <w:szCs w:val="21"/>
              </w:rPr>
            </w:pPr>
            <w:r w:rsidRPr="00E46671">
              <w:rPr>
                <w:rFonts w:ascii="Times New Roman" w:hAnsi="Times New Roman"/>
              </w:rPr>
              <w:t>6.93</w:t>
            </w:r>
          </w:p>
        </w:tc>
        <w:tc>
          <w:tcPr>
            <w:tcW w:w="1417" w:type="dxa"/>
            <w:tcBorders>
              <w:left w:val="single" w:sz="4" w:space="0" w:color="5B9BD5" w:themeColor="accent1"/>
            </w:tcBorders>
          </w:tcPr>
          <w:p w:rsidR="00B06504" w:rsidRPr="00BB4DEF" w:rsidRDefault="00B06504" w:rsidP="006D5B00">
            <w:pPr>
              <w:jc w:val="center"/>
              <w:rPr>
                <w:rFonts w:asciiTheme="minorEastAsia" w:eastAsiaTheme="minorEastAsia" w:hAnsiTheme="minorEastAsia"/>
                <w:color w:val="000000" w:themeColor="text1"/>
                <w:kern w:val="0"/>
                <w:sz w:val="18"/>
                <w:szCs w:val="21"/>
              </w:rPr>
            </w:pPr>
            <w:r w:rsidRPr="00BB4DEF">
              <w:rPr>
                <w:rFonts w:asciiTheme="minorEastAsia" w:eastAsiaTheme="minorEastAsia" w:hAnsiTheme="minorEastAsia" w:hint="eastAsia"/>
                <w:color w:val="000000" w:themeColor="text1"/>
                <w:kern w:val="0"/>
                <w:sz w:val="18"/>
                <w:szCs w:val="21"/>
              </w:rPr>
              <w:t>-</w:t>
            </w:r>
          </w:p>
        </w:tc>
      </w:tr>
    </w:tbl>
    <w:p w:rsidR="008C7C0C" w:rsidRPr="00BB4DEF" w:rsidRDefault="008C7C0C" w:rsidP="00B1445E">
      <w:pPr>
        <w:pStyle w:val="affa"/>
        <w:numPr>
          <w:ilvl w:val="0"/>
          <w:numId w:val="8"/>
        </w:numPr>
        <w:ind w:firstLineChars="0"/>
        <w:outlineLvl w:val="1"/>
        <w:rPr>
          <w:rFonts w:ascii="微软雅黑" w:eastAsia="微软雅黑" w:hAnsi="微软雅黑"/>
          <w:b/>
          <w:color w:val="000000" w:themeColor="text1"/>
          <w:sz w:val="22"/>
          <w:szCs w:val="44"/>
        </w:rPr>
      </w:pPr>
      <w:r w:rsidRPr="00BB4DEF">
        <w:rPr>
          <w:rFonts w:ascii="微软雅黑" w:eastAsia="微软雅黑" w:hAnsi="微软雅黑" w:hint="eastAsia"/>
          <w:b/>
          <w:color w:val="000000" w:themeColor="text1"/>
          <w:sz w:val="22"/>
          <w:szCs w:val="44"/>
        </w:rPr>
        <w:t>成长情况</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828"/>
        <w:gridCol w:w="2268"/>
        <w:gridCol w:w="2127"/>
        <w:gridCol w:w="1417"/>
      </w:tblGrid>
      <w:tr w:rsidR="001B6047" w:rsidRPr="00BB4DEF" w:rsidTr="00295304">
        <w:trPr>
          <w:trHeight w:val="287"/>
        </w:trPr>
        <w:tc>
          <w:tcPr>
            <w:tcW w:w="3828" w:type="dxa"/>
            <w:tcBorders>
              <w:top w:val="single" w:sz="4" w:space="0" w:color="5B9BD5" w:themeColor="accent1"/>
            </w:tcBorders>
            <w:shd w:val="pct15" w:color="auto" w:fill="auto"/>
            <w:vAlign w:val="center"/>
          </w:tcPr>
          <w:p w:rsidR="008C7C0C" w:rsidRPr="00BB4DEF" w:rsidRDefault="008C7C0C" w:rsidP="006D5B00">
            <w:pPr>
              <w:rPr>
                <w:rFonts w:asciiTheme="minorEastAsia" w:eastAsiaTheme="minorEastAsia" w:hAnsiTheme="minorEastAsia"/>
                <w:color w:val="000000" w:themeColor="text1"/>
                <w:kern w:val="0"/>
                <w:sz w:val="18"/>
                <w:szCs w:val="21"/>
              </w:rPr>
            </w:pPr>
          </w:p>
        </w:tc>
        <w:tc>
          <w:tcPr>
            <w:tcW w:w="2268" w:type="dxa"/>
            <w:tcBorders>
              <w:top w:val="single" w:sz="4" w:space="0" w:color="5B9BD5" w:themeColor="accent1"/>
              <w:right w:val="single" w:sz="4" w:space="0" w:color="5B9BD5" w:themeColor="accent1"/>
            </w:tcBorders>
            <w:shd w:val="pct15" w:color="auto" w:fill="auto"/>
            <w:vAlign w:val="center"/>
          </w:tcPr>
          <w:p w:rsidR="008C7C0C" w:rsidRPr="00BB4DEF" w:rsidRDefault="008C7C0C" w:rsidP="005C0A90">
            <w:pPr>
              <w:jc w:val="center"/>
              <w:rPr>
                <w:rFonts w:asciiTheme="minorEastAsia" w:eastAsiaTheme="minorEastAsia" w:hAnsiTheme="minorEastAsia"/>
                <w:b/>
                <w:color w:val="000000" w:themeColor="text1"/>
                <w:kern w:val="0"/>
                <w:sz w:val="18"/>
                <w:szCs w:val="21"/>
              </w:rPr>
            </w:pPr>
            <w:r w:rsidRPr="00BB4DEF">
              <w:rPr>
                <w:rFonts w:asciiTheme="minorEastAsia" w:eastAsiaTheme="minorEastAsia" w:hAnsiTheme="minorEastAsia" w:hint="eastAsia"/>
                <w:b/>
                <w:color w:val="000000" w:themeColor="text1"/>
                <w:kern w:val="0"/>
                <w:sz w:val="18"/>
                <w:szCs w:val="21"/>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rsidR="008C7C0C" w:rsidRPr="00BB4DEF" w:rsidRDefault="008C7C0C" w:rsidP="005C0A90">
            <w:pPr>
              <w:jc w:val="center"/>
              <w:rPr>
                <w:rFonts w:asciiTheme="minorEastAsia" w:eastAsiaTheme="minorEastAsia" w:hAnsiTheme="minorEastAsia"/>
                <w:b/>
                <w:color w:val="000000" w:themeColor="text1"/>
                <w:kern w:val="0"/>
                <w:sz w:val="18"/>
                <w:szCs w:val="21"/>
              </w:rPr>
            </w:pPr>
            <w:r w:rsidRPr="00BB4DEF">
              <w:rPr>
                <w:rFonts w:asciiTheme="minorEastAsia" w:eastAsiaTheme="minorEastAsia" w:hAnsiTheme="minorEastAsia" w:hint="eastAsia"/>
                <w:b/>
                <w:color w:val="000000" w:themeColor="text1"/>
                <w:kern w:val="0"/>
                <w:sz w:val="18"/>
                <w:szCs w:val="21"/>
              </w:rPr>
              <w:t>上年同期</w:t>
            </w:r>
          </w:p>
        </w:tc>
        <w:tc>
          <w:tcPr>
            <w:tcW w:w="1417" w:type="dxa"/>
            <w:tcBorders>
              <w:left w:val="single" w:sz="4" w:space="0" w:color="5B9BD5" w:themeColor="accent1"/>
            </w:tcBorders>
            <w:shd w:val="pct15" w:color="auto" w:fill="auto"/>
            <w:vAlign w:val="center"/>
          </w:tcPr>
          <w:p w:rsidR="008C7C0C" w:rsidRPr="00BB4DEF" w:rsidRDefault="008C7C0C" w:rsidP="005C0A90">
            <w:pPr>
              <w:jc w:val="center"/>
              <w:rPr>
                <w:rFonts w:asciiTheme="minorEastAsia" w:eastAsiaTheme="minorEastAsia" w:hAnsiTheme="minorEastAsia"/>
                <w:b/>
                <w:color w:val="000000" w:themeColor="text1"/>
                <w:kern w:val="0"/>
                <w:sz w:val="18"/>
                <w:szCs w:val="21"/>
              </w:rPr>
            </w:pPr>
            <w:r w:rsidRPr="00BB4DEF">
              <w:rPr>
                <w:rFonts w:asciiTheme="minorEastAsia" w:eastAsiaTheme="minorEastAsia" w:hAnsiTheme="minorEastAsia" w:hint="eastAsia"/>
                <w:b/>
                <w:color w:val="000000" w:themeColor="text1"/>
                <w:kern w:val="0"/>
                <w:sz w:val="18"/>
                <w:szCs w:val="21"/>
              </w:rPr>
              <w:t>增减比例</w:t>
            </w:r>
          </w:p>
        </w:tc>
      </w:tr>
      <w:tr w:rsidR="00B06504" w:rsidRPr="00BB4DEF" w:rsidTr="00295304">
        <w:trPr>
          <w:trHeight w:val="249"/>
        </w:trPr>
        <w:tc>
          <w:tcPr>
            <w:tcW w:w="3828" w:type="dxa"/>
          </w:tcPr>
          <w:p w:rsidR="00B06504" w:rsidRPr="00BB4DEF" w:rsidRDefault="00B06504" w:rsidP="006D5B00">
            <w:pPr>
              <w:jc w:val="left"/>
              <w:rPr>
                <w:rFonts w:asciiTheme="minorEastAsia" w:eastAsiaTheme="minorEastAsia" w:hAnsiTheme="minorEastAsia"/>
                <w:color w:val="000000" w:themeColor="text1"/>
                <w:kern w:val="0"/>
                <w:sz w:val="18"/>
                <w:szCs w:val="21"/>
              </w:rPr>
            </w:pPr>
            <w:r w:rsidRPr="00BB4DEF">
              <w:rPr>
                <w:rFonts w:asciiTheme="minorEastAsia" w:eastAsiaTheme="minorEastAsia" w:hAnsiTheme="minorEastAsia" w:hint="eastAsia"/>
                <w:color w:val="000000" w:themeColor="text1"/>
                <w:kern w:val="0"/>
                <w:sz w:val="18"/>
                <w:szCs w:val="21"/>
              </w:rPr>
              <w:t>总资产</w:t>
            </w:r>
            <w:r w:rsidRPr="00BB4DEF">
              <w:rPr>
                <w:rFonts w:asciiTheme="minorEastAsia" w:eastAsiaTheme="minorEastAsia" w:hAnsiTheme="minorEastAsia"/>
                <w:color w:val="000000" w:themeColor="text1"/>
                <w:kern w:val="0"/>
                <w:sz w:val="18"/>
                <w:szCs w:val="21"/>
              </w:rPr>
              <w:t>增长率</w:t>
            </w:r>
            <w:r w:rsidRPr="00BB4DEF">
              <w:rPr>
                <w:rFonts w:asciiTheme="minorEastAsia" w:eastAsiaTheme="minorEastAsia" w:hAnsiTheme="minorEastAsia" w:hint="eastAsia"/>
                <w:color w:val="000000" w:themeColor="text1"/>
                <w:kern w:val="0"/>
                <w:sz w:val="18"/>
                <w:szCs w:val="21"/>
              </w:rPr>
              <w:t>%</w:t>
            </w:r>
          </w:p>
        </w:tc>
        <w:tc>
          <w:tcPr>
            <w:tcW w:w="2268" w:type="dxa"/>
            <w:tcBorders>
              <w:right w:val="single" w:sz="4" w:space="0" w:color="5B9BD5" w:themeColor="accent1"/>
            </w:tcBorders>
          </w:tcPr>
          <w:p w:rsidR="00B06504" w:rsidRPr="00E46671" w:rsidRDefault="00E46671" w:rsidP="00295304">
            <w:pPr>
              <w:jc w:val="right"/>
              <w:rPr>
                <w:rFonts w:asciiTheme="minorEastAsia" w:eastAsiaTheme="minorEastAsia" w:hAnsiTheme="minorEastAsia"/>
                <w:color w:val="000000" w:themeColor="text1"/>
                <w:kern w:val="0"/>
                <w:sz w:val="18"/>
                <w:szCs w:val="21"/>
              </w:rPr>
            </w:pPr>
            <w:r w:rsidRPr="00E46671">
              <w:rPr>
                <w:rFonts w:ascii="Times New Roman" w:hAnsi="Times New Roman" w:hint="eastAsia"/>
              </w:rPr>
              <w:t>13.98%</w:t>
            </w:r>
          </w:p>
        </w:tc>
        <w:tc>
          <w:tcPr>
            <w:tcW w:w="2127" w:type="dxa"/>
            <w:tcBorders>
              <w:left w:val="single" w:sz="4" w:space="0" w:color="5B9BD5" w:themeColor="accent1"/>
              <w:right w:val="single" w:sz="4" w:space="0" w:color="5B9BD5" w:themeColor="accent1"/>
            </w:tcBorders>
          </w:tcPr>
          <w:p w:rsidR="00B06504" w:rsidRPr="00BB4DEF" w:rsidRDefault="00B06504" w:rsidP="00907B5E">
            <w:pPr>
              <w:jc w:val="right"/>
              <w:rPr>
                <w:rFonts w:asciiTheme="minorEastAsia" w:eastAsiaTheme="minorEastAsia" w:hAnsiTheme="minorEastAsia"/>
                <w:color w:val="000000" w:themeColor="text1"/>
                <w:kern w:val="0"/>
                <w:sz w:val="18"/>
                <w:szCs w:val="21"/>
              </w:rPr>
            </w:pPr>
            <w:r w:rsidRPr="00BB4DEF">
              <w:rPr>
                <w:rFonts w:ascii="Times New Roman" w:hAnsi="Times New Roman"/>
              </w:rPr>
              <w:t>52.91%</w:t>
            </w:r>
          </w:p>
        </w:tc>
        <w:tc>
          <w:tcPr>
            <w:tcW w:w="1417" w:type="dxa"/>
            <w:tcBorders>
              <w:left w:val="single" w:sz="4" w:space="0" w:color="5B9BD5" w:themeColor="accent1"/>
              <w:bottom w:val="single" w:sz="4" w:space="0" w:color="5B9BD5" w:themeColor="accent1"/>
              <w:right w:val="single" w:sz="4" w:space="0" w:color="5B9BD5" w:themeColor="accent1"/>
            </w:tcBorders>
          </w:tcPr>
          <w:p w:rsidR="00B06504" w:rsidRPr="00BB4DEF" w:rsidRDefault="00B06504" w:rsidP="006D5B00">
            <w:pPr>
              <w:jc w:val="center"/>
              <w:rPr>
                <w:rFonts w:asciiTheme="minorEastAsia" w:eastAsiaTheme="minorEastAsia" w:hAnsiTheme="minorEastAsia"/>
                <w:color w:val="000000" w:themeColor="text1"/>
                <w:kern w:val="0"/>
                <w:sz w:val="18"/>
                <w:szCs w:val="21"/>
              </w:rPr>
            </w:pPr>
            <w:r w:rsidRPr="00BB4DEF">
              <w:rPr>
                <w:rFonts w:asciiTheme="minorEastAsia" w:eastAsiaTheme="minorEastAsia" w:hAnsiTheme="minorEastAsia" w:hint="eastAsia"/>
                <w:color w:val="000000" w:themeColor="text1"/>
                <w:kern w:val="0"/>
                <w:sz w:val="18"/>
                <w:szCs w:val="21"/>
              </w:rPr>
              <w:t>-</w:t>
            </w:r>
          </w:p>
        </w:tc>
      </w:tr>
      <w:tr w:rsidR="00B06504" w:rsidRPr="00BB4DEF" w:rsidTr="00295304">
        <w:trPr>
          <w:trHeight w:val="197"/>
        </w:trPr>
        <w:tc>
          <w:tcPr>
            <w:tcW w:w="3828" w:type="dxa"/>
          </w:tcPr>
          <w:p w:rsidR="00B06504" w:rsidRPr="00BB4DEF" w:rsidRDefault="00B06504" w:rsidP="006D5B00">
            <w:pPr>
              <w:jc w:val="left"/>
              <w:rPr>
                <w:rFonts w:asciiTheme="minorEastAsia" w:eastAsiaTheme="minorEastAsia" w:hAnsiTheme="minorEastAsia"/>
                <w:color w:val="000000" w:themeColor="text1"/>
                <w:kern w:val="0"/>
                <w:sz w:val="18"/>
                <w:szCs w:val="21"/>
              </w:rPr>
            </w:pPr>
            <w:r w:rsidRPr="00BB4DEF">
              <w:rPr>
                <w:rFonts w:asciiTheme="minorEastAsia" w:eastAsiaTheme="minorEastAsia" w:hAnsiTheme="minorEastAsia" w:hint="eastAsia"/>
                <w:color w:val="000000" w:themeColor="text1"/>
                <w:kern w:val="0"/>
                <w:sz w:val="18"/>
                <w:szCs w:val="21"/>
              </w:rPr>
              <w:t>营业收入</w:t>
            </w:r>
            <w:r w:rsidRPr="00BB4DEF">
              <w:rPr>
                <w:rFonts w:asciiTheme="minorEastAsia" w:eastAsiaTheme="minorEastAsia" w:hAnsiTheme="minorEastAsia"/>
                <w:color w:val="000000" w:themeColor="text1"/>
                <w:kern w:val="0"/>
                <w:sz w:val="18"/>
                <w:szCs w:val="21"/>
              </w:rPr>
              <w:t>增长率</w:t>
            </w:r>
            <w:r w:rsidRPr="00BB4DEF">
              <w:rPr>
                <w:rFonts w:asciiTheme="minorEastAsia" w:eastAsiaTheme="minorEastAsia" w:hAnsiTheme="minorEastAsia" w:hint="eastAsia"/>
                <w:color w:val="000000" w:themeColor="text1"/>
                <w:kern w:val="0"/>
                <w:sz w:val="18"/>
                <w:szCs w:val="21"/>
              </w:rPr>
              <w:t>%</w:t>
            </w:r>
          </w:p>
        </w:tc>
        <w:tc>
          <w:tcPr>
            <w:tcW w:w="2268" w:type="dxa"/>
            <w:tcBorders>
              <w:right w:val="single" w:sz="4" w:space="0" w:color="5B9BD5" w:themeColor="accent1"/>
            </w:tcBorders>
          </w:tcPr>
          <w:p w:rsidR="00B06504" w:rsidRPr="00E46671" w:rsidRDefault="00E46671" w:rsidP="00295304">
            <w:pPr>
              <w:jc w:val="right"/>
              <w:rPr>
                <w:rFonts w:asciiTheme="minorEastAsia" w:eastAsiaTheme="minorEastAsia" w:hAnsiTheme="minorEastAsia"/>
                <w:color w:val="000000" w:themeColor="text1"/>
                <w:kern w:val="0"/>
                <w:sz w:val="18"/>
                <w:szCs w:val="21"/>
              </w:rPr>
            </w:pPr>
            <w:r w:rsidRPr="00E46671">
              <w:rPr>
                <w:rFonts w:ascii="Times New Roman" w:hAnsi="Times New Roman" w:hint="eastAsia"/>
              </w:rPr>
              <w:t>15.17</w:t>
            </w:r>
            <w:r w:rsidR="00B06504" w:rsidRPr="00E46671">
              <w:rPr>
                <w:rFonts w:ascii="Times New Roman" w:hAnsi="Times New Roman"/>
              </w:rPr>
              <w:t>%</w:t>
            </w:r>
          </w:p>
        </w:tc>
        <w:tc>
          <w:tcPr>
            <w:tcW w:w="2127" w:type="dxa"/>
            <w:tcBorders>
              <w:left w:val="single" w:sz="4" w:space="0" w:color="5B9BD5" w:themeColor="accent1"/>
              <w:right w:val="single" w:sz="4" w:space="0" w:color="5B9BD5" w:themeColor="accent1"/>
            </w:tcBorders>
          </w:tcPr>
          <w:p w:rsidR="00B06504" w:rsidRPr="00BB4DEF" w:rsidRDefault="00B06504" w:rsidP="00907B5E">
            <w:pPr>
              <w:jc w:val="right"/>
              <w:rPr>
                <w:rFonts w:asciiTheme="minorEastAsia" w:eastAsiaTheme="minorEastAsia" w:hAnsiTheme="minorEastAsia"/>
                <w:color w:val="000000" w:themeColor="text1"/>
                <w:kern w:val="0"/>
                <w:sz w:val="18"/>
                <w:szCs w:val="21"/>
              </w:rPr>
            </w:pPr>
            <w:r w:rsidRPr="00BB4DEF">
              <w:rPr>
                <w:rFonts w:ascii="Times New Roman" w:hAnsi="Times New Roman"/>
              </w:rPr>
              <w:t>32.03%</w:t>
            </w:r>
          </w:p>
        </w:tc>
        <w:tc>
          <w:tcPr>
            <w:tcW w:w="1417" w:type="dxa"/>
            <w:tcBorders>
              <w:left w:val="single" w:sz="4" w:space="0" w:color="5B9BD5" w:themeColor="accent1"/>
            </w:tcBorders>
          </w:tcPr>
          <w:p w:rsidR="00B06504" w:rsidRPr="00BB4DEF" w:rsidRDefault="00B06504" w:rsidP="006D5B00">
            <w:pPr>
              <w:jc w:val="center"/>
              <w:rPr>
                <w:rFonts w:asciiTheme="minorEastAsia" w:eastAsiaTheme="minorEastAsia" w:hAnsiTheme="minorEastAsia"/>
                <w:color w:val="000000" w:themeColor="text1"/>
                <w:kern w:val="0"/>
                <w:sz w:val="18"/>
                <w:szCs w:val="21"/>
              </w:rPr>
            </w:pPr>
            <w:r w:rsidRPr="00BB4DEF">
              <w:rPr>
                <w:rFonts w:asciiTheme="minorEastAsia" w:eastAsiaTheme="minorEastAsia" w:hAnsiTheme="minorEastAsia" w:hint="eastAsia"/>
                <w:color w:val="000000" w:themeColor="text1"/>
                <w:kern w:val="0"/>
                <w:sz w:val="18"/>
                <w:szCs w:val="21"/>
              </w:rPr>
              <w:t>-</w:t>
            </w:r>
          </w:p>
        </w:tc>
      </w:tr>
      <w:tr w:rsidR="00B06504" w:rsidRPr="00BB4DEF" w:rsidTr="00295304">
        <w:trPr>
          <w:trHeight w:val="173"/>
        </w:trPr>
        <w:tc>
          <w:tcPr>
            <w:tcW w:w="3828" w:type="dxa"/>
          </w:tcPr>
          <w:p w:rsidR="00B06504" w:rsidRPr="00BB4DEF" w:rsidRDefault="00B06504" w:rsidP="006D5B00">
            <w:pPr>
              <w:jc w:val="left"/>
              <w:rPr>
                <w:rFonts w:asciiTheme="minorEastAsia" w:eastAsiaTheme="minorEastAsia" w:hAnsiTheme="minorEastAsia"/>
                <w:color w:val="000000" w:themeColor="text1"/>
                <w:kern w:val="0"/>
                <w:sz w:val="18"/>
                <w:szCs w:val="21"/>
              </w:rPr>
            </w:pPr>
            <w:r w:rsidRPr="00BB4DEF">
              <w:rPr>
                <w:rFonts w:asciiTheme="minorEastAsia" w:eastAsiaTheme="minorEastAsia" w:hAnsiTheme="minorEastAsia"/>
                <w:color w:val="000000" w:themeColor="text1"/>
                <w:kern w:val="0"/>
                <w:sz w:val="18"/>
                <w:szCs w:val="21"/>
              </w:rPr>
              <w:t>净利润</w:t>
            </w:r>
            <w:r w:rsidRPr="00BB4DEF">
              <w:rPr>
                <w:rFonts w:asciiTheme="minorEastAsia" w:eastAsiaTheme="minorEastAsia" w:hAnsiTheme="minorEastAsia" w:hint="eastAsia"/>
                <w:color w:val="000000" w:themeColor="text1"/>
                <w:kern w:val="0"/>
                <w:sz w:val="18"/>
                <w:szCs w:val="21"/>
              </w:rPr>
              <w:t>增长率%</w:t>
            </w:r>
          </w:p>
        </w:tc>
        <w:tc>
          <w:tcPr>
            <w:tcW w:w="2268" w:type="dxa"/>
            <w:tcBorders>
              <w:right w:val="single" w:sz="4" w:space="0" w:color="5B9BD5" w:themeColor="accent1"/>
            </w:tcBorders>
          </w:tcPr>
          <w:p w:rsidR="00B06504" w:rsidRPr="00E46671" w:rsidRDefault="00E46671" w:rsidP="00295304">
            <w:pPr>
              <w:jc w:val="right"/>
              <w:rPr>
                <w:rFonts w:asciiTheme="minorEastAsia" w:eastAsiaTheme="minorEastAsia" w:hAnsiTheme="minorEastAsia"/>
                <w:color w:val="000000" w:themeColor="text1"/>
                <w:kern w:val="0"/>
                <w:sz w:val="18"/>
                <w:szCs w:val="21"/>
              </w:rPr>
            </w:pPr>
            <w:r w:rsidRPr="00E46671">
              <w:rPr>
                <w:rFonts w:ascii="Times New Roman" w:hAnsi="Times New Roman" w:hint="eastAsia"/>
              </w:rPr>
              <w:t>6.72</w:t>
            </w:r>
            <w:r w:rsidR="00B06504" w:rsidRPr="00E46671">
              <w:rPr>
                <w:rFonts w:ascii="Times New Roman" w:hAnsi="Times New Roman"/>
              </w:rPr>
              <w:t>%</w:t>
            </w:r>
          </w:p>
        </w:tc>
        <w:tc>
          <w:tcPr>
            <w:tcW w:w="2127" w:type="dxa"/>
            <w:tcBorders>
              <w:left w:val="single" w:sz="4" w:space="0" w:color="5B9BD5" w:themeColor="accent1"/>
              <w:right w:val="single" w:sz="4" w:space="0" w:color="5B9BD5" w:themeColor="accent1"/>
            </w:tcBorders>
          </w:tcPr>
          <w:p w:rsidR="00B06504" w:rsidRPr="00BB4DEF" w:rsidRDefault="00B06504" w:rsidP="00907B5E">
            <w:pPr>
              <w:jc w:val="right"/>
              <w:rPr>
                <w:rFonts w:asciiTheme="minorEastAsia" w:eastAsiaTheme="minorEastAsia" w:hAnsiTheme="minorEastAsia"/>
                <w:color w:val="000000" w:themeColor="text1"/>
                <w:kern w:val="0"/>
                <w:sz w:val="18"/>
                <w:szCs w:val="21"/>
              </w:rPr>
            </w:pPr>
            <w:r w:rsidRPr="00BB4DEF">
              <w:rPr>
                <w:rFonts w:ascii="Times New Roman" w:hAnsi="Times New Roman"/>
              </w:rPr>
              <w:t>34.29%</w:t>
            </w:r>
          </w:p>
        </w:tc>
        <w:tc>
          <w:tcPr>
            <w:tcW w:w="1417" w:type="dxa"/>
            <w:tcBorders>
              <w:left w:val="single" w:sz="4" w:space="0" w:color="5B9BD5" w:themeColor="accent1"/>
            </w:tcBorders>
          </w:tcPr>
          <w:p w:rsidR="00B06504" w:rsidRPr="00BB4DEF" w:rsidRDefault="00B06504" w:rsidP="006D5B00">
            <w:pPr>
              <w:jc w:val="center"/>
              <w:rPr>
                <w:rFonts w:asciiTheme="minorEastAsia" w:eastAsiaTheme="minorEastAsia" w:hAnsiTheme="minorEastAsia"/>
                <w:color w:val="000000" w:themeColor="text1"/>
                <w:kern w:val="0"/>
                <w:sz w:val="18"/>
                <w:szCs w:val="21"/>
              </w:rPr>
            </w:pPr>
            <w:r w:rsidRPr="00BB4DEF">
              <w:rPr>
                <w:rFonts w:asciiTheme="minorEastAsia" w:eastAsiaTheme="minorEastAsia" w:hAnsiTheme="minorEastAsia" w:hint="eastAsia"/>
                <w:color w:val="000000" w:themeColor="text1"/>
                <w:kern w:val="0"/>
                <w:sz w:val="18"/>
                <w:szCs w:val="21"/>
              </w:rPr>
              <w:t>-</w:t>
            </w:r>
          </w:p>
        </w:tc>
      </w:tr>
    </w:tbl>
    <w:p w:rsidR="00731474" w:rsidRPr="00BB4DEF" w:rsidRDefault="00F45BDD" w:rsidP="00B1445E">
      <w:pPr>
        <w:pStyle w:val="affa"/>
        <w:numPr>
          <w:ilvl w:val="0"/>
          <w:numId w:val="8"/>
        </w:numPr>
        <w:ind w:firstLineChars="0"/>
        <w:outlineLvl w:val="1"/>
        <w:rPr>
          <w:rFonts w:ascii="微软雅黑" w:eastAsia="微软雅黑" w:hAnsi="微软雅黑"/>
          <w:b/>
          <w:color w:val="000000" w:themeColor="text1"/>
          <w:sz w:val="22"/>
          <w:szCs w:val="44"/>
        </w:rPr>
      </w:pPr>
      <w:r w:rsidRPr="00BB4DEF">
        <w:rPr>
          <w:rFonts w:ascii="微软雅黑" w:eastAsia="微软雅黑" w:hAnsi="微软雅黑" w:hint="eastAsia"/>
          <w:b/>
          <w:color w:val="000000" w:themeColor="text1"/>
          <w:sz w:val="22"/>
          <w:szCs w:val="44"/>
        </w:rPr>
        <w:t>股本</w:t>
      </w:r>
      <w:r w:rsidR="006540F7" w:rsidRPr="00BB4DEF">
        <w:rPr>
          <w:rFonts w:ascii="微软雅黑" w:eastAsia="微软雅黑" w:hAnsi="微软雅黑" w:hint="eastAsia"/>
          <w:b/>
          <w:color w:val="000000" w:themeColor="text1"/>
          <w:sz w:val="22"/>
          <w:szCs w:val="44"/>
        </w:rPr>
        <w:t>情况</w:t>
      </w:r>
      <w:r w:rsidR="00300DD3" w:rsidRPr="00BB4DEF">
        <w:rPr>
          <w:rFonts w:ascii="微软雅黑" w:eastAsia="微软雅黑" w:hAnsi="微软雅黑" w:hint="eastAsia"/>
          <w:b/>
          <w:color w:val="000000" w:themeColor="text1"/>
          <w:sz w:val="22"/>
          <w:szCs w:val="44"/>
        </w:rPr>
        <w:t xml:space="preserve">                                                       </w:t>
      </w:r>
    </w:p>
    <w:p w:rsidR="001C3239" w:rsidRPr="00BB4DEF" w:rsidRDefault="00300DD3" w:rsidP="00731474">
      <w:pPr>
        <w:ind w:left="6300" w:firstLine="420"/>
        <w:jc w:val="right"/>
      </w:pPr>
      <w:r w:rsidRPr="00BB4DEF">
        <w:rPr>
          <w:rFonts w:hint="eastAsia"/>
        </w:rPr>
        <w:t>单位：股</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828"/>
        <w:gridCol w:w="2268"/>
        <w:gridCol w:w="2127"/>
        <w:gridCol w:w="1417"/>
      </w:tblGrid>
      <w:tr w:rsidR="001B6047" w:rsidRPr="00BB4DEF" w:rsidTr="00614726">
        <w:trPr>
          <w:trHeight w:val="201"/>
        </w:trPr>
        <w:tc>
          <w:tcPr>
            <w:tcW w:w="3828" w:type="dxa"/>
            <w:tcBorders>
              <w:top w:val="single" w:sz="4" w:space="0" w:color="5B9BD5" w:themeColor="accent1"/>
            </w:tcBorders>
            <w:shd w:val="pct15" w:color="auto" w:fill="auto"/>
            <w:vAlign w:val="center"/>
          </w:tcPr>
          <w:p w:rsidR="001C3239" w:rsidRPr="00BB4DEF" w:rsidRDefault="001C3239" w:rsidP="006D5B00">
            <w:pPr>
              <w:rPr>
                <w:rFonts w:asciiTheme="minorEastAsia" w:eastAsiaTheme="minorEastAsia" w:hAnsiTheme="minorEastAsia"/>
                <w:color w:val="000000" w:themeColor="text1"/>
                <w:kern w:val="0"/>
                <w:sz w:val="20"/>
                <w:szCs w:val="21"/>
              </w:rPr>
            </w:pPr>
          </w:p>
        </w:tc>
        <w:tc>
          <w:tcPr>
            <w:tcW w:w="2268" w:type="dxa"/>
            <w:tcBorders>
              <w:top w:val="single" w:sz="4" w:space="0" w:color="5B9BD5" w:themeColor="accent1"/>
              <w:right w:val="single" w:sz="4" w:space="0" w:color="5B9BD5" w:themeColor="accent1"/>
            </w:tcBorders>
            <w:shd w:val="pct15" w:color="auto" w:fill="auto"/>
            <w:vAlign w:val="center"/>
          </w:tcPr>
          <w:p w:rsidR="001C3239" w:rsidRPr="00BB4DEF" w:rsidRDefault="001C3239" w:rsidP="005C0A90">
            <w:pPr>
              <w:jc w:val="center"/>
              <w:rPr>
                <w:rFonts w:asciiTheme="minorEastAsia" w:eastAsiaTheme="minorEastAsia" w:hAnsiTheme="minorEastAsia"/>
                <w:b/>
                <w:color w:val="000000" w:themeColor="text1"/>
                <w:kern w:val="0"/>
                <w:sz w:val="20"/>
                <w:szCs w:val="21"/>
              </w:rPr>
            </w:pPr>
            <w:r w:rsidRPr="00BB4DEF">
              <w:rPr>
                <w:rFonts w:asciiTheme="minorEastAsia" w:eastAsiaTheme="minorEastAsia" w:hAnsiTheme="minorEastAsia" w:hint="eastAsia"/>
                <w:b/>
                <w:color w:val="000000" w:themeColor="text1"/>
                <w:kern w:val="0"/>
                <w:sz w:val="20"/>
                <w:szCs w:val="21"/>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rsidR="001C3239" w:rsidRPr="00BB4DEF" w:rsidRDefault="001C3239" w:rsidP="005C0A90">
            <w:pPr>
              <w:jc w:val="center"/>
              <w:rPr>
                <w:rFonts w:asciiTheme="minorEastAsia" w:eastAsiaTheme="minorEastAsia" w:hAnsiTheme="minorEastAsia"/>
                <w:b/>
                <w:color w:val="000000" w:themeColor="text1"/>
                <w:kern w:val="0"/>
                <w:sz w:val="20"/>
                <w:szCs w:val="21"/>
              </w:rPr>
            </w:pPr>
            <w:r w:rsidRPr="00BB4DEF">
              <w:rPr>
                <w:rFonts w:asciiTheme="minorEastAsia" w:eastAsiaTheme="minorEastAsia" w:hAnsiTheme="minorEastAsia" w:hint="eastAsia"/>
                <w:b/>
                <w:color w:val="000000" w:themeColor="text1"/>
                <w:kern w:val="0"/>
                <w:sz w:val="20"/>
                <w:szCs w:val="21"/>
              </w:rPr>
              <w:t>上年期末</w:t>
            </w:r>
          </w:p>
        </w:tc>
        <w:tc>
          <w:tcPr>
            <w:tcW w:w="1417" w:type="dxa"/>
            <w:tcBorders>
              <w:left w:val="single" w:sz="4" w:space="0" w:color="5B9BD5" w:themeColor="accent1"/>
            </w:tcBorders>
            <w:shd w:val="pct15" w:color="auto" w:fill="auto"/>
            <w:vAlign w:val="center"/>
          </w:tcPr>
          <w:p w:rsidR="001C3239" w:rsidRPr="00BB4DEF" w:rsidRDefault="001C3239" w:rsidP="005C0A90">
            <w:pPr>
              <w:jc w:val="center"/>
              <w:rPr>
                <w:rFonts w:asciiTheme="minorEastAsia" w:eastAsiaTheme="minorEastAsia" w:hAnsiTheme="minorEastAsia"/>
                <w:b/>
                <w:color w:val="000000" w:themeColor="text1"/>
                <w:kern w:val="0"/>
                <w:sz w:val="20"/>
                <w:szCs w:val="21"/>
              </w:rPr>
            </w:pPr>
            <w:r w:rsidRPr="00BB4DEF">
              <w:rPr>
                <w:rFonts w:asciiTheme="minorEastAsia" w:eastAsiaTheme="minorEastAsia" w:hAnsiTheme="minorEastAsia" w:hint="eastAsia"/>
                <w:b/>
                <w:color w:val="000000" w:themeColor="text1"/>
                <w:kern w:val="0"/>
                <w:sz w:val="20"/>
                <w:szCs w:val="21"/>
              </w:rPr>
              <w:t>增减比例</w:t>
            </w:r>
          </w:p>
        </w:tc>
      </w:tr>
      <w:tr w:rsidR="00614726" w:rsidRPr="00BB4DEF" w:rsidTr="00614726">
        <w:trPr>
          <w:trHeight w:val="319"/>
        </w:trPr>
        <w:tc>
          <w:tcPr>
            <w:tcW w:w="3828" w:type="dxa"/>
          </w:tcPr>
          <w:p w:rsidR="00614726" w:rsidRPr="00BB4DEF" w:rsidRDefault="00614726" w:rsidP="00300DD3">
            <w:pPr>
              <w:jc w:val="left"/>
              <w:rPr>
                <w:rFonts w:asciiTheme="minorEastAsia" w:eastAsiaTheme="minorEastAsia" w:hAnsiTheme="minorEastAsia"/>
                <w:color w:val="000000" w:themeColor="text1"/>
                <w:kern w:val="0"/>
                <w:sz w:val="20"/>
                <w:szCs w:val="21"/>
              </w:rPr>
            </w:pPr>
            <w:r w:rsidRPr="00BB4DEF">
              <w:rPr>
                <w:rFonts w:asciiTheme="minorEastAsia" w:eastAsiaTheme="minorEastAsia" w:hAnsiTheme="minorEastAsia" w:hint="eastAsia"/>
                <w:color w:val="000000" w:themeColor="text1"/>
                <w:kern w:val="0"/>
                <w:sz w:val="20"/>
                <w:szCs w:val="21"/>
              </w:rPr>
              <w:t>普通股总股本</w:t>
            </w:r>
          </w:p>
        </w:tc>
        <w:tc>
          <w:tcPr>
            <w:tcW w:w="2268" w:type="dxa"/>
            <w:tcBorders>
              <w:right w:val="single" w:sz="4" w:space="0" w:color="5B9BD5" w:themeColor="accent1"/>
            </w:tcBorders>
          </w:tcPr>
          <w:p w:rsidR="00614726" w:rsidRPr="00BB4DEF" w:rsidRDefault="00614726" w:rsidP="00614726">
            <w:pPr>
              <w:jc w:val="right"/>
              <w:rPr>
                <w:rFonts w:asciiTheme="minorEastAsia" w:eastAsiaTheme="minorEastAsia" w:hAnsiTheme="minorEastAsia"/>
                <w:color w:val="000000" w:themeColor="text1"/>
                <w:kern w:val="0"/>
                <w:sz w:val="20"/>
                <w:szCs w:val="21"/>
              </w:rPr>
            </w:pPr>
            <w:r w:rsidRPr="00BB4DEF">
              <w:rPr>
                <w:rFonts w:ascii="Times New Roman" w:hAnsi="Times New Roman"/>
              </w:rPr>
              <w:t>130,130,000</w:t>
            </w:r>
          </w:p>
        </w:tc>
        <w:tc>
          <w:tcPr>
            <w:tcW w:w="2127" w:type="dxa"/>
            <w:tcBorders>
              <w:left w:val="single" w:sz="4" w:space="0" w:color="5B9BD5" w:themeColor="accent1"/>
              <w:right w:val="single" w:sz="4" w:space="0" w:color="5B9BD5" w:themeColor="accent1"/>
            </w:tcBorders>
          </w:tcPr>
          <w:p w:rsidR="00614726" w:rsidRPr="00BB4DEF" w:rsidRDefault="00B06504" w:rsidP="00614726">
            <w:pPr>
              <w:jc w:val="right"/>
              <w:rPr>
                <w:rFonts w:asciiTheme="minorEastAsia" w:eastAsiaTheme="minorEastAsia" w:hAnsiTheme="minorEastAsia"/>
                <w:color w:val="000000" w:themeColor="text1"/>
                <w:kern w:val="0"/>
                <w:sz w:val="20"/>
                <w:szCs w:val="21"/>
              </w:rPr>
            </w:pPr>
            <w:r w:rsidRPr="00BB4DEF">
              <w:rPr>
                <w:rFonts w:ascii="Times New Roman" w:hAnsi="Times New Roman"/>
              </w:rPr>
              <w:t>130,130,000</w:t>
            </w:r>
          </w:p>
        </w:tc>
        <w:tc>
          <w:tcPr>
            <w:tcW w:w="1417" w:type="dxa"/>
            <w:tcBorders>
              <w:left w:val="single" w:sz="4" w:space="0" w:color="5B9BD5" w:themeColor="accent1"/>
              <w:bottom w:val="single" w:sz="4" w:space="0" w:color="5B9BD5" w:themeColor="accent1"/>
              <w:right w:val="single" w:sz="4" w:space="0" w:color="5B9BD5" w:themeColor="accent1"/>
            </w:tcBorders>
          </w:tcPr>
          <w:p w:rsidR="00614726" w:rsidRPr="00BB4DEF" w:rsidRDefault="00B06504" w:rsidP="003B1379">
            <w:pPr>
              <w:jc w:val="right"/>
              <w:rPr>
                <w:rFonts w:asciiTheme="minorEastAsia" w:eastAsiaTheme="minorEastAsia" w:hAnsiTheme="minorEastAsia"/>
                <w:color w:val="000000" w:themeColor="text1"/>
                <w:kern w:val="0"/>
                <w:sz w:val="20"/>
                <w:szCs w:val="21"/>
              </w:rPr>
            </w:pPr>
            <w:r>
              <w:rPr>
                <w:rFonts w:ascii="Times New Roman" w:hAnsi="Times New Roman" w:hint="eastAsia"/>
              </w:rPr>
              <w:t>-</w:t>
            </w:r>
          </w:p>
        </w:tc>
      </w:tr>
      <w:tr w:rsidR="00614726" w:rsidRPr="00BB4DEF" w:rsidTr="00614726">
        <w:trPr>
          <w:trHeight w:val="267"/>
        </w:trPr>
        <w:tc>
          <w:tcPr>
            <w:tcW w:w="3828" w:type="dxa"/>
          </w:tcPr>
          <w:p w:rsidR="00614726" w:rsidRPr="00BB4DEF" w:rsidRDefault="00614726" w:rsidP="004C2B74">
            <w:pPr>
              <w:jc w:val="left"/>
              <w:rPr>
                <w:rFonts w:asciiTheme="minorEastAsia" w:eastAsiaTheme="minorEastAsia" w:hAnsiTheme="minorEastAsia"/>
                <w:color w:val="000000" w:themeColor="text1"/>
                <w:kern w:val="0"/>
                <w:sz w:val="20"/>
                <w:szCs w:val="21"/>
              </w:rPr>
            </w:pPr>
            <w:r w:rsidRPr="00BB4DEF">
              <w:rPr>
                <w:rFonts w:asciiTheme="minorEastAsia" w:eastAsiaTheme="minorEastAsia" w:hAnsiTheme="minorEastAsia" w:hint="eastAsia"/>
                <w:color w:val="000000" w:themeColor="text1"/>
                <w:kern w:val="0"/>
                <w:sz w:val="20"/>
                <w:szCs w:val="21"/>
              </w:rPr>
              <w:t>计入权益的优先股</w:t>
            </w:r>
            <w:r w:rsidRPr="00BB4DEF">
              <w:rPr>
                <w:rFonts w:asciiTheme="minorEastAsia" w:eastAsiaTheme="minorEastAsia" w:hAnsiTheme="minorEastAsia"/>
                <w:color w:val="000000" w:themeColor="text1"/>
                <w:kern w:val="0"/>
                <w:sz w:val="20"/>
                <w:szCs w:val="21"/>
              </w:rPr>
              <w:t>数量</w:t>
            </w:r>
          </w:p>
        </w:tc>
        <w:tc>
          <w:tcPr>
            <w:tcW w:w="2268" w:type="dxa"/>
            <w:tcBorders>
              <w:right w:val="single" w:sz="4" w:space="0" w:color="5B9BD5" w:themeColor="accent1"/>
            </w:tcBorders>
          </w:tcPr>
          <w:p w:rsidR="00614726" w:rsidRPr="00BB4DEF" w:rsidRDefault="00614726" w:rsidP="00614726">
            <w:pPr>
              <w:jc w:val="right"/>
              <w:rPr>
                <w:rFonts w:asciiTheme="minorEastAsia" w:eastAsiaTheme="minorEastAsia" w:hAnsiTheme="minorEastAsia"/>
                <w:color w:val="000000" w:themeColor="text1"/>
                <w:kern w:val="0"/>
                <w:sz w:val="20"/>
                <w:szCs w:val="21"/>
              </w:rPr>
            </w:pPr>
            <w:r w:rsidRPr="00BB4DEF">
              <w:rPr>
                <w:rFonts w:ascii="Times New Roman" w:hAnsi="Times New Roman"/>
              </w:rPr>
              <w:t>-</w:t>
            </w:r>
          </w:p>
        </w:tc>
        <w:tc>
          <w:tcPr>
            <w:tcW w:w="2127" w:type="dxa"/>
            <w:tcBorders>
              <w:left w:val="single" w:sz="4" w:space="0" w:color="5B9BD5" w:themeColor="accent1"/>
              <w:right w:val="single" w:sz="4" w:space="0" w:color="5B9BD5" w:themeColor="accent1"/>
            </w:tcBorders>
          </w:tcPr>
          <w:p w:rsidR="00614726" w:rsidRPr="00BB4DEF" w:rsidRDefault="00614726" w:rsidP="00614726">
            <w:pPr>
              <w:jc w:val="right"/>
              <w:rPr>
                <w:rFonts w:asciiTheme="minorEastAsia" w:eastAsiaTheme="minorEastAsia" w:hAnsiTheme="minorEastAsia"/>
                <w:color w:val="000000" w:themeColor="text1"/>
                <w:kern w:val="0"/>
                <w:sz w:val="20"/>
                <w:szCs w:val="21"/>
              </w:rPr>
            </w:pPr>
            <w:r w:rsidRPr="00BB4DEF">
              <w:rPr>
                <w:rFonts w:ascii="Times New Roman" w:hAnsi="Times New Roman"/>
              </w:rPr>
              <w:t>-</w:t>
            </w:r>
          </w:p>
        </w:tc>
        <w:tc>
          <w:tcPr>
            <w:tcW w:w="1417" w:type="dxa"/>
            <w:tcBorders>
              <w:left w:val="single" w:sz="4" w:space="0" w:color="5B9BD5" w:themeColor="accent1"/>
            </w:tcBorders>
          </w:tcPr>
          <w:p w:rsidR="00614726" w:rsidRPr="00BB4DEF" w:rsidRDefault="00614726" w:rsidP="006D5B00">
            <w:pPr>
              <w:jc w:val="center"/>
              <w:rPr>
                <w:rFonts w:asciiTheme="minorEastAsia" w:eastAsiaTheme="minorEastAsia" w:hAnsiTheme="minorEastAsia"/>
                <w:color w:val="000000" w:themeColor="text1"/>
                <w:kern w:val="0"/>
                <w:sz w:val="20"/>
                <w:szCs w:val="21"/>
              </w:rPr>
            </w:pPr>
            <w:r w:rsidRPr="00BB4DEF">
              <w:rPr>
                <w:rFonts w:asciiTheme="minorEastAsia" w:eastAsiaTheme="minorEastAsia" w:hAnsiTheme="minorEastAsia" w:hint="eastAsia"/>
                <w:color w:val="000000" w:themeColor="text1"/>
                <w:kern w:val="0"/>
                <w:sz w:val="20"/>
                <w:szCs w:val="21"/>
              </w:rPr>
              <w:t>-</w:t>
            </w:r>
          </w:p>
        </w:tc>
      </w:tr>
      <w:tr w:rsidR="00614726" w:rsidRPr="00BB4DEF" w:rsidTr="00614726">
        <w:trPr>
          <w:trHeight w:val="215"/>
        </w:trPr>
        <w:tc>
          <w:tcPr>
            <w:tcW w:w="3828" w:type="dxa"/>
          </w:tcPr>
          <w:p w:rsidR="00614726" w:rsidRPr="00BB4DEF" w:rsidRDefault="00614726" w:rsidP="004C2B74">
            <w:pPr>
              <w:jc w:val="left"/>
              <w:rPr>
                <w:rFonts w:asciiTheme="minorEastAsia" w:eastAsiaTheme="minorEastAsia" w:hAnsiTheme="minorEastAsia"/>
                <w:color w:val="000000" w:themeColor="text1"/>
                <w:kern w:val="0"/>
                <w:sz w:val="20"/>
                <w:szCs w:val="21"/>
              </w:rPr>
            </w:pPr>
            <w:r w:rsidRPr="00BB4DEF">
              <w:rPr>
                <w:rFonts w:asciiTheme="minorEastAsia" w:eastAsiaTheme="minorEastAsia" w:hAnsiTheme="minorEastAsia" w:hint="eastAsia"/>
                <w:color w:val="000000" w:themeColor="text1"/>
                <w:kern w:val="0"/>
                <w:sz w:val="20"/>
                <w:szCs w:val="21"/>
              </w:rPr>
              <w:t>计入负债</w:t>
            </w:r>
            <w:r w:rsidRPr="00BB4DEF">
              <w:rPr>
                <w:rFonts w:asciiTheme="minorEastAsia" w:eastAsiaTheme="minorEastAsia" w:hAnsiTheme="minorEastAsia"/>
                <w:color w:val="000000" w:themeColor="text1"/>
                <w:kern w:val="0"/>
                <w:sz w:val="20"/>
                <w:szCs w:val="21"/>
              </w:rPr>
              <w:t>的</w:t>
            </w:r>
            <w:r w:rsidRPr="00BB4DEF">
              <w:rPr>
                <w:rFonts w:asciiTheme="minorEastAsia" w:eastAsiaTheme="minorEastAsia" w:hAnsiTheme="minorEastAsia" w:hint="eastAsia"/>
                <w:color w:val="000000" w:themeColor="text1"/>
                <w:kern w:val="0"/>
                <w:sz w:val="20"/>
                <w:szCs w:val="21"/>
              </w:rPr>
              <w:t>优先股数量</w:t>
            </w:r>
          </w:p>
        </w:tc>
        <w:tc>
          <w:tcPr>
            <w:tcW w:w="2268" w:type="dxa"/>
            <w:tcBorders>
              <w:right w:val="single" w:sz="4" w:space="0" w:color="5B9BD5" w:themeColor="accent1"/>
            </w:tcBorders>
          </w:tcPr>
          <w:p w:rsidR="00614726" w:rsidRPr="00BB4DEF" w:rsidRDefault="00614726" w:rsidP="00614726">
            <w:pPr>
              <w:jc w:val="right"/>
              <w:rPr>
                <w:rFonts w:asciiTheme="minorEastAsia" w:eastAsiaTheme="minorEastAsia" w:hAnsiTheme="minorEastAsia"/>
                <w:color w:val="000000" w:themeColor="text1"/>
                <w:kern w:val="0"/>
                <w:sz w:val="20"/>
                <w:szCs w:val="21"/>
              </w:rPr>
            </w:pPr>
            <w:r w:rsidRPr="00BB4DEF">
              <w:rPr>
                <w:rFonts w:ascii="Times New Roman" w:hAnsi="Times New Roman"/>
              </w:rPr>
              <w:t>-</w:t>
            </w:r>
          </w:p>
        </w:tc>
        <w:tc>
          <w:tcPr>
            <w:tcW w:w="2127" w:type="dxa"/>
            <w:tcBorders>
              <w:left w:val="single" w:sz="4" w:space="0" w:color="5B9BD5" w:themeColor="accent1"/>
              <w:right w:val="single" w:sz="4" w:space="0" w:color="5B9BD5" w:themeColor="accent1"/>
            </w:tcBorders>
          </w:tcPr>
          <w:p w:rsidR="00614726" w:rsidRPr="00BB4DEF" w:rsidRDefault="00614726" w:rsidP="00614726">
            <w:pPr>
              <w:jc w:val="right"/>
              <w:rPr>
                <w:rFonts w:asciiTheme="minorEastAsia" w:eastAsiaTheme="minorEastAsia" w:hAnsiTheme="minorEastAsia"/>
                <w:color w:val="000000" w:themeColor="text1"/>
                <w:kern w:val="0"/>
                <w:sz w:val="20"/>
                <w:szCs w:val="21"/>
              </w:rPr>
            </w:pPr>
            <w:r w:rsidRPr="00BB4DEF">
              <w:rPr>
                <w:rFonts w:ascii="Times New Roman" w:hAnsi="Times New Roman"/>
              </w:rPr>
              <w:t>-</w:t>
            </w:r>
          </w:p>
        </w:tc>
        <w:tc>
          <w:tcPr>
            <w:tcW w:w="1417" w:type="dxa"/>
            <w:tcBorders>
              <w:left w:val="single" w:sz="4" w:space="0" w:color="5B9BD5" w:themeColor="accent1"/>
            </w:tcBorders>
          </w:tcPr>
          <w:p w:rsidR="00614726" w:rsidRPr="00BB4DEF" w:rsidRDefault="00614726" w:rsidP="006D5B00">
            <w:pPr>
              <w:jc w:val="center"/>
              <w:rPr>
                <w:rFonts w:asciiTheme="minorEastAsia" w:eastAsiaTheme="minorEastAsia" w:hAnsiTheme="minorEastAsia"/>
                <w:color w:val="000000" w:themeColor="text1"/>
                <w:kern w:val="0"/>
                <w:sz w:val="20"/>
                <w:szCs w:val="21"/>
              </w:rPr>
            </w:pPr>
            <w:r w:rsidRPr="00BB4DEF">
              <w:rPr>
                <w:rFonts w:asciiTheme="minorEastAsia" w:eastAsiaTheme="minorEastAsia" w:hAnsiTheme="minorEastAsia" w:hint="eastAsia"/>
                <w:color w:val="000000" w:themeColor="text1"/>
                <w:kern w:val="0"/>
                <w:sz w:val="20"/>
                <w:szCs w:val="21"/>
              </w:rPr>
              <w:t>-</w:t>
            </w:r>
          </w:p>
        </w:tc>
      </w:tr>
    </w:tbl>
    <w:p w:rsidR="00C06C1D" w:rsidRPr="00BB4DEF" w:rsidRDefault="00C06C1D" w:rsidP="00D15403">
      <w:pPr>
        <w:rPr>
          <w:rFonts w:ascii="Times New Roman" w:hAnsi="Times New Roman"/>
          <w:color w:val="000000" w:themeColor="text1"/>
          <w:szCs w:val="21"/>
        </w:rPr>
      </w:pPr>
    </w:p>
    <w:p w:rsidR="00054F74" w:rsidRPr="00BB4DEF" w:rsidRDefault="00054F74" w:rsidP="002726B3">
      <w:pPr>
        <w:jc w:val="center"/>
        <w:outlineLvl w:val="0"/>
        <w:rPr>
          <w:rFonts w:ascii="黑体" w:eastAsia="黑体" w:hAnsi="黑体"/>
          <w:color w:val="000000" w:themeColor="text1"/>
          <w:sz w:val="36"/>
          <w:szCs w:val="28"/>
        </w:rPr>
      </w:pPr>
      <w:bookmarkStart w:id="3" w:name="_Toc481064816"/>
      <w:r w:rsidRPr="00BB4DEF">
        <w:rPr>
          <w:rFonts w:ascii="黑体" w:eastAsia="黑体" w:hAnsi="黑体" w:hint="eastAsia"/>
          <w:color w:val="000000" w:themeColor="text1"/>
          <w:sz w:val="36"/>
          <w:szCs w:val="28"/>
        </w:rPr>
        <w:t>第四节</w:t>
      </w:r>
      <w:r w:rsidRPr="00BB4DEF">
        <w:rPr>
          <w:rFonts w:ascii="黑体" w:eastAsia="黑体" w:hAnsi="黑体"/>
          <w:color w:val="000000" w:themeColor="text1"/>
          <w:sz w:val="36"/>
          <w:szCs w:val="28"/>
        </w:rPr>
        <w:t xml:space="preserve"> </w:t>
      </w:r>
      <w:r w:rsidRPr="00BB4DEF">
        <w:rPr>
          <w:rFonts w:ascii="黑体" w:eastAsia="黑体" w:hAnsi="黑体" w:hint="eastAsia"/>
          <w:color w:val="000000" w:themeColor="text1"/>
          <w:sz w:val="36"/>
          <w:szCs w:val="28"/>
        </w:rPr>
        <w:t>管理</w:t>
      </w:r>
      <w:proofErr w:type="gramStart"/>
      <w:r w:rsidRPr="00BB4DEF">
        <w:rPr>
          <w:rFonts w:ascii="黑体" w:eastAsia="黑体" w:hAnsi="黑体" w:hint="eastAsia"/>
          <w:color w:val="000000" w:themeColor="text1"/>
          <w:sz w:val="36"/>
          <w:szCs w:val="28"/>
        </w:rPr>
        <w:t>层讨论</w:t>
      </w:r>
      <w:proofErr w:type="gramEnd"/>
      <w:r w:rsidRPr="00BB4DEF">
        <w:rPr>
          <w:rFonts w:ascii="黑体" w:eastAsia="黑体" w:hAnsi="黑体" w:hint="eastAsia"/>
          <w:color w:val="000000" w:themeColor="text1"/>
          <w:sz w:val="36"/>
          <w:szCs w:val="28"/>
        </w:rPr>
        <w:t>与分析</w:t>
      </w:r>
      <w:bookmarkEnd w:id="3"/>
    </w:p>
    <w:p w:rsidR="00DC749F" w:rsidRPr="00BB4DEF" w:rsidRDefault="00DC749F" w:rsidP="00B1445E">
      <w:pPr>
        <w:pStyle w:val="affa"/>
        <w:numPr>
          <w:ilvl w:val="0"/>
          <w:numId w:val="9"/>
        </w:numPr>
        <w:ind w:firstLineChars="0"/>
        <w:outlineLvl w:val="1"/>
        <w:rPr>
          <w:rFonts w:ascii="微软雅黑" w:eastAsia="微软雅黑" w:hAnsi="微软雅黑"/>
          <w:b/>
          <w:color w:val="000000" w:themeColor="text1"/>
          <w:sz w:val="22"/>
          <w:szCs w:val="44"/>
        </w:rPr>
      </w:pPr>
      <w:r w:rsidRPr="00BB4DEF">
        <w:rPr>
          <w:rFonts w:ascii="微软雅黑" w:eastAsia="微软雅黑" w:hAnsi="微软雅黑"/>
          <w:b/>
          <w:color w:val="000000" w:themeColor="text1"/>
          <w:sz w:val="22"/>
          <w:szCs w:val="44"/>
        </w:rPr>
        <w:t>经营分析</w:t>
      </w:r>
    </w:p>
    <w:p w:rsidR="00DC749F" w:rsidRPr="00BB4DEF" w:rsidRDefault="00DC749F" w:rsidP="00B1445E">
      <w:pPr>
        <w:pStyle w:val="affa"/>
        <w:numPr>
          <w:ilvl w:val="0"/>
          <w:numId w:val="4"/>
        </w:numPr>
        <w:ind w:left="422" w:hangingChars="200" w:hanging="422"/>
        <w:outlineLvl w:val="2"/>
        <w:rPr>
          <w:rFonts w:asciiTheme="minorEastAsia" w:eastAsiaTheme="minorEastAsia" w:hAnsiTheme="minorEastAsia"/>
          <w:b/>
          <w:color w:val="000000" w:themeColor="text1"/>
          <w:szCs w:val="44"/>
        </w:rPr>
      </w:pPr>
      <w:r w:rsidRPr="00BB4DEF">
        <w:rPr>
          <w:rFonts w:asciiTheme="minorEastAsia" w:eastAsiaTheme="minorEastAsia" w:hAnsiTheme="minorEastAsia"/>
          <w:b/>
          <w:color w:val="000000" w:themeColor="text1"/>
          <w:szCs w:val="44"/>
        </w:rPr>
        <w:lastRenderedPageBreak/>
        <w:t>商业模式</w:t>
      </w:r>
    </w:p>
    <w:tbl>
      <w:tblPr>
        <w:tblStyle w:val="afd"/>
        <w:tblW w:w="0" w:type="auto"/>
        <w:tblInd w:w="-714" w:type="dxa"/>
        <w:tblLayout w:type="fixed"/>
        <w:tblLook w:val="04A0" w:firstRow="1" w:lastRow="0" w:firstColumn="1" w:lastColumn="0" w:noHBand="0" w:noVBand="1"/>
      </w:tblPr>
      <w:tblGrid>
        <w:gridCol w:w="9781"/>
      </w:tblGrid>
      <w:tr w:rsidR="001B6047" w:rsidRPr="00BB4DEF" w:rsidTr="00056239">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D0322" w:rsidRPr="00BB4DEF" w:rsidRDefault="00BF006C" w:rsidP="00813902">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湘村股份在品牌战略初期成功制定“一体两翼”的商业模式，商业经营以KA为核心主体，以农贸市场+品牌店和礼品渠道+餐饮渠道作为两个侧翼。自2012年开始在长沙市场拓展后，逐步向全国市场全面铺开，目前已形成以长沙、武汉、北京、上海、深圳为中心点、以点带面形成以北京为中心的环渤海区域、以上海为中心的长三角区域、以长沙和武汉为中心的长江中游区域、以深圳为中心的珠三角区域的全国商业形态，基本覆盖国内的中高端消费区域。</w:t>
            </w:r>
            <w:r w:rsidR="00813902">
              <w:rPr>
                <w:rFonts w:asciiTheme="minorEastAsia" w:eastAsiaTheme="minorEastAsia" w:hAnsiTheme="minorEastAsia" w:hint="eastAsia"/>
                <w:color w:val="000000" w:themeColor="text1"/>
                <w:kern w:val="0"/>
                <w:szCs w:val="21"/>
              </w:rPr>
              <w:t>报告期</w:t>
            </w:r>
            <w:r w:rsidRPr="00BB4DEF">
              <w:rPr>
                <w:rFonts w:asciiTheme="minorEastAsia" w:eastAsiaTheme="minorEastAsia" w:hAnsiTheme="minorEastAsia"/>
                <w:color w:val="000000" w:themeColor="text1"/>
                <w:kern w:val="0"/>
                <w:szCs w:val="21"/>
              </w:rPr>
              <w:t>，公司管理层根据市场的发展需要以及公司的战略规划，对湘村股份整体的商业形态进行了重新布局，除了继续完善传统渠道的建设之外，一方面</w:t>
            </w:r>
            <w:r w:rsidR="00813902">
              <w:rPr>
                <w:rFonts w:asciiTheme="minorEastAsia" w:eastAsiaTheme="minorEastAsia" w:hAnsiTheme="minorEastAsia" w:hint="eastAsia"/>
                <w:color w:val="000000" w:themeColor="text1"/>
                <w:kern w:val="0"/>
                <w:szCs w:val="21"/>
              </w:rPr>
              <w:t>积极与</w:t>
            </w:r>
            <w:r w:rsidR="00813902">
              <w:rPr>
                <w:rFonts w:asciiTheme="minorEastAsia" w:eastAsiaTheme="minorEastAsia" w:hAnsiTheme="minorEastAsia"/>
                <w:color w:val="000000" w:themeColor="text1"/>
                <w:kern w:val="0"/>
                <w:szCs w:val="21"/>
              </w:rPr>
              <w:t>新零售平台合作</w:t>
            </w:r>
            <w:r w:rsidRPr="00BB4DEF">
              <w:rPr>
                <w:rFonts w:asciiTheme="minorEastAsia" w:eastAsiaTheme="minorEastAsia" w:hAnsiTheme="minorEastAsia"/>
                <w:color w:val="000000" w:themeColor="text1"/>
                <w:kern w:val="0"/>
                <w:szCs w:val="21"/>
              </w:rPr>
              <w:t>，打造F2F（农场到餐桌）的商业模式，另一方面，以活大猪供应香港地区为支点，抓住湘村黑猪GAP认证的契机，着力拓展活大猪及冷鲜品的出口业务，逐步步入国际化发展的轨道。</w:t>
            </w:r>
          </w:p>
        </w:tc>
      </w:tr>
    </w:tbl>
    <w:p w:rsidR="007D0322" w:rsidRPr="00BB4DEF" w:rsidRDefault="007D0322" w:rsidP="007D0322">
      <w:pPr>
        <w:rPr>
          <w:color w:val="000000" w:themeColor="text1"/>
        </w:rPr>
      </w:pPr>
      <w:r w:rsidRPr="00BB4DEF">
        <w:rPr>
          <w:rFonts w:hint="eastAsia"/>
          <w:color w:val="000000" w:themeColor="text1"/>
        </w:rPr>
        <w:t>年度内变化统计</w:t>
      </w:r>
      <w:r w:rsidRPr="00BB4DEF">
        <w:rPr>
          <w:color w:val="000000" w:themeColor="text1"/>
        </w:rPr>
        <w:t>：</w:t>
      </w:r>
    </w:p>
    <w:tbl>
      <w:tblPr>
        <w:tblW w:w="9781" w:type="dxa"/>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6379"/>
        <w:gridCol w:w="3402"/>
      </w:tblGrid>
      <w:tr w:rsidR="001B6047" w:rsidRPr="00BB4DEF" w:rsidTr="00621CCC">
        <w:tc>
          <w:tcPr>
            <w:tcW w:w="6379" w:type="dxa"/>
            <w:shd w:val="pct15" w:color="auto" w:fill="auto"/>
            <w:vAlign w:val="center"/>
          </w:tcPr>
          <w:p w:rsidR="007D0322" w:rsidRPr="00BB4DEF" w:rsidRDefault="007D0322" w:rsidP="002B69F4">
            <w:pPr>
              <w:jc w:val="center"/>
              <w:rPr>
                <w:rFonts w:asciiTheme="minorEastAsia" w:eastAsiaTheme="minorEastAsia" w:hAnsiTheme="minorEastAsia"/>
                <w:b/>
                <w:color w:val="000000" w:themeColor="text1"/>
                <w:szCs w:val="24"/>
              </w:rPr>
            </w:pPr>
            <w:r w:rsidRPr="00BB4DEF">
              <w:rPr>
                <w:rFonts w:asciiTheme="minorEastAsia" w:eastAsiaTheme="minorEastAsia" w:hAnsiTheme="minorEastAsia"/>
                <w:b/>
                <w:color w:val="000000" w:themeColor="text1"/>
                <w:szCs w:val="24"/>
              </w:rPr>
              <w:t>事项</w:t>
            </w:r>
          </w:p>
        </w:tc>
        <w:tc>
          <w:tcPr>
            <w:tcW w:w="3402" w:type="dxa"/>
            <w:shd w:val="pct15" w:color="auto" w:fill="auto"/>
            <w:vAlign w:val="center"/>
          </w:tcPr>
          <w:p w:rsidR="007D0322" w:rsidRPr="00BB4DEF" w:rsidRDefault="007D0322" w:rsidP="002B69F4">
            <w:pPr>
              <w:jc w:val="center"/>
              <w:rPr>
                <w:rFonts w:asciiTheme="minorEastAsia" w:eastAsiaTheme="minorEastAsia" w:hAnsiTheme="minorEastAsia"/>
                <w:b/>
                <w:color w:val="000000" w:themeColor="text1"/>
                <w:szCs w:val="24"/>
              </w:rPr>
            </w:pPr>
            <w:r w:rsidRPr="00BB4DEF">
              <w:rPr>
                <w:rFonts w:asciiTheme="minorEastAsia" w:eastAsiaTheme="minorEastAsia" w:hAnsiTheme="minorEastAsia" w:hint="eastAsia"/>
                <w:b/>
                <w:color w:val="000000" w:themeColor="text1"/>
                <w:szCs w:val="24"/>
              </w:rPr>
              <w:t>是或</w:t>
            </w:r>
            <w:r w:rsidRPr="00BB4DEF">
              <w:rPr>
                <w:rFonts w:asciiTheme="minorEastAsia" w:eastAsiaTheme="minorEastAsia" w:hAnsiTheme="minorEastAsia"/>
                <w:b/>
                <w:color w:val="000000" w:themeColor="text1"/>
                <w:szCs w:val="24"/>
              </w:rPr>
              <w:t>否</w:t>
            </w:r>
          </w:p>
        </w:tc>
      </w:tr>
      <w:tr w:rsidR="00621CCC" w:rsidRPr="00BB4DEF" w:rsidTr="00621CCC">
        <w:tc>
          <w:tcPr>
            <w:tcW w:w="6379" w:type="dxa"/>
          </w:tcPr>
          <w:p w:rsidR="00621CCC" w:rsidRPr="00BB4DEF" w:rsidRDefault="00621CCC" w:rsidP="002B69F4">
            <w:pPr>
              <w:jc w:val="left"/>
              <w:rPr>
                <w:rFonts w:asciiTheme="minorEastAsia" w:eastAsiaTheme="minorEastAsia" w:hAnsiTheme="minorEastAsia"/>
                <w:color w:val="000000" w:themeColor="text1"/>
                <w:szCs w:val="24"/>
              </w:rPr>
            </w:pPr>
            <w:r w:rsidRPr="00BB4DEF">
              <w:rPr>
                <w:rFonts w:asciiTheme="minorEastAsia" w:eastAsiaTheme="minorEastAsia" w:hAnsiTheme="minorEastAsia" w:hint="eastAsia"/>
                <w:color w:val="000000" w:themeColor="text1"/>
                <w:szCs w:val="24"/>
              </w:rPr>
              <w:t>所处行业</w:t>
            </w:r>
            <w:r w:rsidRPr="00BB4DEF">
              <w:rPr>
                <w:rFonts w:asciiTheme="minorEastAsia" w:eastAsiaTheme="minorEastAsia" w:hAnsiTheme="minorEastAsia"/>
                <w:color w:val="000000" w:themeColor="text1"/>
                <w:szCs w:val="24"/>
              </w:rPr>
              <w:t>是否发生变化</w:t>
            </w:r>
          </w:p>
        </w:tc>
        <w:tc>
          <w:tcPr>
            <w:tcW w:w="3402" w:type="dxa"/>
          </w:tcPr>
          <w:p w:rsidR="00621CCC" w:rsidRPr="00BB4DEF" w:rsidRDefault="00621CCC" w:rsidP="00221A15">
            <w:pPr>
              <w:jc w:val="center"/>
              <w:rPr>
                <w:rFonts w:asciiTheme="minorEastAsia" w:eastAsiaTheme="minorEastAsia" w:hAnsiTheme="minorEastAsia"/>
                <w:color w:val="000000" w:themeColor="text1"/>
                <w:szCs w:val="24"/>
              </w:rPr>
            </w:pPr>
            <w:r w:rsidRPr="00BB4DEF">
              <w:rPr>
                <w:rFonts w:ascii="宋体" w:hAnsi="宋体"/>
              </w:rPr>
              <w:t>否</w:t>
            </w:r>
          </w:p>
        </w:tc>
      </w:tr>
      <w:tr w:rsidR="00621CCC" w:rsidRPr="00BB4DEF" w:rsidTr="00621CCC">
        <w:tc>
          <w:tcPr>
            <w:tcW w:w="6379" w:type="dxa"/>
          </w:tcPr>
          <w:p w:rsidR="00621CCC" w:rsidRPr="00BB4DEF" w:rsidRDefault="00621CCC" w:rsidP="002B69F4">
            <w:pPr>
              <w:rPr>
                <w:rFonts w:asciiTheme="minorEastAsia" w:eastAsiaTheme="minorEastAsia" w:hAnsiTheme="minorEastAsia"/>
                <w:color w:val="000000" w:themeColor="text1"/>
                <w:szCs w:val="24"/>
              </w:rPr>
            </w:pPr>
            <w:r w:rsidRPr="00BB4DEF">
              <w:rPr>
                <w:rFonts w:asciiTheme="minorEastAsia" w:eastAsiaTheme="minorEastAsia" w:hAnsiTheme="minorEastAsia" w:hint="eastAsia"/>
                <w:color w:val="000000" w:themeColor="text1"/>
                <w:szCs w:val="24"/>
              </w:rPr>
              <w:t>主营业务</w:t>
            </w:r>
            <w:r w:rsidRPr="00BB4DEF">
              <w:rPr>
                <w:rFonts w:asciiTheme="minorEastAsia" w:eastAsiaTheme="minorEastAsia" w:hAnsiTheme="minorEastAsia"/>
                <w:color w:val="000000" w:themeColor="text1"/>
                <w:szCs w:val="24"/>
              </w:rPr>
              <w:t>是否</w:t>
            </w:r>
            <w:r w:rsidRPr="00BB4DEF">
              <w:rPr>
                <w:rFonts w:asciiTheme="minorEastAsia" w:eastAsiaTheme="minorEastAsia" w:hAnsiTheme="minorEastAsia" w:hint="eastAsia"/>
                <w:color w:val="000000" w:themeColor="text1"/>
                <w:szCs w:val="24"/>
              </w:rPr>
              <w:t>发生变化</w:t>
            </w:r>
          </w:p>
        </w:tc>
        <w:tc>
          <w:tcPr>
            <w:tcW w:w="3402" w:type="dxa"/>
          </w:tcPr>
          <w:p w:rsidR="00621CCC" w:rsidRPr="00BB4DEF" w:rsidRDefault="00621CCC" w:rsidP="00221A15">
            <w:pPr>
              <w:jc w:val="center"/>
              <w:rPr>
                <w:rFonts w:asciiTheme="minorEastAsia" w:eastAsiaTheme="minorEastAsia" w:hAnsiTheme="minorEastAsia"/>
                <w:color w:val="000000" w:themeColor="text1"/>
                <w:szCs w:val="24"/>
              </w:rPr>
            </w:pPr>
            <w:r w:rsidRPr="00BB4DEF">
              <w:rPr>
                <w:rFonts w:ascii="宋体" w:hAnsi="宋体"/>
              </w:rPr>
              <w:t>否</w:t>
            </w:r>
          </w:p>
        </w:tc>
      </w:tr>
      <w:tr w:rsidR="00621CCC" w:rsidRPr="00BB4DEF" w:rsidTr="00621CCC">
        <w:tc>
          <w:tcPr>
            <w:tcW w:w="6379" w:type="dxa"/>
          </w:tcPr>
          <w:p w:rsidR="00621CCC" w:rsidRPr="00BB4DEF" w:rsidRDefault="00621CCC" w:rsidP="002B69F4">
            <w:pPr>
              <w:jc w:val="left"/>
              <w:rPr>
                <w:rFonts w:asciiTheme="minorEastAsia" w:eastAsiaTheme="minorEastAsia" w:hAnsiTheme="minorEastAsia"/>
                <w:color w:val="000000" w:themeColor="text1"/>
                <w:szCs w:val="24"/>
              </w:rPr>
            </w:pPr>
            <w:r w:rsidRPr="00BB4DEF">
              <w:rPr>
                <w:rFonts w:asciiTheme="minorEastAsia" w:eastAsiaTheme="minorEastAsia" w:hAnsiTheme="minorEastAsia" w:hint="eastAsia"/>
                <w:color w:val="000000" w:themeColor="text1"/>
                <w:szCs w:val="24"/>
              </w:rPr>
              <w:t>主要产品</w:t>
            </w:r>
            <w:r w:rsidRPr="00BB4DEF">
              <w:rPr>
                <w:rFonts w:asciiTheme="minorEastAsia" w:eastAsiaTheme="minorEastAsia" w:hAnsiTheme="minorEastAsia"/>
                <w:color w:val="000000" w:themeColor="text1"/>
                <w:szCs w:val="24"/>
              </w:rPr>
              <w:t>或服务是否发生变化</w:t>
            </w:r>
          </w:p>
        </w:tc>
        <w:tc>
          <w:tcPr>
            <w:tcW w:w="3402" w:type="dxa"/>
          </w:tcPr>
          <w:p w:rsidR="00621CCC" w:rsidRPr="00BB4DEF" w:rsidRDefault="00621CCC" w:rsidP="00221A15">
            <w:pPr>
              <w:jc w:val="center"/>
              <w:rPr>
                <w:rFonts w:asciiTheme="minorEastAsia" w:eastAsiaTheme="minorEastAsia" w:hAnsiTheme="minorEastAsia"/>
                <w:color w:val="000000" w:themeColor="text1"/>
                <w:szCs w:val="24"/>
              </w:rPr>
            </w:pPr>
            <w:r w:rsidRPr="00BB4DEF">
              <w:rPr>
                <w:rFonts w:ascii="宋体" w:hAnsi="宋体"/>
              </w:rPr>
              <w:t>否</w:t>
            </w:r>
          </w:p>
        </w:tc>
      </w:tr>
      <w:tr w:rsidR="00621CCC" w:rsidRPr="00BB4DEF" w:rsidTr="00621CCC">
        <w:tc>
          <w:tcPr>
            <w:tcW w:w="6379" w:type="dxa"/>
          </w:tcPr>
          <w:p w:rsidR="00621CCC" w:rsidRPr="00BB4DEF" w:rsidRDefault="00621CCC" w:rsidP="002B69F4">
            <w:pPr>
              <w:jc w:val="left"/>
              <w:rPr>
                <w:rFonts w:asciiTheme="minorEastAsia" w:eastAsiaTheme="minorEastAsia" w:hAnsiTheme="minorEastAsia"/>
                <w:color w:val="000000" w:themeColor="text1"/>
                <w:szCs w:val="24"/>
              </w:rPr>
            </w:pPr>
            <w:r w:rsidRPr="00BB4DEF">
              <w:rPr>
                <w:rFonts w:asciiTheme="minorEastAsia" w:eastAsiaTheme="minorEastAsia" w:hAnsiTheme="minorEastAsia" w:hint="eastAsia"/>
                <w:color w:val="000000" w:themeColor="text1"/>
                <w:szCs w:val="24"/>
              </w:rPr>
              <w:t>客户类型</w:t>
            </w:r>
            <w:r w:rsidRPr="00BB4DEF">
              <w:rPr>
                <w:rFonts w:asciiTheme="minorEastAsia" w:eastAsiaTheme="minorEastAsia" w:hAnsiTheme="minorEastAsia"/>
                <w:color w:val="000000" w:themeColor="text1"/>
                <w:szCs w:val="24"/>
              </w:rPr>
              <w:t>是否发生变化</w:t>
            </w:r>
          </w:p>
        </w:tc>
        <w:tc>
          <w:tcPr>
            <w:tcW w:w="3402" w:type="dxa"/>
          </w:tcPr>
          <w:p w:rsidR="00621CCC" w:rsidRPr="00BB4DEF" w:rsidRDefault="00621CCC" w:rsidP="00221A15">
            <w:pPr>
              <w:jc w:val="center"/>
              <w:rPr>
                <w:rFonts w:asciiTheme="minorEastAsia" w:eastAsiaTheme="minorEastAsia" w:hAnsiTheme="minorEastAsia"/>
                <w:color w:val="000000" w:themeColor="text1"/>
                <w:szCs w:val="24"/>
              </w:rPr>
            </w:pPr>
            <w:r w:rsidRPr="00BB4DEF">
              <w:rPr>
                <w:rFonts w:ascii="宋体" w:hAnsi="宋体"/>
              </w:rPr>
              <w:t>否</w:t>
            </w:r>
          </w:p>
        </w:tc>
      </w:tr>
      <w:tr w:rsidR="00621CCC" w:rsidRPr="00BB4DEF" w:rsidTr="00621CCC">
        <w:tc>
          <w:tcPr>
            <w:tcW w:w="6379" w:type="dxa"/>
          </w:tcPr>
          <w:p w:rsidR="00621CCC" w:rsidRPr="00BB4DEF" w:rsidRDefault="00621CCC" w:rsidP="002B69F4">
            <w:pPr>
              <w:jc w:val="left"/>
              <w:rPr>
                <w:rFonts w:asciiTheme="minorEastAsia" w:eastAsiaTheme="minorEastAsia" w:hAnsiTheme="minorEastAsia"/>
                <w:color w:val="000000" w:themeColor="text1"/>
                <w:szCs w:val="24"/>
              </w:rPr>
            </w:pPr>
            <w:r w:rsidRPr="00BB4DEF">
              <w:rPr>
                <w:rFonts w:asciiTheme="minorEastAsia" w:eastAsiaTheme="minorEastAsia" w:hAnsiTheme="minorEastAsia" w:hint="eastAsia"/>
                <w:color w:val="000000" w:themeColor="text1"/>
                <w:szCs w:val="24"/>
              </w:rPr>
              <w:t>关键资源</w:t>
            </w:r>
            <w:r w:rsidRPr="00BB4DEF">
              <w:rPr>
                <w:rFonts w:asciiTheme="minorEastAsia" w:eastAsiaTheme="minorEastAsia" w:hAnsiTheme="minorEastAsia"/>
                <w:color w:val="000000" w:themeColor="text1"/>
                <w:szCs w:val="24"/>
              </w:rPr>
              <w:t>是否发生变化</w:t>
            </w:r>
          </w:p>
        </w:tc>
        <w:tc>
          <w:tcPr>
            <w:tcW w:w="3402" w:type="dxa"/>
          </w:tcPr>
          <w:p w:rsidR="00621CCC" w:rsidRPr="00BB4DEF" w:rsidRDefault="00621CCC" w:rsidP="00221A15">
            <w:pPr>
              <w:jc w:val="center"/>
              <w:rPr>
                <w:rFonts w:asciiTheme="minorEastAsia" w:eastAsiaTheme="minorEastAsia" w:hAnsiTheme="minorEastAsia"/>
                <w:color w:val="000000" w:themeColor="text1"/>
                <w:szCs w:val="24"/>
              </w:rPr>
            </w:pPr>
            <w:r w:rsidRPr="00BB4DEF">
              <w:rPr>
                <w:rFonts w:ascii="宋体" w:hAnsi="宋体"/>
              </w:rPr>
              <w:t>否</w:t>
            </w:r>
          </w:p>
        </w:tc>
      </w:tr>
      <w:tr w:rsidR="00621CCC" w:rsidRPr="00BB4DEF" w:rsidTr="00621CCC">
        <w:tc>
          <w:tcPr>
            <w:tcW w:w="6379" w:type="dxa"/>
          </w:tcPr>
          <w:p w:rsidR="00621CCC" w:rsidRPr="00BB4DEF" w:rsidRDefault="00621CCC" w:rsidP="002B69F4">
            <w:pPr>
              <w:jc w:val="left"/>
              <w:rPr>
                <w:rFonts w:asciiTheme="minorEastAsia" w:eastAsiaTheme="minorEastAsia" w:hAnsiTheme="minorEastAsia"/>
                <w:color w:val="000000" w:themeColor="text1"/>
                <w:szCs w:val="24"/>
              </w:rPr>
            </w:pPr>
            <w:r w:rsidRPr="00BB4DEF">
              <w:rPr>
                <w:rFonts w:asciiTheme="minorEastAsia" w:eastAsiaTheme="minorEastAsia" w:hAnsiTheme="minorEastAsia" w:hint="eastAsia"/>
                <w:color w:val="000000" w:themeColor="text1"/>
                <w:szCs w:val="24"/>
              </w:rPr>
              <w:t>销售渠道</w:t>
            </w:r>
            <w:r w:rsidRPr="00BB4DEF">
              <w:rPr>
                <w:rFonts w:asciiTheme="minorEastAsia" w:eastAsiaTheme="minorEastAsia" w:hAnsiTheme="minorEastAsia"/>
                <w:color w:val="000000" w:themeColor="text1"/>
                <w:szCs w:val="24"/>
              </w:rPr>
              <w:t>是否发生变化</w:t>
            </w:r>
          </w:p>
        </w:tc>
        <w:tc>
          <w:tcPr>
            <w:tcW w:w="3402" w:type="dxa"/>
          </w:tcPr>
          <w:p w:rsidR="00621CCC" w:rsidRPr="00BB4DEF" w:rsidRDefault="00621CCC" w:rsidP="00221A15">
            <w:pPr>
              <w:jc w:val="center"/>
              <w:rPr>
                <w:rFonts w:asciiTheme="minorEastAsia" w:eastAsiaTheme="minorEastAsia" w:hAnsiTheme="minorEastAsia"/>
                <w:color w:val="000000" w:themeColor="text1"/>
                <w:szCs w:val="24"/>
              </w:rPr>
            </w:pPr>
            <w:r w:rsidRPr="00BB4DEF">
              <w:rPr>
                <w:rFonts w:ascii="宋体" w:hAnsi="宋体"/>
              </w:rPr>
              <w:t>否</w:t>
            </w:r>
          </w:p>
        </w:tc>
      </w:tr>
      <w:tr w:rsidR="00621CCC" w:rsidRPr="00BB4DEF" w:rsidTr="00621CCC">
        <w:tc>
          <w:tcPr>
            <w:tcW w:w="6379" w:type="dxa"/>
          </w:tcPr>
          <w:p w:rsidR="00621CCC" w:rsidRPr="00BB4DEF" w:rsidRDefault="00621CCC" w:rsidP="002B69F4">
            <w:pPr>
              <w:jc w:val="left"/>
              <w:rPr>
                <w:rFonts w:asciiTheme="minorEastAsia" w:eastAsiaTheme="minorEastAsia" w:hAnsiTheme="minorEastAsia"/>
                <w:color w:val="000000" w:themeColor="text1"/>
                <w:szCs w:val="24"/>
              </w:rPr>
            </w:pPr>
            <w:r w:rsidRPr="00BB4DEF">
              <w:rPr>
                <w:rFonts w:asciiTheme="minorEastAsia" w:eastAsiaTheme="minorEastAsia" w:hAnsiTheme="minorEastAsia" w:hint="eastAsia"/>
                <w:color w:val="000000" w:themeColor="text1"/>
                <w:szCs w:val="24"/>
              </w:rPr>
              <w:t>收入</w:t>
            </w:r>
            <w:r w:rsidRPr="00BB4DEF">
              <w:rPr>
                <w:rFonts w:asciiTheme="minorEastAsia" w:eastAsiaTheme="minorEastAsia" w:hAnsiTheme="minorEastAsia"/>
                <w:color w:val="000000" w:themeColor="text1"/>
                <w:szCs w:val="24"/>
              </w:rPr>
              <w:t>来源是否发</w:t>
            </w:r>
            <w:r w:rsidRPr="00BB4DEF">
              <w:rPr>
                <w:rFonts w:asciiTheme="minorEastAsia" w:eastAsiaTheme="minorEastAsia" w:hAnsiTheme="minorEastAsia" w:hint="eastAsia"/>
                <w:color w:val="000000" w:themeColor="text1"/>
                <w:szCs w:val="24"/>
              </w:rPr>
              <w:t>生</w:t>
            </w:r>
            <w:r w:rsidRPr="00BB4DEF">
              <w:rPr>
                <w:rFonts w:asciiTheme="minorEastAsia" w:eastAsiaTheme="minorEastAsia" w:hAnsiTheme="minorEastAsia"/>
                <w:color w:val="000000" w:themeColor="text1"/>
                <w:szCs w:val="24"/>
              </w:rPr>
              <w:t>变化</w:t>
            </w:r>
          </w:p>
        </w:tc>
        <w:tc>
          <w:tcPr>
            <w:tcW w:w="3402" w:type="dxa"/>
          </w:tcPr>
          <w:p w:rsidR="00621CCC" w:rsidRPr="00BB4DEF" w:rsidRDefault="00621CCC" w:rsidP="00221A15">
            <w:pPr>
              <w:jc w:val="center"/>
              <w:rPr>
                <w:rFonts w:asciiTheme="minorEastAsia" w:eastAsiaTheme="minorEastAsia" w:hAnsiTheme="minorEastAsia"/>
                <w:color w:val="000000" w:themeColor="text1"/>
                <w:szCs w:val="24"/>
              </w:rPr>
            </w:pPr>
            <w:r w:rsidRPr="00BB4DEF">
              <w:rPr>
                <w:rFonts w:ascii="宋体" w:hAnsi="宋体"/>
              </w:rPr>
              <w:t>否</w:t>
            </w:r>
          </w:p>
        </w:tc>
      </w:tr>
      <w:tr w:rsidR="00621CCC" w:rsidRPr="00BB4DEF" w:rsidTr="00621CCC">
        <w:tc>
          <w:tcPr>
            <w:tcW w:w="6379" w:type="dxa"/>
          </w:tcPr>
          <w:p w:rsidR="00621CCC" w:rsidRPr="00BB4DEF" w:rsidRDefault="00621CCC" w:rsidP="002B69F4">
            <w:pPr>
              <w:jc w:val="left"/>
              <w:rPr>
                <w:rFonts w:asciiTheme="minorEastAsia" w:eastAsiaTheme="minorEastAsia" w:hAnsiTheme="minorEastAsia"/>
                <w:color w:val="000000" w:themeColor="text1"/>
                <w:szCs w:val="24"/>
              </w:rPr>
            </w:pPr>
            <w:r w:rsidRPr="00BB4DEF">
              <w:rPr>
                <w:rFonts w:asciiTheme="minorEastAsia" w:eastAsiaTheme="minorEastAsia" w:hAnsiTheme="minorEastAsia" w:hint="eastAsia"/>
                <w:color w:val="000000" w:themeColor="text1"/>
                <w:szCs w:val="24"/>
              </w:rPr>
              <w:t>商业模式</w:t>
            </w:r>
            <w:r w:rsidRPr="00BB4DEF">
              <w:rPr>
                <w:rFonts w:asciiTheme="minorEastAsia" w:eastAsiaTheme="minorEastAsia" w:hAnsiTheme="minorEastAsia"/>
                <w:color w:val="000000" w:themeColor="text1"/>
                <w:szCs w:val="24"/>
              </w:rPr>
              <w:t>是否发生变化</w:t>
            </w:r>
          </w:p>
        </w:tc>
        <w:tc>
          <w:tcPr>
            <w:tcW w:w="3402" w:type="dxa"/>
          </w:tcPr>
          <w:p w:rsidR="00621CCC" w:rsidRPr="00BB4DEF" w:rsidRDefault="00621CCC" w:rsidP="00221A15">
            <w:pPr>
              <w:jc w:val="center"/>
              <w:rPr>
                <w:rFonts w:asciiTheme="minorEastAsia" w:eastAsiaTheme="minorEastAsia" w:hAnsiTheme="minorEastAsia"/>
                <w:color w:val="000000" w:themeColor="text1"/>
                <w:szCs w:val="24"/>
              </w:rPr>
            </w:pPr>
            <w:r w:rsidRPr="00BB4DEF">
              <w:rPr>
                <w:rFonts w:ascii="宋体" w:hAnsi="宋体"/>
              </w:rPr>
              <w:t>否</w:t>
            </w:r>
          </w:p>
        </w:tc>
      </w:tr>
    </w:tbl>
    <w:p w:rsidR="00552C6C" w:rsidRPr="00552C6C" w:rsidRDefault="00552C6C" w:rsidP="00E46671">
      <w:pPr>
        <w:rPr>
          <w:rFonts w:asciiTheme="minorEastAsia" w:eastAsiaTheme="minorEastAsia" w:hAnsiTheme="minorEastAsia"/>
          <w:b/>
          <w:color w:val="000000" w:themeColor="text1"/>
          <w:szCs w:val="44"/>
        </w:rPr>
      </w:pPr>
    </w:p>
    <w:p w:rsidR="00EC242E" w:rsidRPr="00BB4DEF" w:rsidRDefault="00EC242E" w:rsidP="00B1445E">
      <w:pPr>
        <w:pStyle w:val="affa"/>
        <w:numPr>
          <w:ilvl w:val="0"/>
          <w:numId w:val="4"/>
        </w:numPr>
        <w:ind w:left="422" w:hangingChars="200" w:hanging="422"/>
        <w:outlineLvl w:val="2"/>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报告期内经营情况回顾</w:t>
      </w:r>
    </w:p>
    <w:p w:rsidR="00E42678" w:rsidRPr="00BB4DEF" w:rsidRDefault="00E42678" w:rsidP="002726B3">
      <w:pPr>
        <w:tabs>
          <w:tab w:val="left" w:pos="5140"/>
        </w:tabs>
        <w:outlineLvl w:val="2"/>
        <w:rPr>
          <w:rFonts w:asciiTheme="minorEastAsia" w:eastAsiaTheme="minorEastAsia" w:hAnsiTheme="minorEastAsia"/>
          <w:b/>
          <w:color w:val="000000" w:themeColor="text1"/>
          <w:szCs w:val="44"/>
        </w:rPr>
      </w:pPr>
      <w:r w:rsidRPr="00BB4DEF">
        <w:rPr>
          <w:rFonts w:asciiTheme="minorEastAsia" w:eastAsiaTheme="minorEastAsia" w:hAnsiTheme="minorEastAsia"/>
          <w:b/>
          <w:color w:val="000000" w:themeColor="text1"/>
          <w:szCs w:val="44"/>
        </w:rPr>
        <w:t>总体回顾</w:t>
      </w:r>
      <w:r w:rsidRPr="00BB4DEF">
        <w:rPr>
          <w:rFonts w:asciiTheme="minorEastAsia" w:eastAsiaTheme="minorEastAsia" w:hAnsiTheme="minorEastAsia" w:hint="eastAsia"/>
          <w:b/>
          <w:color w:val="000000" w:themeColor="text1"/>
          <w:szCs w:val="44"/>
        </w:rPr>
        <w:t>：</w:t>
      </w:r>
    </w:p>
    <w:tbl>
      <w:tblPr>
        <w:tblStyle w:val="afd"/>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1B6047" w:rsidRPr="00BB4DEF" w:rsidTr="005C3E7C">
        <w:tc>
          <w:tcPr>
            <w:tcW w:w="9781" w:type="dxa"/>
          </w:tcPr>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报告期内，公司董事会紧紧抓住市场发展机遇，适时调整经营思路和方略，始终</w:t>
            </w:r>
            <w:proofErr w:type="gramStart"/>
            <w:r w:rsidRPr="00BB4DEF">
              <w:rPr>
                <w:rFonts w:asciiTheme="minorEastAsia" w:eastAsiaTheme="minorEastAsia" w:hAnsiTheme="minorEastAsia"/>
                <w:color w:val="000000" w:themeColor="text1"/>
                <w:kern w:val="0"/>
                <w:szCs w:val="21"/>
              </w:rPr>
              <w:t>保持着稳生产</w:t>
            </w:r>
            <w:proofErr w:type="gramEnd"/>
            <w:r w:rsidRPr="00BB4DEF">
              <w:rPr>
                <w:rFonts w:asciiTheme="minorEastAsia" w:eastAsiaTheme="minorEastAsia" w:hAnsiTheme="minorEastAsia"/>
                <w:color w:val="000000" w:themeColor="text1"/>
                <w:kern w:val="0"/>
                <w:szCs w:val="21"/>
              </w:rPr>
              <w:t>、稳品质、稳市场、</w:t>
            </w:r>
            <w:proofErr w:type="gramStart"/>
            <w:r w:rsidRPr="00BB4DEF">
              <w:rPr>
                <w:rFonts w:asciiTheme="minorEastAsia" w:eastAsiaTheme="minorEastAsia" w:hAnsiTheme="minorEastAsia"/>
                <w:color w:val="000000" w:themeColor="text1"/>
                <w:kern w:val="0"/>
                <w:szCs w:val="21"/>
              </w:rPr>
              <w:t>稳利润和稳品牌</w:t>
            </w:r>
            <w:proofErr w:type="gramEnd"/>
            <w:r w:rsidRPr="00BB4DEF">
              <w:rPr>
                <w:rFonts w:asciiTheme="minorEastAsia" w:eastAsiaTheme="minorEastAsia" w:hAnsiTheme="minorEastAsia"/>
                <w:color w:val="000000" w:themeColor="text1"/>
                <w:kern w:val="0"/>
                <w:szCs w:val="21"/>
              </w:rPr>
              <w:t>的良性运行态势。</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生产方面：在重点抓好湘村黑猪新品种持续选育和杂优新品种的研发、培育工作的同时，建立了以绩效考核为核心的精</w:t>
            </w:r>
            <w:r w:rsidR="00813902">
              <w:rPr>
                <w:rFonts w:asciiTheme="minorEastAsia" w:eastAsiaTheme="minorEastAsia" w:hAnsiTheme="minorEastAsia"/>
                <w:color w:val="000000" w:themeColor="text1"/>
                <w:kern w:val="0"/>
                <w:szCs w:val="21"/>
              </w:rPr>
              <w:t>细化、数字化管理模式</w:t>
            </w:r>
            <w:r w:rsidRPr="00BB4DEF">
              <w:rPr>
                <w:rFonts w:asciiTheme="minorEastAsia" w:eastAsiaTheme="minorEastAsia" w:hAnsiTheme="minorEastAsia"/>
                <w:color w:val="000000" w:themeColor="text1"/>
                <w:kern w:val="0"/>
                <w:szCs w:val="21"/>
              </w:rPr>
              <w:t>。报告期</w:t>
            </w:r>
            <w:r w:rsidR="00813902">
              <w:rPr>
                <w:rFonts w:asciiTheme="minorEastAsia" w:eastAsiaTheme="minorEastAsia" w:hAnsiTheme="minorEastAsia" w:hint="eastAsia"/>
                <w:color w:val="000000" w:themeColor="text1"/>
                <w:kern w:val="0"/>
                <w:szCs w:val="21"/>
              </w:rPr>
              <w:t>末</w:t>
            </w:r>
            <w:r w:rsidRPr="00BB4DEF">
              <w:rPr>
                <w:rFonts w:asciiTheme="minorEastAsia" w:eastAsiaTheme="minorEastAsia" w:hAnsiTheme="minorEastAsia"/>
                <w:color w:val="000000" w:themeColor="text1"/>
                <w:kern w:val="0"/>
                <w:szCs w:val="21"/>
              </w:rPr>
              <w:t>，邵阳生态养殖基地</w:t>
            </w:r>
            <w:r w:rsidR="00813902">
              <w:rPr>
                <w:rFonts w:asciiTheme="minorEastAsia" w:eastAsiaTheme="minorEastAsia" w:hAnsiTheme="minorEastAsia" w:hint="eastAsia"/>
                <w:color w:val="000000" w:themeColor="text1"/>
                <w:kern w:val="0"/>
                <w:szCs w:val="21"/>
              </w:rPr>
              <w:t>二期</w:t>
            </w:r>
            <w:r w:rsidRPr="00BB4DEF">
              <w:rPr>
                <w:rFonts w:asciiTheme="minorEastAsia" w:eastAsiaTheme="minorEastAsia" w:hAnsiTheme="minorEastAsia"/>
                <w:color w:val="000000" w:themeColor="text1"/>
                <w:kern w:val="0"/>
                <w:szCs w:val="21"/>
              </w:rPr>
              <w:t>项目</w:t>
            </w:r>
            <w:r w:rsidR="00813902">
              <w:rPr>
                <w:rFonts w:asciiTheme="minorEastAsia" w:eastAsiaTheme="minorEastAsia" w:hAnsiTheme="minorEastAsia" w:hint="eastAsia"/>
                <w:color w:val="000000" w:themeColor="text1"/>
                <w:kern w:val="0"/>
                <w:szCs w:val="21"/>
              </w:rPr>
              <w:t>基本</w:t>
            </w:r>
            <w:r w:rsidR="00813902">
              <w:rPr>
                <w:rFonts w:asciiTheme="minorEastAsia" w:eastAsiaTheme="minorEastAsia" w:hAnsiTheme="minorEastAsia"/>
                <w:color w:val="000000" w:themeColor="text1"/>
                <w:kern w:val="0"/>
                <w:szCs w:val="21"/>
              </w:rPr>
              <w:t>完工</w:t>
            </w:r>
            <w:r w:rsidRPr="00BB4DEF">
              <w:rPr>
                <w:rFonts w:asciiTheme="minorEastAsia" w:eastAsiaTheme="minorEastAsia" w:hAnsiTheme="minorEastAsia"/>
                <w:color w:val="000000" w:themeColor="text1"/>
                <w:kern w:val="0"/>
                <w:szCs w:val="21"/>
              </w:rPr>
              <w:t>，公司存栏种猪及存栏规模的得以快速的增长，保证了供应，为市场的快速的拓展提供坚强的后盾，并大大巩固了湘村黑猪的产业基础。</w:t>
            </w:r>
          </w:p>
          <w:p w:rsidR="00E42678" w:rsidRPr="00BB4DEF" w:rsidRDefault="008E11FE" w:rsidP="00813902">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市场方面：报告期内，长沙、北京、深圳</w:t>
            </w:r>
            <w:r w:rsidR="00813902">
              <w:rPr>
                <w:rFonts w:asciiTheme="minorEastAsia" w:eastAsiaTheme="minorEastAsia" w:hAnsiTheme="minorEastAsia" w:hint="eastAsia"/>
                <w:color w:val="000000" w:themeColor="text1"/>
                <w:kern w:val="0"/>
                <w:szCs w:val="21"/>
              </w:rPr>
              <w:t>、</w:t>
            </w:r>
            <w:r w:rsidR="00813902">
              <w:rPr>
                <w:rFonts w:asciiTheme="minorEastAsia" w:eastAsiaTheme="minorEastAsia" w:hAnsiTheme="minorEastAsia"/>
                <w:color w:val="000000" w:themeColor="text1"/>
                <w:kern w:val="0"/>
                <w:szCs w:val="21"/>
              </w:rPr>
              <w:t>上海</w:t>
            </w:r>
            <w:r w:rsidR="00813902">
              <w:rPr>
                <w:rFonts w:asciiTheme="minorEastAsia" w:eastAsiaTheme="minorEastAsia" w:hAnsiTheme="minorEastAsia" w:hint="eastAsia"/>
                <w:color w:val="000000" w:themeColor="text1"/>
                <w:kern w:val="0"/>
                <w:szCs w:val="21"/>
              </w:rPr>
              <w:t>、</w:t>
            </w:r>
            <w:r w:rsidR="00813902">
              <w:rPr>
                <w:rFonts w:asciiTheme="minorEastAsia" w:eastAsiaTheme="minorEastAsia" w:hAnsiTheme="minorEastAsia"/>
                <w:color w:val="000000" w:themeColor="text1"/>
                <w:kern w:val="0"/>
                <w:szCs w:val="21"/>
              </w:rPr>
              <w:t>武汉五</w:t>
            </w:r>
            <w:r w:rsidRPr="00BB4DEF">
              <w:rPr>
                <w:rFonts w:asciiTheme="minorEastAsia" w:eastAsiaTheme="minorEastAsia" w:hAnsiTheme="minorEastAsia"/>
                <w:color w:val="000000" w:themeColor="text1"/>
                <w:kern w:val="0"/>
                <w:szCs w:val="21"/>
              </w:rPr>
              <w:t>家销售子公司在</w:t>
            </w:r>
            <w:r w:rsidR="00813902">
              <w:rPr>
                <w:rFonts w:asciiTheme="minorEastAsia" w:eastAsiaTheme="minorEastAsia" w:hAnsiTheme="minorEastAsia"/>
                <w:color w:val="000000" w:themeColor="text1"/>
                <w:kern w:val="0"/>
                <w:szCs w:val="21"/>
              </w:rPr>
              <w:t>继续深入市场，精耕细作的同时，不断扩张湘村黑猪冷鲜肉的市场版图</w:t>
            </w:r>
            <w:r w:rsidRPr="00BB4DEF">
              <w:rPr>
                <w:rFonts w:asciiTheme="minorEastAsia" w:eastAsiaTheme="minorEastAsia" w:hAnsiTheme="minorEastAsia"/>
                <w:color w:val="000000" w:themeColor="text1"/>
                <w:kern w:val="0"/>
                <w:szCs w:val="21"/>
              </w:rPr>
              <w:t>。除传统渠道之外，着力</w:t>
            </w:r>
            <w:r w:rsidR="00813902">
              <w:rPr>
                <w:rFonts w:asciiTheme="minorEastAsia" w:eastAsiaTheme="minorEastAsia" w:hAnsiTheme="minorEastAsia" w:hint="eastAsia"/>
                <w:color w:val="000000" w:themeColor="text1"/>
                <w:kern w:val="0"/>
                <w:szCs w:val="21"/>
              </w:rPr>
              <w:t>与</w:t>
            </w:r>
            <w:r w:rsidR="00813902">
              <w:rPr>
                <w:rFonts w:asciiTheme="minorEastAsia" w:eastAsiaTheme="minorEastAsia" w:hAnsiTheme="minorEastAsia"/>
                <w:color w:val="000000" w:themeColor="text1"/>
                <w:kern w:val="0"/>
                <w:szCs w:val="21"/>
              </w:rPr>
              <w:t>新零售平台合作</w:t>
            </w:r>
            <w:r w:rsidRPr="00BB4DEF">
              <w:rPr>
                <w:rFonts w:asciiTheme="minorEastAsia" w:eastAsiaTheme="minorEastAsia" w:hAnsiTheme="minorEastAsia"/>
                <w:color w:val="000000" w:themeColor="text1"/>
                <w:kern w:val="0"/>
                <w:szCs w:val="21"/>
              </w:rPr>
              <w:t>，与快乐购等电视购物渠道、京东电商平台等合作探索新</w:t>
            </w:r>
            <w:proofErr w:type="gramStart"/>
            <w:r w:rsidRPr="00BB4DEF">
              <w:rPr>
                <w:rFonts w:asciiTheme="minorEastAsia" w:eastAsiaTheme="minorEastAsia" w:hAnsiTheme="minorEastAsia"/>
                <w:color w:val="000000" w:themeColor="text1"/>
                <w:kern w:val="0"/>
                <w:szCs w:val="21"/>
              </w:rPr>
              <w:t>形销售</w:t>
            </w:r>
            <w:proofErr w:type="gramEnd"/>
            <w:r w:rsidRPr="00BB4DEF">
              <w:rPr>
                <w:rFonts w:asciiTheme="minorEastAsia" w:eastAsiaTheme="minorEastAsia" w:hAnsiTheme="minorEastAsia"/>
                <w:color w:val="000000" w:themeColor="text1"/>
                <w:kern w:val="0"/>
                <w:szCs w:val="21"/>
              </w:rPr>
              <w:t>模式。继续保持与香港市场的合作，并积极拓展国际化渠道。</w:t>
            </w:r>
          </w:p>
        </w:tc>
      </w:tr>
    </w:tbl>
    <w:p w:rsidR="00EC242E" w:rsidRPr="00BB4DEF" w:rsidRDefault="00EC242E" w:rsidP="002726B3">
      <w:pPr>
        <w:outlineLvl w:val="3"/>
        <w:rPr>
          <w:b/>
          <w:color w:val="000000" w:themeColor="text1"/>
        </w:rPr>
      </w:pPr>
      <w:r w:rsidRPr="00BB4DEF">
        <w:rPr>
          <w:rFonts w:hint="eastAsia"/>
          <w:b/>
          <w:color w:val="000000" w:themeColor="text1"/>
        </w:rPr>
        <w:t>1</w:t>
      </w:r>
      <w:r w:rsidRPr="00BB4DEF">
        <w:rPr>
          <w:rFonts w:hint="eastAsia"/>
          <w:b/>
          <w:color w:val="000000" w:themeColor="text1"/>
        </w:rPr>
        <w:t>、</w:t>
      </w:r>
      <w:r w:rsidRPr="00BB4DEF">
        <w:rPr>
          <w:b/>
          <w:color w:val="000000" w:themeColor="text1"/>
        </w:rPr>
        <w:t>主营业务分析</w:t>
      </w:r>
    </w:p>
    <w:p w:rsidR="009F3988" w:rsidRPr="00BB4DEF" w:rsidRDefault="00EC242E" w:rsidP="00EC242E">
      <w:pPr>
        <w:rPr>
          <w:b/>
          <w:color w:val="000000" w:themeColor="text1"/>
        </w:rPr>
      </w:pPr>
      <w:r w:rsidRPr="00BB4DEF">
        <w:rPr>
          <w:rFonts w:hint="eastAsia"/>
          <w:b/>
          <w:color w:val="000000" w:themeColor="text1"/>
        </w:rPr>
        <w:t>（</w:t>
      </w:r>
      <w:r w:rsidRPr="00BB4DEF">
        <w:rPr>
          <w:rFonts w:hint="eastAsia"/>
          <w:b/>
          <w:color w:val="000000" w:themeColor="text1"/>
        </w:rPr>
        <w:t>1</w:t>
      </w:r>
      <w:r w:rsidRPr="00BB4DEF">
        <w:rPr>
          <w:b/>
          <w:color w:val="000000" w:themeColor="text1"/>
        </w:rPr>
        <w:t>）</w:t>
      </w:r>
      <w:r w:rsidRPr="00BB4DEF">
        <w:rPr>
          <w:rFonts w:hint="eastAsia"/>
          <w:b/>
          <w:color w:val="000000" w:themeColor="text1"/>
        </w:rPr>
        <w:t>利润构成</w:t>
      </w:r>
      <w:r w:rsidRPr="00BB4DEF">
        <w:rPr>
          <w:rFonts w:hint="eastAsia"/>
          <w:b/>
          <w:color w:val="000000" w:themeColor="text1"/>
        </w:rPr>
        <w:t xml:space="preserve">                                       </w:t>
      </w:r>
      <w:r w:rsidR="00967797" w:rsidRPr="00BB4DEF">
        <w:rPr>
          <w:b/>
          <w:color w:val="000000" w:themeColor="text1"/>
        </w:rPr>
        <w:t xml:space="preserve">               </w:t>
      </w:r>
    </w:p>
    <w:p w:rsidR="00EC242E" w:rsidRPr="00BB4DEF" w:rsidRDefault="00EC242E" w:rsidP="009F3988">
      <w:pPr>
        <w:jc w:val="right"/>
        <w:rPr>
          <w:color w:val="000000" w:themeColor="text1"/>
        </w:rPr>
      </w:pPr>
      <w:r w:rsidRPr="00BB4DEF">
        <w:rPr>
          <w:rFonts w:hint="eastAsia"/>
          <w:color w:val="000000" w:themeColor="text1"/>
        </w:rPr>
        <w:t>单位</w:t>
      </w:r>
      <w:r w:rsidRPr="00BB4DEF">
        <w:rPr>
          <w:color w:val="000000" w:themeColor="text1"/>
        </w:rPr>
        <w:t>：</w:t>
      </w:r>
      <w:r w:rsidRPr="00BB4DEF">
        <w:rPr>
          <w:rFonts w:hint="eastAsia"/>
          <w:color w:val="000000" w:themeColor="text1"/>
        </w:rPr>
        <w:t>元</w:t>
      </w:r>
    </w:p>
    <w:tbl>
      <w:tblPr>
        <w:tblStyle w:val="afd"/>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05"/>
        <w:gridCol w:w="1967"/>
        <w:gridCol w:w="1311"/>
        <w:gridCol w:w="2131"/>
        <w:gridCol w:w="1508"/>
      </w:tblGrid>
      <w:tr w:rsidR="00B36875" w:rsidRPr="00BB4DEF" w:rsidTr="00B36875">
        <w:tc>
          <w:tcPr>
            <w:tcW w:w="942" w:type="pct"/>
            <w:vMerge w:val="restart"/>
            <w:shd w:val="pct15" w:color="auto" w:fill="auto"/>
            <w:vAlign w:val="center"/>
          </w:tcPr>
          <w:p w:rsidR="00B36875" w:rsidRPr="00BB4DEF" w:rsidRDefault="00B36875" w:rsidP="00BE5219">
            <w:pPr>
              <w:tabs>
                <w:tab w:val="left" w:pos="5140"/>
              </w:tabs>
              <w:jc w:val="center"/>
              <w:rPr>
                <w:rFonts w:asciiTheme="minorEastAsia" w:eastAsiaTheme="minorEastAsia" w:hAnsiTheme="minorEastAsia"/>
                <w:b/>
                <w:color w:val="000000" w:themeColor="text1"/>
                <w:sz w:val="18"/>
                <w:szCs w:val="18"/>
              </w:rPr>
            </w:pPr>
            <w:r w:rsidRPr="00BB4DEF">
              <w:rPr>
                <w:rFonts w:asciiTheme="minorEastAsia" w:eastAsiaTheme="minorEastAsia" w:hAnsiTheme="minorEastAsia" w:hint="eastAsia"/>
                <w:b/>
                <w:color w:val="000000" w:themeColor="text1"/>
                <w:sz w:val="18"/>
                <w:szCs w:val="18"/>
              </w:rPr>
              <w:t>项目</w:t>
            </w:r>
          </w:p>
        </w:tc>
        <w:tc>
          <w:tcPr>
            <w:tcW w:w="1923" w:type="pct"/>
            <w:gridSpan w:val="2"/>
            <w:shd w:val="pct15" w:color="auto" w:fill="auto"/>
            <w:vAlign w:val="center"/>
          </w:tcPr>
          <w:p w:rsidR="00B36875" w:rsidRPr="00BB4DEF" w:rsidRDefault="00B36875" w:rsidP="002726B3">
            <w:pPr>
              <w:tabs>
                <w:tab w:val="left" w:pos="5140"/>
              </w:tabs>
              <w:jc w:val="center"/>
              <w:rPr>
                <w:rFonts w:asciiTheme="minorEastAsia" w:eastAsiaTheme="minorEastAsia" w:hAnsiTheme="minorEastAsia"/>
                <w:b/>
                <w:color w:val="000000" w:themeColor="text1"/>
                <w:sz w:val="18"/>
                <w:szCs w:val="18"/>
              </w:rPr>
            </w:pPr>
            <w:r w:rsidRPr="00BB4DEF">
              <w:rPr>
                <w:rFonts w:asciiTheme="minorEastAsia" w:eastAsiaTheme="minorEastAsia" w:hAnsiTheme="minorEastAsia" w:hint="eastAsia"/>
                <w:b/>
                <w:color w:val="000000" w:themeColor="text1"/>
                <w:sz w:val="18"/>
                <w:szCs w:val="18"/>
              </w:rPr>
              <w:t>本期</w:t>
            </w:r>
          </w:p>
        </w:tc>
        <w:tc>
          <w:tcPr>
            <w:tcW w:w="2135" w:type="pct"/>
            <w:gridSpan w:val="2"/>
            <w:shd w:val="pct15" w:color="auto" w:fill="auto"/>
            <w:vAlign w:val="center"/>
          </w:tcPr>
          <w:p w:rsidR="00B36875" w:rsidRPr="00BB4DEF" w:rsidRDefault="00B36875" w:rsidP="002726B3">
            <w:pPr>
              <w:tabs>
                <w:tab w:val="left" w:pos="5140"/>
              </w:tabs>
              <w:jc w:val="center"/>
              <w:rPr>
                <w:rFonts w:asciiTheme="minorEastAsia" w:eastAsiaTheme="minorEastAsia" w:hAnsiTheme="minorEastAsia"/>
                <w:b/>
                <w:color w:val="000000" w:themeColor="text1"/>
                <w:sz w:val="18"/>
                <w:szCs w:val="18"/>
              </w:rPr>
            </w:pPr>
            <w:r w:rsidRPr="00BB4DEF">
              <w:rPr>
                <w:rFonts w:asciiTheme="minorEastAsia" w:eastAsiaTheme="minorEastAsia" w:hAnsiTheme="minorEastAsia" w:hint="eastAsia"/>
                <w:b/>
                <w:color w:val="000000" w:themeColor="text1"/>
                <w:sz w:val="18"/>
                <w:szCs w:val="18"/>
              </w:rPr>
              <w:t>上年同期</w:t>
            </w:r>
          </w:p>
        </w:tc>
      </w:tr>
      <w:tr w:rsidR="00B36875" w:rsidRPr="00BB4DEF" w:rsidTr="00B36875">
        <w:tc>
          <w:tcPr>
            <w:tcW w:w="942" w:type="pct"/>
            <w:vMerge/>
            <w:shd w:val="pct15" w:color="auto" w:fill="auto"/>
            <w:vAlign w:val="center"/>
          </w:tcPr>
          <w:p w:rsidR="00B36875" w:rsidRPr="00BB4DEF" w:rsidRDefault="00B36875" w:rsidP="002726B3">
            <w:pPr>
              <w:tabs>
                <w:tab w:val="left" w:pos="5140"/>
              </w:tabs>
              <w:jc w:val="center"/>
              <w:rPr>
                <w:rFonts w:asciiTheme="minorEastAsia" w:eastAsiaTheme="minorEastAsia" w:hAnsiTheme="minorEastAsia"/>
                <w:b/>
                <w:color w:val="000000" w:themeColor="text1"/>
                <w:sz w:val="18"/>
                <w:szCs w:val="18"/>
              </w:rPr>
            </w:pPr>
          </w:p>
        </w:tc>
        <w:tc>
          <w:tcPr>
            <w:tcW w:w="1154" w:type="pct"/>
            <w:shd w:val="pct15" w:color="auto" w:fill="auto"/>
            <w:vAlign w:val="center"/>
          </w:tcPr>
          <w:p w:rsidR="00B36875" w:rsidRPr="00BB4DEF" w:rsidRDefault="00B36875" w:rsidP="002726B3">
            <w:pPr>
              <w:tabs>
                <w:tab w:val="left" w:pos="5140"/>
              </w:tabs>
              <w:jc w:val="center"/>
              <w:rPr>
                <w:rFonts w:asciiTheme="minorEastAsia" w:eastAsiaTheme="minorEastAsia" w:hAnsiTheme="minorEastAsia"/>
                <w:b/>
                <w:color w:val="000000" w:themeColor="text1"/>
                <w:sz w:val="18"/>
                <w:szCs w:val="18"/>
              </w:rPr>
            </w:pPr>
            <w:r w:rsidRPr="00BB4DEF">
              <w:rPr>
                <w:rFonts w:asciiTheme="minorEastAsia" w:eastAsiaTheme="minorEastAsia" w:hAnsiTheme="minorEastAsia" w:hint="eastAsia"/>
                <w:b/>
                <w:color w:val="000000" w:themeColor="text1"/>
                <w:sz w:val="18"/>
                <w:szCs w:val="18"/>
              </w:rPr>
              <w:t>金额</w:t>
            </w:r>
          </w:p>
        </w:tc>
        <w:tc>
          <w:tcPr>
            <w:tcW w:w="769" w:type="pct"/>
            <w:shd w:val="pct15" w:color="auto" w:fill="auto"/>
            <w:vAlign w:val="center"/>
          </w:tcPr>
          <w:p w:rsidR="00B36875" w:rsidRPr="00BB4DEF" w:rsidRDefault="00B36875" w:rsidP="002726B3">
            <w:pPr>
              <w:tabs>
                <w:tab w:val="left" w:pos="5140"/>
              </w:tabs>
              <w:jc w:val="center"/>
              <w:rPr>
                <w:rFonts w:asciiTheme="minorEastAsia" w:eastAsiaTheme="minorEastAsia" w:hAnsiTheme="minorEastAsia"/>
                <w:b/>
                <w:color w:val="000000" w:themeColor="text1"/>
                <w:sz w:val="18"/>
                <w:szCs w:val="18"/>
              </w:rPr>
            </w:pPr>
            <w:r w:rsidRPr="00BB4DEF">
              <w:rPr>
                <w:rFonts w:asciiTheme="minorEastAsia" w:eastAsiaTheme="minorEastAsia" w:hAnsiTheme="minorEastAsia" w:hint="eastAsia"/>
                <w:b/>
                <w:color w:val="000000" w:themeColor="text1"/>
                <w:sz w:val="18"/>
                <w:szCs w:val="18"/>
              </w:rPr>
              <w:t>占营业收入的</w:t>
            </w:r>
            <w:r w:rsidRPr="00BB4DEF">
              <w:rPr>
                <w:rFonts w:asciiTheme="minorEastAsia" w:eastAsiaTheme="minorEastAsia" w:hAnsiTheme="minorEastAsia"/>
                <w:b/>
                <w:color w:val="000000" w:themeColor="text1"/>
                <w:sz w:val="18"/>
                <w:szCs w:val="18"/>
              </w:rPr>
              <w:t>比重</w:t>
            </w:r>
          </w:p>
        </w:tc>
        <w:tc>
          <w:tcPr>
            <w:tcW w:w="1250" w:type="pct"/>
            <w:shd w:val="pct15" w:color="auto" w:fill="auto"/>
            <w:vAlign w:val="center"/>
          </w:tcPr>
          <w:p w:rsidR="00B36875" w:rsidRPr="00BB4DEF" w:rsidRDefault="00B36875" w:rsidP="002726B3">
            <w:pPr>
              <w:tabs>
                <w:tab w:val="left" w:pos="5140"/>
              </w:tabs>
              <w:jc w:val="center"/>
              <w:rPr>
                <w:rFonts w:asciiTheme="minorEastAsia" w:eastAsiaTheme="minorEastAsia" w:hAnsiTheme="minorEastAsia"/>
                <w:b/>
                <w:color w:val="000000" w:themeColor="text1"/>
                <w:sz w:val="18"/>
                <w:szCs w:val="18"/>
              </w:rPr>
            </w:pPr>
            <w:r w:rsidRPr="00BB4DEF">
              <w:rPr>
                <w:rFonts w:asciiTheme="minorEastAsia" w:eastAsiaTheme="minorEastAsia" w:hAnsiTheme="minorEastAsia" w:hint="eastAsia"/>
                <w:b/>
                <w:color w:val="000000" w:themeColor="text1"/>
                <w:sz w:val="18"/>
                <w:szCs w:val="18"/>
              </w:rPr>
              <w:t>金额</w:t>
            </w:r>
          </w:p>
        </w:tc>
        <w:tc>
          <w:tcPr>
            <w:tcW w:w="885" w:type="pct"/>
            <w:shd w:val="pct15" w:color="auto" w:fill="auto"/>
            <w:vAlign w:val="center"/>
          </w:tcPr>
          <w:p w:rsidR="00B36875" w:rsidRPr="00BB4DEF" w:rsidRDefault="00B36875" w:rsidP="002726B3">
            <w:pPr>
              <w:tabs>
                <w:tab w:val="left" w:pos="5140"/>
              </w:tabs>
              <w:jc w:val="center"/>
              <w:rPr>
                <w:rFonts w:asciiTheme="minorEastAsia" w:eastAsiaTheme="minorEastAsia" w:hAnsiTheme="minorEastAsia"/>
                <w:b/>
                <w:color w:val="000000" w:themeColor="text1"/>
                <w:sz w:val="18"/>
                <w:szCs w:val="18"/>
              </w:rPr>
            </w:pPr>
            <w:r w:rsidRPr="00BB4DEF">
              <w:rPr>
                <w:rFonts w:asciiTheme="minorEastAsia" w:eastAsiaTheme="minorEastAsia" w:hAnsiTheme="minorEastAsia" w:hint="eastAsia"/>
                <w:b/>
                <w:color w:val="000000" w:themeColor="text1"/>
                <w:sz w:val="18"/>
                <w:szCs w:val="18"/>
              </w:rPr>
              <w:t>占营业收入的</w:t>
            </w:r>
            <w:r w:rsidRPr="00BB4DEF">
              <w:rPr>
                <w:rFonts w:asciiTheme="minorEastAsia" w:eastAsiaTheme="minorEastAsia" w:hAnsiTheme="minorEastAsia"/>
                <w:b/>
                <w:color w:val="000000" w:themeColor="text1"/>
                <w:sz w:val="18"/>
                <w:szCs w:val="18"/>
              </w:rPr>
              <w:t>比重</w:t>
            </w:r>
          </w:p>
        </w:tc>
      </w:tr>
      <w:tr w:rsidR="00B36875" w:rsidRPr="00BB4DEF" w:rsidTr="00907B5E">
        <w:tc>
          <w:tcPr>
            <w:tcW w:w="942" w:type="pct"/>
          </w:tcPr>
          <w:p w:rsidR="00B36875" w:rsidRPr="00BB4DEF" w:rsidRDefault="00B36875" w:rsidP="005C3E7C">
            <w:pPr>
              <w:tabs>
                <w:tab w:val="left" w:pos="5140"/>
              </w:tabs>
              <w:rPr>
                <w:rFonts w:asciiTheme="minorEastAsia" w:eastAsiaTheme="minorEastAsia" w:hAnsiTheme="minorEastAsia"/>
                <w:color w:val="000000" w:themeColor="text1"/>
                <w:sz w:val="18"/>
                <w:szCs w:val="18"/>
              </w:rPr>
            </w:pPr>
            <w:r w:rsidRPr="00BB4DEF">
              <w:rPr>
                <w:rFonts w:asciiTheme="minorEastAsia" w:eastAsiaTheme="minorEastAsia" w:hAnsiTheme="minorEastAsia" w:hint="eastAsia"/>
                <w:color w:val="000000" w:themeColor="text1"/>
                <w:sz w:val="18"/>
                <w:szCs w:val="18"/>
              </w:rPr>
              <w:t>营业收入</w:t>
            </w:r>
          </w:p>
        </w:tc>
        <w:tc>
          <w:tcPr>
            <w:tcW w:w="1154" w:type="pct"/>
            <w:vAlign w:val="center"/>
          </w:tcPr>
          <w:p w:rsidR="00B36875" w:rsidRPr="00B36875" w:rsidRDefault="00B36875" w:rsidP="00B36875">
            <w:pPr>
              <w:tabs>
                <w:tab w:val="left" w:pos="5140"/>
              </w:tabs>
              <w:jc w:val="right"/>
              <w:rPr>
                <w:rFonts w:ascii="Times New Roman" w:hAnsi="Times New Roman"/>
              </w:rPr>
            </w:pPr>
            <w:r w:rsidRPr="00B36875">
              <w:rPr>
                <w:rFonts w:ascii="Times New Roman" w:hAnsi="Times New Roman"/>
              </w:rPr>
              <w:t>619,530,566.25</w:t>
            </w:r>
          </w:p>
        </w:tc>
        <w:tc>
          <w:tcPr>
            <w:tcW w:w="769" w:type="pct"/>
            <w:vAlign w:val="center"/>
          </w:tcPr>
          <w:p w:rsidR="00B36875" w:rsidRPr="00B36875" w:rsidRDefault="00B36875" w:rsidP="00B36875">
            <w:pPr>
              <w:tabs>
                <w:tab w:val="left" w:pos="5140"/>
              </w:tabs>
              <w:jc w:val="right"/>
              <w:rPr>
                <w:rFonts w:ascii="Times New Roman" w:hAnsi="Times New Roman"/>
              </w:rPr>
            </w:pPr>
            <w:r w:rsidRPr="00B36875">
              <w:rPr>
                <w:rFonts w:ascii="Times New Roman" w:hAnsi="Times New Roman"/>
              </w:rPr>
              <w:t>-</w:t>
            </w:r>
          </w:p>
        </w:tc>
        <w:tc>
          <w:tcPr>
            <w:tcW w:w="1250" w:type="pct"/>
          </w:tcPr>
          <w:p w:rsidR="00B36875" w:rsidRPr="00BB4DEF" w:rsidRDefault="00B36875" w:rsidP="00B36875">
            <w:pPr>
              <w:tabs>
                <w:tab w:val="left" w:pos="5140"/>
              </w:tabs>
              <w:jc w:val="right"/>
              <w:rPr>
                <w:rFonts w:asciiTheme="minorEastAsia" w:eastAsiaTheme="minorEastAsia" w:hAnsiTheme="minorEastAsia"/>
                <w:color w:val="000000" w:themeColor="text1"/>
                <w:sz w:val="18"/>
                <w:szCs w:val="18"/>
              </w:rPr>
            </w:pPr>
            <w:r w:rsidRPr="00BB4DEF">
              <w:rPr>
                <w:rFonts w:ascii="Times New Roman" w:hAnsi="Times New Roman"/>
              </w:rPr>
              <w:t>537,947,430.84</w:t>
            </w:r>
          </w:p>
        </w:tc>
        <w:tc>
          <w:tcPr>
            <w:tcW w:w="885" w:type="pct"/>
          </w:tcPr>
          <w:p w:rsidR="00B36875" w:rsidRPr="00BB4DEF" w:rsidRDefault="00B36875" w:rsidP="00B36875">
            <w:pPr>
              <w:tabs>
                <w:tab w:val="left" w:pos="5140"/>
              </w:tabs>
              <w:jc w:val="right"/>
              <w:rPr>
                <w:rFonts w:asciiTheme="minorEastAsia" w:eastAsiaTheme="minorEastAsia" w:hAnsiTheme="minorEastAsia"/>
                <w:color w:val="000000" w:themeColor="text1"/>
                <w:sz w:val="18"/>
                <w:szCs w:val="18"/>
              </w:rPr>
            </w:pPr>
            <w:r w:rsidRPr="00BB4DEF">
              <w:rPr>
                <w:rFonts w:ascii="Times New Roman" w:hAnsi="Times New Roman"/>
              </w:rPr>
              <w:t>-</w:t>
            </w:r>
          </w:p>
        </w:tc>
      </w:tr>
      <w:tr w:rsidR="00B36875" w:rsidRPr="00BB4DEF" w:rsidTr="00907B5E">
        <w:tc>
          <w:tcPr>
            <w:tcW w:w="942" w:type="pct"/>
          </w:tcPr>
          <w:p w:rsidR="00B36875" w:rsidRPr="00BB4DEF" w:rsidRDefault="00B36875" w:rsidP="005C3E7C">
            <w:pPr>
              <w:tabs>
                <w:tab w:val="left" w:pos="5140"/>
              </w:tabs>
              <w:rPr>
                <w:rFonts w:asciiTheme="minorEastAsia" w:eastAsiaTheme="minorEastAsia" w:hAnsiTheme="minorEastAsia"/>
                <w:color w:val="000000" w:themeColor="text1"/>
                <w:sz w:val="18"/>
                <w:szCs w:val="18"/>
              </w:rPr>
            </w:pPr>
            <w:r w:rsidRPr="00BB4DEF">
              <w:rPr>
                <w:rFonts w:asciiTheme="minorEastAsia" w:eastAsiaTheme="minorEastAsia" w:hAnsiTheme="minorEastAsia" w:hint="eastAsia"/>
                <w:color w:val="000000" w:themeColor="text1"/>
                <w:sz w:val="18"/>
                <w:szCs w:val="18"/>
              </w:rPr>
              <w:t>营业成本</w:t>
            </w:r>
          </w:p>
        </w:tc>
        <w:tc>
          <w:tcPr>
            <w:tcW w:w="1154" w:type="pct"/>
            <w:vAlign w:val="center"/>
          </w:tcPr>
          <w:p w:rsidR="00B36875" w:rsidRPr="00B36875" w:rsidRDefault="00B36875" w:rsidP="00B36875">
            <w:pPr>
              <w:tabs>
                <w:tab w:val="left" w:pos="5140"/>
              </w:tabs>
              <w:jc w:val="right"/>
              <w:rPr>
                <w:rFonts w:ascii="Times New Roman" w:hAnsi="Times New Roman"/>
              </w:rPr>
            </w:pPr>
            <w:r w:rsidRPr="00B36875">
              <w:rPr>
                <w:rFonts w:ascii="Times New Roman" w:hAnsi="Times New Roman"/>
              </w:rPr>
              <w:t>393,332,511.60</w:t>
            </w:r>
          </w:p>
        </w:tc>
        <w:tc>
          <w:tcPr>
            <w:tcW w:w="769" w:type="pct"/>
            <w:vAlign w:val="center"/>
          </w:tcPr>
          <w:p w:rsidR="00B36875" w:rsidRPr="00B36875" w:rsidRDefault="00B36875" w:rsidP="00B36875">
            <w:pPr>
              <w:tabs>
                <w:tab w:val="left" w:pos="5140"/>
              </w:tabs>
              <w:jc w:val="right"/>
              <w:rPr>
                <w:rFonts w:ascii="Times New Roman" w:hAnsi="Times New Roman"/>
              </w:rPr>
            </w:pPr>
            <w:r w:rsidRPr="00B36875">
              <w:rPr>
                <w:rFonts w:ascii="Times New Roman" w:hAnsi="Times New Roman"/>
              </w:rPr>
              <w:t>63.49%</w:t>
            </w:r>
          </w:p>
        </w:tc>
        <w:tc>
          <w:tcPr>
            <w:tcW w:w="1250" w:type="pct"/>
          </w:tcPr>
          <w:p w:rsidR="00B36875" w:rsidRPr="00BB4DEF" w:rsidRDefault="00B36875" w:rsidP="00907B5E">
            <w:pPr>
              <w:tabs>
                <w:tab w:val="left" w:pos="5140"/>
              </w:tabs>
              <w:jc w:val="right"/>
              <w:rPr>
                <w:rFonts w:asciiTheme="minorEastAsia" w:eastAsiaTheme="minorEastAsia" w:hAnsiTheme="minorEastAsia"/>
                <w:color w:val="000000" w:themeColor="text1"/>
                <w:sz w:val="18"/>
                <w:szCs w:val="18"/>
              </w:rPr>
            </w:pPr>
            <w:r w:rsidRPr="00BB4DEF">
              <w:rPr>
                <w:rFonts w:ascii="Times New Roman" w:hAnsi="Times New Roman"/>
              </w:rPr>
              <w:t>351,813,004.91</w:t>
            </w:r>
          </w:p>
        </w:tc>
        <w:tc>
          <w:tcPr>
            <w:tcW w:w="885" w:type="pct"/>
          </w:tcPr>
          <w:p w:rsidR="00B36875" w:rsidRPr="00BB4DEF" w:rsidRDefault="00B36875" w:rsidP="00907B5E">
            <w:pPr>
              <w:tabs>
                <w:tab w:val="left" w:pos="5140"/>
              </w:tabs>
              <w:jc w:val="right"/>
              <w:rPr>
                <w:rFonts w:asciiTheme="minorEastAsia" w:eastAsiaTheme="minorEastAsia" w:hAnsiTheme="minorEastAsia"/>
                <w:color w:val="000000" w:themeColor="text1"/>
                <w:sz w:val="18"/>
                <w:szCs w:val="18"/>
              </w:rPr>
            </w:pPr>
            <w:r w:rsidRPr="00BB4DEF">
              <w:rPr>
                <w:rFonts w:ascii="Times New Roman" w:hAnsi="Times New Roman"/>
              </w:rPr>
              <w:t>65.40%</w:t>
            </w:r>
          </w:p>
        </w:tc>
      </w:tr>
      <w:tr w:rsidR="00B36875" w:rsidRPr="00BB4DEF" w:rsidTr="00907B5E">
        <w:tc>
          <w:tcPr>
            <w:tcW w:w="942" w:type="pct"/>
          </w:tcPr>
          <w:p w:rsidR="00B36875" w:rsidRPr="00BB4DEF" w:rsidRDefault="00B36875" w:rsidP="005C3E7C">
            <w:pPr>
              <w:tabs>
                <w:tab w:val="left" w:pos="5140"/>
              </w:tabs>
              <w:rPr>
                <w:rFonts w:asciiTheme="minorEastAsia" w:eastAsiaTheme="minorEastAsia" w:hAnsiTheme="minorEastAsia"/>
                <w:color w:val="000000" w:themeColor="text1"/>
                <w:sz w:val="18"/>
                <w:szCs w:val="18"/>
              </w:rPr>
            </w:pPr>
            <w:r w:rsidRPr="00BB4DEF">
              <w:rPr>
                <w:rFonts w:asciiTheme="minorEastAsia" w:eastAsiaTheme="minorEastAsia" w:hAnsiTheme="minorEastAsia" w:hint="eastAsia"/>
                <w:color w:val="000000" w:themeColor="text1"/>
                <w:sz w:val="18"/>
                <w:szCs w:val="18"/>
              </w:rPr>
              <w:t>毛利率</w:t>
            </w:r>
          </w:p>
        </w:tc>
        <w:tc>
          <w:tcPr>
            <w:tcW w:w="1154" w:type="pct"/>
            <w:vAlign w:val="center"/>
          </w:tcPr>
          <w:p w:rsidR="00B36875" w:rsidRPr="00B36875" w:rsidRDefault="00B36875" w:rsidP="00B36875">
            <w:pPr>
              <w:tabs>
                <w:tab w:val="left" w:pos="5140"/>
              </w:tabs>
              <w:jc w:val="right"/>
              <w:rPr>
                <w:rFonts w:ascii="Times New Roman" w:hAnsi="Times New Roman"/>
              </w:rPr>
            </w:pPr>
            <w:r w:rsidRPr="00B36875">
              <w:rPr>
                <w:rFonts w:ascii="Times New Roman" w:hAnsi="Times New Roman"/>
              </w:rPr>
              <w:t>36.51%</w:t>
            </w:r>
          </w:p>
        </w:tc>
        <w:tc>
          <w:tcPr>
            <w:tcW w:w="769" w:type="pct"/>
            <w:vAlign w:val="center"/>
          </w:tcPr>
          <w:p w:rsidR="00B36875" w:rsidRPr="00B36875" w:rsidRDefault="00B36875" w:rsidP="00B36875">
            <w:pPr>
              <w:tabs>
                <w:tab w:val="left" w:pos="5140"/>
              </w:tabs>
              <w:jc w:val="right"/>
              <w:rPr>
                <w:rFonts w:ascii="Times New Roman" w:hAnsi="Times New Roman"/>
              </w:rPr>
            </w:pPr>
            <w:r>
              <w:rPr>
                <w:rFonts w:ascii="Times New Roman" w:hAnsi="Times New Roman" w:hint="eastAsia"/>
              </w:rPr>
              <w:t>-</w:t>
            </w:r>
          </w:p>
        </w:tc>
        <w:tc>
          <w:tcPr>
            <w:tcW w:w="1250" w:type="pct"/>
          </w:tcPr>
          <w:p w:rsidR="00B36875" w:rsidRPr="00BB4DEF" w:rsidRDefault="00B36875" w:rsidP="00907B5E">
            <w:pPr>
              <w:tabs>
                <w:tab w:val="left" w:pos="5140"/>
              </w:tabs>
              <w:jc w:val="right"/>
              <w:rPr>
                <w:rFonts w:asciiTheme="minorEastAsia" w:eastAsiaTheme="minorEastAsia" w:hAnsiTheme="minorEastAsia"/>
                <w:color w:val="000000" w:themeColor="text1"/>
                <w:sz w:val="18"/>
                <w:szCs w:val="18"/>
              </w:rPr>
            </w:pPr>
            <w:r w:rsidRPr="00BB4DEF">
              <w:rPr>
                <w:rFonts w:ascii="Times New Roman" w:hAnsi="Times New Roman"/>
              </w:rPr>
              <w:t>34.60%</w:t>
            </w:r>
          </w:p>
        </w:tc>
        <w:tc>
          <w:tcPr>
            <w:tcW w:w="885" w:type="pct"/>
          </w:tcPr>
          <w:p w:rsidR="00B36875" w:rsidRPr="00BB4DEF" w:rsidRDefault="00B36875" w:rsidP="00907B5E">
            <w:pPr>
              <w:tabs>
                <w:tab w:val="left" w:pos="5140"/>
              </w:tabs>
              <w:jc w:val="right"/>
              <w:rPr>
                <w:rFonts w:asciiTheme="minorEastAsia" w:eastAsiaTheme="minorEastAsia" w:hAnsiTheme="minorEastAsia"/>
                <w:color w:val="000000" w:themeColor="text1"/>
                <w:sz w:val="18"/>
                <w:szCs w:val="18"/>
              </w:rPr>
            </w:pPr>
            <w:r w:rsidRPr="00BB4DEF">
              <w:rPr>
                <w:rFonts w:ascii="Times New Roman" w:hAnsi="Times New Roman"/>
              </w:rPr>
              <w:t>-</w:t>
            </w:r>
          </w:p>
        </w:tc>
      </w:tr>
      <w:tr w:rsidR="00B36875" w:rsidRPr="00BB4DEF" w:rsidTr="00907B5E">
        <w:tc>
          <w:tcPr>
            <w:tcW w:w="942" w:type="pct"/>
          </w:tcPr>
          <w:p w:rsidR="00B36875" w:rsidRPr="00BB4DEF" w:rsidRDefault="00B36875" w:rsidP="005C3E7C">
            <w:pPr>
              <w:tabs>
                <w:tab w:val="left" w:pos="5140"/>
              </w:tabs>
              <w:rPr>
                <w:rFonts w:asciiTheme="minorEastAsia" w:eastAsiaTheme="minorEastAsia" w:hAnsiTheme="minorEastAsia"/>
                <w:color w:val="000000" w:themeColor="text1"/>
                <w:sz w:val="18"/>
                <w:szCs w:val="18"/>
              </w:rPr>
            </w:pPr>
            <w:r w:rsidRPr="00BB4DEF">
              <w:rPr>
                <w:rFonts w:asciiTheme="minorEastAsia" w:eastAsiaTheme="minorEastAsia" w:hAnsiTheme="minorEastAsia" w:hint="eastAsia"/>
                <w:color w:val="000000" w:themeColor="text1"/>
                <w:sz w:val="18"/>
                <w:szCs w:val="18"/>
              </w:rPr>
              <w:t>管理费用</w:t>
            </w:r>
          </w:p>
        </w:tc>
        <w:tc>
          <w:tcPr>
            <w:tcW w:w="1154" w:type="pct"/>
            <w:vAlign w:val="center"/>
          </w:tcPr>
          <w:p w:rsidR="00B36875" w:rsidRPr="00B36875" w:rsidRDefault="00B36875" w:rsidP="00B36875">
            <w:pPr>
              <w:tabs>
                <w:tab w:val="left" w:pos="5140"/>
              </w:tabs>
              <w:jc w:val="right"/>
              <w:rPr>
                <w:rFonts w:ascii="Times New Roman" w:hAnsi="Times New Roman"/>
              </w:rPr>
            </w:pPr>
            <w:r w:rsidRPr="00B36875">
              <w:rPr>
                <w:rFonts w:ascii="Times New Roman" w:hAnsi="Times New Roman"/>
              </w:rPr>
              <w:t>39,774,941.35</w:t>
            </w:r>
          </w:p>
        </w:tc>
        <w:tc>
          <w:tcPr>
            <w:tcW w:w="769" w:type="pct"/>
            <w:vAlign w:val="center"/>
          </w:tcPr>
          <w:p w:rsidR="00B36875" w:rsidRPr="00B36875" w:rsidRDefault="00B36875" w:rsidP="00B36875">
            <w:pPr>
              <w:tabs>
                <w:tab w:val="left" w:pos="5140"/>
              </w:tabs>
              <w:jc w:val="right"/>
              <w:rPr>
                <w:rFonts w:ascii="Times New Roman" w:hAnsi="Times New Roman"/>
              </w:rPr>
            </w:pPr>
            <w:r w:rsidRPr="00B36875">
              <w:rPr>
                <w:rFonts w:ascii="Times New Roman" w:hAnsi="Times New Roman"/>
              </w:rPr>
              <w:t>6.42%</w:t>
            </w:r>
          </w:p>
        </w:tc>
        <w:tc>
          <w:tcPr>
            <w:tcW w:w="1250" w:type="pct"/>
          </w:tcPr>
          <w:p w:rsidR="00B36875" w:rsidRPr="00BB4DEF" w:rsidRDefault="00B36875" w:rsidP="00907B5E">
            <w:pPr>
              <w:tabs>
                <w:tab w:val="left" w:pos="5140"/>
              </w:tabs>
              <w:jc w:val="right"/>
              <w:rPr>
                <w:rFonts w:asciiTheme="minorEastAsia" w:eastAsiaTheme="minorEastAsia" w:hAnsiTheme="minorEastAsia"/>
                <w:color w:val="000000" w:themeColor="text1"/>
                <w:sz w:val="18"/>
                <w:szCs w:val="18"/>
              </w:rPr>
            </w:pPr>
            <w:r w:rsidRPr="00BB4DEF">
              <w:rPr>
                <w:rFonts w:ascii="Times New Roman" w:hAnsi="Times New Roman"/>
              </w:rPr>
              <w:t>46,533,896.69</w:t>
            </w:r>
          </w:p>
        </w:tc>
        <w:tc>
          <w:tcPr>
            <w:tcW w:w="885" w:type="pct"/>
          </w:tcPr>
          <w:p w:rsidR="00B36875" w:rsidRPr="00BB4DEF" w:rsidRDefault="00B36875" w:rsidP="00907B5E">
            <w:pPr>
              <w:tabs>
                <w:tab w:val="left" w:pos="5140"/>
              </w:tabs>
              <w:jc w:val="right"/>
              <w:rPr>
                <w:rFonts w:asciiTheme="minorEastAsia" w:eastAsiaTheme="minorEastAsia" w:hAnsiTheme="minorEastAsia"/>
                <w:color w:val="000000" w:themeColor="text1"/>
                <w:sz w:val="18"/>
                <w:szCs w:val="18"/>
              </w:rPr>
            </w:pPr>
            <w:r w:rsidRPr="00BB4DEF">
              <w:rPr>
                <w:rFonts w:ascii="Times New Roman" w:hAnsi="Times New Roman"/>
              </w:rPr>
              <w:t>8.65%</w:t>
            </w:r>
          </w:p>
        </w:tc>
      </w:tr>
      <w:tr w:rsidR="00B36875" w:rsidRPr="00BB4DEF" w:rsidTr="00907B5E">
        <w:tc>
          <w:tcPr>
            <w:tcW w:w="942" w:type="pct"/>
          </w:tcPr>
          <w:p w:rsidR="00B36875" w:rsidRPr="00BB4DEF" w:rsidRDefault="00B36875" w:rsidP="005C3E7C">
            <w:pPr>
              <w:tabs>
                <w:tab w:val="left" w:pos="5140"/>
              </w:tabs>
              <w:rPr>
                <w:rFonts w:asciiTheme="minorEastAsia" w:eastAsiaTheme="minorEastAsia" w:hAnsiTheme="minorEastAsia"/>
                <w:color w:val="000000" w:themeColor="text1"/>
                <w:sz w:val="18"/>
                <w:szCs w:val="18"/>
              </w:rPr>
            </w:pPr>
            <w:r w:rsidRPr="00BB4DEF">
              <w:rPr>
                <w:rFonts w:asciiTheme="minorEastAsia" w:eastAsiaTheme="minorEastAsia" w:hAnsiTheme="minorEastAsia" w:hint="eastAsia"/>
                <w:color w:val="000000" w:themeColor="text1"/>
                <w:sz w:val="18"/>
                <w:szCs w:val="18"/>
              </w:rPr>
              <w:t>销售费用</w:t>
            </w:r>
          </w:p>
        </w:tc>
        <w:tc>
          <w:tcPr>
            <w:tcW w:w="1154" w:type="pct"/>
            <w:vAlign w:val="center"/>
          </w:tcPr>
          <w:p w:rsidR="00B36875" w:rsidRPr="00B36875" w:rsidRDefault="00B36875" w:rsidP="00B36875">
            <w:pPr>
              <w:tabs>
                <w:tab w:val="left" w:pos="5140"/>
              </w:tabs>
              <w:jc w:val="right"/>
              <w:rPr>
                <w:rFonts w:ascii="Times New Roman" w:hAnsi="Times New Roman"/>
              </w:rPr>
            </w:pPr>
            <w:r w:rsidRPr="00B36875">
              <w:rPr>
                <w:rFonts w:ascii="Times New Roman" w:hAnsi="Times New Roman"/>
              </w:rPr>
              <w:t>47,671,664.53</w:t>
            </w:r>
          </w:p>
        </w:tc>
        <w:tc>
          <w:tcPr>
            <w:tcW w:w="769" w:type="pct"/>
            <w:vAlign w:val="center"/>
          </w:tcPr>
          <w:p w:rsidR="00B36875" w:rsidRPr="00B36875" w:rsidRDefault="00B36875" w:rsidP="00B36875">
            <w:pPr>
              <w:tabs>
                <w:tab w:val="left" w:pos="5140"/>
              </w:tabs>
              <w:jc w:val="right"/>
              <w:rPr>
                <w:rFonts w:ascii="Times New Roman" w:hAnsi="Times New Roman"/>
              </w:rPr>
            </w:pPr>
            <w:r w:rsidRPr="00B36875">
              <w:rPr>
                <w:rFonts w:ascii="Times New Roman" w:hAnsi="Times New Roman"/>
              </w:rPr>
              <w:t>7.69%</w:t>
            </w:r>
          </w:p>
        </w:tc>
        <w:tc>
          <w:tcPr>
            <w:tcW w:w="1250" w:type="pct"/>
          </w:tcPr>
          <w:p w:rsidR="00B36875" w:rsidRPr="00BB4DEF" w:rsidRDefault="00B36875" w:rsidP="00907B5E">
            <w:pPr>
              <w:tabs>
                <w:tab w:val="left" w:pos="5140"/>
              </w:tabs>
              <w:jc w:val="right"/>
              <w:rPr>
                <w:rFonts w:asciiTheme="minorEastAsia" w:eastAsiaTheme="minorEastAsia" w:hAnsiTheme="minorEastAsia"/>
                <w:color w:val="000000" w:themeColor="text1"/>
                <w:sz w:val="18"/>
                <w:szCs w:val="18"/>
              </w:rPr>
            </w:pPr>
            <w:r w:rsidRPr="00BB4DEF">
              <w:rPr>
                <w:rFonts w:ascii="Times New Roman" w:hAnsi="Times New Roman"/>
              </w:rPr>
              <w:t>29,807,097.03</w:t>
            </w:r>
          </w:p>
        </w:tc>
        <w:tc>
          <w:tcPr>
            <w:tcW w:w="885" w:type="pct"/>
          </w:tcPr>
          <w:p w:rsidR="00B36875" w:rsidRPr="00BB4DEF" w:rsidRDefault="00B36875" w:rsidP="00907B5E">
            <w:pPr>
              <w:tabs>
                <w:tab w:val="left" w:pos="5140"/>
              </w:tabs>
              <w:jc w:val="right"/>
              <w:rPr>
                <w:rFonts w:asciiTheme="minorEastAsia" w:eastAsiaTheme="minorEastAsia" w:hAnsiTheme="minorEastAsia"/>
                <w:color w:val="000000" w:themeColor="text1"/>
                <w:sz w:val="18"/>
                <w:szCs w:val="18"/>
              </w:rPr>
            </w:pPr>
            <w:r w:rsidRPr="00BB4DEF">
              <w:rPr>
                <w:rFonts w:ascii="Times New Roman" w:hAnsi="Times New Roman"/>
              </w:rPr>
              <w:t>5.54%</w:t>
            </w:r>
          </w:p>
        </w:tc>
      </w:tr>
      <w:tr w:rsidR="00B36875" w:rsidRPr="00BB4DEF" w:rsidTr="00907B5E">
        <w:tc>
          <w:tcPr>
            <w:tcW w:w="942" w:type="pct"/>
          </w:tcPr>
          <w:p w:rsidR="00B36875" w:rsidRPr="00BB4DEF" w:rsidRDefault="00B36875" w:rsidP="005C3E7C">
            <w:pPr>
              <w:tabs>
                <w:tab w:val="left" w:pos="5140"/>
              </w:tabs>
              <w:rPr>
                <w:rFonts w:asciiTheme="minorEastAsia" w:eastAsiaTheme="minorEastAsia" w:hAnsiTheme="minorEastAsia"/>
                <w:color w:val="000000" w:themeColor="text1"/>
                <w:sz w:val="18"/>
                <w:szCs w:val="18"/>
              </w:rPr>
            </w:pPr>
            <w:r w:rsidRPr="00BB4DEF">
              <w:rPr>
                <w:rFonts w:asciiTheme="minorEastAsia" w:eastAsiaTheme="minorEastAsia" w:hAnsiTheme="minorEastAsia" w:hint="eastAsia"/>
                <w:color w:val="000000" w:themeColor="text1"/>
                <w:sz w:val="18"/>
                <w:szCs w:val="18"/>
              </w:rPr>
              <w:t>财务费用</w:t>
            </w:r>
          </w:p>
        </w:tc>
        <w:tc>
          <w:tcPr>
            <w:tcW w:w="1154" w:type="pct"/>
            <w:vAlign w:val="center"/>
          </w:tcPr>
          <w:p w:rsidR="00B36875" w:rsidRPr="00B36875" w:rsidRDefault="00B36875" w:rsidP="00B36875">
            <w:pPr>
              <w:tabs>
                <w:tab w:val="left" w:pos="5140"/>
              </w:tabs>
              <w:jc w:val="right"/>
              <w:rPr>
                <w:rFonts w:ascii="Times New Roman" w:hAnsi="Times New Roman"/>
              </w:rPr>
            </w:pPr>
            <w:r w:rsidRPr="00B36875">
              <w:rPr>
                <w:rFonts w:ascii="Times New Roman" w:hAnsi="Times New Roman"/>
              </w:rPr>
              <w:t>21,860,493.17</w:t>
            </w:r>
          </w:p>
        </w:tc>
        <w:tc>
          <w:tcPr>
            <w:tcW w:w="769" w:type="pct"/>
            <w:vAlign w:val="center"/>
          </w:tcPr>
          <w:p w:rsidR="00B36875" w:rsidRPr="00B36875" w:rsidRDefault="00B36875" w:rsidP="00B36875">
            <w:pPr>
              <w:tabs>
                <w:tab w:val="left" w:pos="5140"/>
              </w:tabs>
              <w:jc w:val="right"/>
              <w:rPr>
                <w:rFonts w:ascii="Times New Roman" w:hAnsi="Times New Roman"/>
              </w:rPr>
            </w:pPr>
            <w:r w:rsidRPr="00B36875">
              <w:rPr>
                <w:rFonts w:ascii="Times New Roman" w:hAnsi="Times New Roman"/>
              </w:rPr>
              <w:t>3.53%</w:t>
            </w:r>
          </w:p>
        </w:tc>
        <w:tc>
          <w:tcPr>
            <w:tcW w:w="1250" w:type="pct"/>
          </w:tcPr>
          <w:p w:rsidR="00B36875" w:rsidRPr="00BB4DEF" w:rsidRDefault="00B36875" w:rsidP="00907B5E">
            <w:pPr>
              <w:tabs>
                <w:tab w:val="left" w:pos="5140"/>
              </w:tabs>
              <w:jc w:val="right"/>
              <w:rPr>
                <w:rFonts w:asciiTheme="minorEastAsia" w:eastAsiaTheme="minorEastAsia" w:hAnsiTheme="minorEastAsia"/>
                <w:color w:val="000000" w:themeColor="text1"/>
                <w:sz w:val="18"/>
                <w:szCs w:val="18"/>
              </w:rPr>
            </w:pPr>
            <w:r w:rsidRPr="00BB4DEF">
              <w:rPr>
                <w:rFonts w:ascii="Times New Roman" w:hAnsi="Times New Roman"/>
              </w:rPr>
              <w:t>7,123,878.72</w:t>
            </w:r>
          </w:p>
        </w:tc>
        <w:tc>
          <w:tcPr>
            <w:tcW w:w="885" w:type="pct"/>
          </w:tcPr>
          <w:p w:rsidR="00B36875" w:rsidRPr="00BB4DEF" w:rsidRDefault="00B36875" w:rsidP="00907B5E">
            <w:pPr>
              <w:tabs>
                <w:tab w:val="left" w:pos="5140"/>
              </w:tabs>
              <w:jc w:val="right"/>
              <w:rPr>
                <w:rFonts w:asciiTheme="minorEastAsia" w:eastAsiaTheme="minorEastAsia" w:hAnsiTheme="minorEastAsia"/>
                <w:color w:val="000000" w:themeColor="text1"/>
                <w:sz w:val="18"/>
                <w:szCs w:val="18"/>
              </w:rPr>
            </w:pPr>
            <w:r w:rsidRPr="00BB4DEF">
              <w:rPr>
                <w:rFonts w:ascii="Times New Roman" w:hAnsi="Times New Roman"/>
              </w:rPr>
              <w:t>1.32%</w:t>
            </w:r>
          </w:p>
        </w:tc>
      </w:tr>
      <w:tr w:rsidR="00B36875" w:rsidRPr="00BB4DEF" w:rsidTr="00907B5E">
        <w:tc>
          <w:tcPr>
            <w:tcW w:w="942" w:type="pct"/>
          </w:tcPr>
          <w:p w:rsidR="00B36875" w:rsidRPr="00BB4DEF" w:rsidRDefault="00B36875" w:rsidP="005C3E7C">
            <w:pPr>
              <w:tabs>
                <w:tab w:val="left" w:pos="5140"/>
              </w:tabs>
              <w:rPr>
                <w:rFonts w:asciiTheme="minorEastAsia" w:eastAsiaTheme="minorEastAsia" w:hAnsiTheme="minorEastAsia"/>
                <w:color w:val="000000" w:themeColor="text1"/>
                <w:sz w:val="18"/>
                <w:szCs w:val="18"/>
              </w:rPr>
            </w:pPr>
            <w:r w:rsidRPr="00BB4DEF">
              <w:rPr>
                <w:rFonts w:asciiTheme="minorEastAsia" w:eastAsiaTheme="minorEastAsia" w:hAnsiTheme="minorEastAsia" w:hint="eastAsia"/>
                <w:color w:val="000000" w:themeColor="text1"/>
                <w:sz w:val="18"/>
                <w:szCs w:val="18"/>
              </w:rPr>
              <w:lastRenderedPageBreak/>
              <w:t>营业利润</w:t>
            </w:r>
          </w:p>
        </w:tc>
        <w:tc>
          <w:tcPr>
            <w:tcW w:w="1154" w:type="pct"/>
            <w:vAlign w:val="bottom"/>
          </w:tcPr>
          <w:p w:rsidR="00B36875" w:rsidRPr="00B36875" w:rsidRDefault="00B36875" w:rsidP="00B36875">
            <w:pPr>
              <w:tabs>
                <w:tab w:val="left" w:pos="5140"/>
              </w:tabs>
              <w:jc w:val="right"/>
              <w:rPr>
                <w:rFonts w:ascii="Times New Roman" w:hAnsi="Times New Roman"/>
              </w:rPr>
            </w:pPr>
            <w:r w:rsidRPr="00B36875">
              <w:rPr>
                <w:rFonts w:ascii="Times New Roman" w:hAnsi="Times New Roman"/>
              </w:rPr>
              <w:t>109,157,857.43</w:t>
            </w:r>
          </w:p>
        </w:tc>
        <w:tc>
          <w:tcPr>
            <w:tcW w:w="769" w:type="pct"/>
            <w:vAlign w:val="center"/>
          </w:tcPr>
          <w:p w:rsidR="00B36875" w:rsidRPr="00B36875" w:rsidRDefault="00B36875" w:rsidP="00B36875">
            <w:pPr>
              <w:tabs>
                <w:tab w:val="left" w:pos="5140"/>
              </w:tabs>
              <w:jc w:val="right"/>
              <w:rPr>
                <w:rFonts w:ascii="Times New Roman" w:hAnsi="Times New Roman"/>
              </w:rPr>
            </w:pPr>
            <w:r w:rsidRPr="00B36875">
              <w:rPr>
                <w:rFonts w:ascii="Times New Roman" w:hAnsi="Times New Roman"/>
              </w:rPr>
              <w:t>17.62%</w:t>
            </w:r>
          </w:p>
        </w:tc>
        <w:tc>
          <w:tcPr>
            <w:tcW w:w="1250" w:type="pct"/>
          </w:tcPr>
          <w:p w:rsidR="00B36875" w:rsidRPr="00BB4DEF" w:rsidRDefault="00B36875" w:rsidP="00907B5E">
            <w:pPr>
              <w:tabs>
                <w:tab w:val="left" w:pos="5140"/>
              </w:tabs>
              <w:jc w:val="right"/>
              <w:rPr>
                <w:rFonts w:asciiTheme="minorEastAsia" w:eastAsiaTheme="minorEastAsia" w:hAnsiTheme="minorEastAsia"/>
                <w:color w:val="000000" w:themeColor="text1"/>
                <w:sz w:val="18"/>
                <w:szCs w:val="18"/>
              </w:rPr>
            </w:pPr>
            <w:r w:rsidRPr="00BB4DEF">
              <w:rPr>
                <w:rFonts w:ascii="Times New Roman" w:hAnsi="Times New Roman"/>
              </w:rPr>
              <w:t>99,501,547.34</w:t>
            </w:r>
          </w:p>
        </w:tc>
        <w:tc>
          <w:tcPr>
            <w:tcW w:w="885" w:type="pct"/>
          </w:tcPr>
          <w:p w:rsidR="00B36875" w:rsidRPr="00BB4DEF" w:rsidRDefault="00B36875" w:rsidP="00907B5E">
            <w:pPr>
              <w:tabs>
                <w:tab w:val="left" w:pos="5140"/>
              </w:tabs>
              <w:jc w:val="right"/>
              <w:rPr>
                <w:rFonts w:asciiTheme="minorEastAsia" w:eastAsiaTheme="minorEastAsia" w:hAnsiTheme="minorEastAsia"/>
                <w:color w:val="000000" w:themeColor="text1"/>
                <w:sz w:val="18"/>
                <w:szCs w:val="18"/>
              </w:rPr>
            </w:pPr>
            <w:r w:rsidRPr="00BB4DEF">
              <w:rPr>
                <w:rFonts w:ascii="Times New Roman" w:hAnsi="Times New Roman"/>
              </w:rPr>
              <w:t>18.50%</w:t>
            </w:r>
          </w:p>
        </w:tc>
      </w:tr>
      <w:tr w:rsidR="00B36875" w:rsidRPr="00BB4DEF" w:rsidTr="00907B5E">
        <w:tc>
          <w:tcPr>
            <w:tcW w:w="942" w:type="pct"/>
          </w:tcPr>
          <w:p w:rsidR="00B36875" w:rsidRPr="00BB4DEF" w:rsidRDefault="00B36875" w:rsidP="005C3E7C">
            <w:pPr>
              <w:tabs>
                <w:tab w:val="left" w:pos="5140"/>
              </w:tabs>
              <w:rPr>
                <w:rFonts w:asciiTheme="minorEastAsia" w:eastAsiaTheme="minorEastAsia" w:hAnsiTheme="minorEastAsia"/>
                <w:color w:val="000000" w:themeColor="text1"/>
                <w:sz w:val="18"/>
                <w:szCs w:val="18"/>
              </w:rPr>
            </w:pPr>
            <w:r w:rsidRPr="00BB4DEF">
              <w:rPr>
                <w:rFonts w:asciiTheme="minorEastAsia" w:eastAsiaTheme="minorEastAsia" w:hAnsiTheme="minorEastAsia" w:hint="eastAsia"/>
                <w:color w:val="000000" w:themeColor="text1"/>
                <w:sz w:val="18"/>
                <w:szCs w:val="18"/>
              </w:rPr>
              <w:t>营业外收入</w:t>
            </w:r>
          </w:p>
        </w:tc>
        <w:tc>
          <w:tcPr>
            <w:tcW w:w="1154" w:type="pct"/>
            <w:vAlign w:val="center"/>
          </w:tcPr>
          <w:p w:rsidR="00B36875" w:rsidRPr="00B36875" w:rsidRDefault="00B36875" w:rsidP="00B36875">
            <w:pPr>
              <w:tabs>
                <w:tab w:val="left" w:pos="5140"/>
              </w:tabs>
              <w:jc w:val="right"/>
              <w:rPr>
                <w:rFonts w:ascii="Times New Roman" w:hAnsi="Times New Roman"/>
              </w:rPr>
            </w:pPr>
            <w:r w:rsidRPr="00B36875">
              <w:rPr>
                <w:rFonts w:ascii="Times New Roman" w:hAnsi="Times New Roman"/>
              </w:rPr>
              <w:t>114,025.00</w:t>
            </w:r>
          </w:p>
        </w:tc>
        <w:tc>
          <w:tcPr>
            <w:tcW w:w="769" w:type="pct"/>
            <w:vAlign w:val="center"/>
          </w:tcPr>
          <w:p w:rsidR="00B36875" w:rsidRPr="00B36875" w:rsidRDefault="00B36875" w:rsidP="00B36875">
            <w:pPr>
              <w:tabs>
                <w:tab w:val="left" w:pos="5140"/>
              </w:tabs>
              <w:jc w:val="right"/>
              <w:rPr>
                <w:rFonts w:ascii="Times New Roman" w:hAnsi="Times New Roman"/>
              </w:rPr>
            </w:pPr>
            <w:r w:rsidRPr="00B36875">
              <w:rPr>
                <w:rFonts w:ascii="Times New Roman" w:hAnsi="Times New Roman"/>
              </w:rPr>
              <w:t>0.02%</w:t>
            </w:r>
          </w:p>
        </w:tc>
        <w:tc>
          <w:tcPr>
            <w:tcW w:w="1250" w:type="pct"/>
          </w:tcPr>
          <w:p w:rsidR="00B36875" w:rsidRPr="00BB4DEF" w:rsidRDefault="00B36875" w:rsidP="00907B5E">
            <w:pPr>
              <w:tabs>
                <w:tab w:val="left" w:pos="5140"/>
              </w:tabs>
              <w:jc w:val="right"/>
              <w:rPr>
                <w:rFonts w:asciiTheme="minorEastAsia" w:eastAsiaTheme="minorEastAsia" w:hAnsiTheme="minorEastAsia"/>
                <w:color w:val="000000" w:themeColor="text1"/>
                <w:sz w:val="18"/>
                <w:szCs w:val="18"/>
              </w:rPr>
            </w:pPr>
            <w:r w:rsidRPr="00BB4DEF">
              <w:rPr>
                <w:rFonts w:ascii="Times New Roman" w:hAnsi="Times New Roman"/>
              </w:rPr>
              <w:t>2,729,791.89</w:t>
            </w:r>
          </w:p>
        </w:tc>
        <w:tc>
          <w:tcPr>
            <w:tcW w:w="885" w:type="pct"/>
          </w:tcPr>
          <w:p w:rsidR="00B36875" w:rsidRPr="00BB4DEF" w:rsidRDefault="00B36875" w:rsidP="00907B5E">
            <w:pPr>
              <w:tabs>
                <w:tab w:val="left" w:pos="5140"/>
              </w:tabs>
              <w:jc w:val="right"/>
              <w:rPr>
                <w:rFonts w:asciiTheme="minorEastAsia" w:eastAsiaTheme="minorEastAsia" w:hAnsiTheme="minorEastAsia"/>
                <w:color w:val="000000" w:themeColor="text1"/>
                <w:sz w:val="18"/>
                <w:szCs w:val="18"/>
              </w:rPr>
            </w:pPr>
            <w:r w:rsidRPr="00BB4DEF">
              <w:rPr>
                <w:rFonts w:ascii="Times New Roman" w:hAnsi="Times New Roman"/>
              </w:rPr>
              <w:t>0.51%</w:t>
            </w:r>
          </w:p>
        </w:tc>
      </w:tr>
      <w:tr w:rsidR="00B36875" w:rsidRPr="00BB4DEF" w:rsidTr="00907B5E">
        <w:tc>
          <w:tcPr>
            <w:tcW w:w="942" w:type="pct"/>
          </w:tcPr>
          <w:p w:rsidR="00B36875" w:rsidRPr="00BB4DEF" w:rsidRDefault="00B36875" w:rsidP="005C3E7C">
            <w:pPr>
              <w:tabs>
                <w:tab w:val="left" w:pos="5140"/>
              </w:tabs>
              <w:rPr>
                <w:rFonts w:asciiTheme="minorEastAsia" w:eastAsiaTheme="minorEastAsia" w:hAnsiTheme="minorEastAsia"/>
                <w:color w:val="000000" w:themeColor="text1"/>
                <w:sz w:val="18"/>
                <w:szCs w:val="18"/>
              </w:rPr>
            </w:pPr>
            <w:r w:rsidRPr="00BB4DEF">
              <w:rPr>
                <w:rFonts w:asciiTheme="minorEastAsia" w:eastAsiaTheme="minorEastAsia" w:hAnsiTheme="minorEastAsia" w:hint="eastAsia"/>
                <w:color w:val="000000" w:themeColor="text1"/>
                <w:sz w:val="18"/>
                <w:szCs w:val="18"/>
              </w:rPr>
              <w:t>营业外支出</w:t>
            </w:r>
          </w:p>
        </w:tc>
        <w:tc>
          <w:tcPr>
            <w:tcW w:w="1154" w:type="pct"/>
            <w:vAlign w:val="center"/>
          </w:tcPr>
          <w:p w:rsidR="00B36875" w:rsidRPr="00B36875" w:rsidRDefault="00B36875" w:rsidP="00B36875">
            <w:pPr>
              <w:tabs>
                <w:tab w:val="left" w:pos="5140"/>
              </w:tabs>
              <w:jc w:val="right"/>
              <w:rPr>
                <w:rFonts w:ascii="Times New Roman" w:hAnsi="Times New Roman"/>
              </w:rPr>
            </w:pPr>
            <w:r w:rsidRPr="00B36875">
              <w:rPr>
                <w:rFonts w:ascii="Times New Roman" w:hAnsi="Times New Roman"/>
              </w:rPr>
              <w:t>24,956.96</w:t>
            </w:r>
          </w:p>
        </w:tc>
        <w:tc>
          <w:tcPr>
            <w:tcW w:w="769" w:type="pct"/>
            <w:vAlign w:val="center"/>
          </w:tcPr>
          <w:p w:rsidR="00B36875" w:rsidRPr="00B36875" w:rsidRDefault="00B36875" w:rsidP="00B36875">
            <w:pPr>
              <w:tabs>
                <w:tab w:val="left" w:pos="5140"/>
              </w:tabs>
              <w:jc w:val="right"/>
              <w:rPr>
                <w:rFonts w:ascii="Times New Roman" w:hAnsi="Times New Roman"/>
              </w:rPr>
            </w:pPr>
            <w:r w:rsidRPr="00B36875">
              <w:rPr>
                <w:rFonts w:ascii="Times New Roman" w:hAnsi="Times New Roman"/>
              </w:rPr>
              <w:t>0.00%</w:t>
            </w:r>
          </w:p>
        </w:tc>
        <w:tc>
          <w:tcPr>
            <w:tcW w:w="1250" w:type="pct"/>
          </w:tcPr>
          <w:p w:rsidR="00B36875" w:rsidRPr="00BB4DEF" w:rsidRDefault="00B36875" w:rsidP="00907B5E">
            <w:pPr>
              <w:tabs>
                <w:tab w:val="left" w:pos="5140"/>
              </w:tabs>
              <w:jc w:val="right"/>
              <w:rPr>
                <w:rFonts w:asciiTheme="minorEastAsia" w:eastAsiaTheme="minorEastAsia" w:hAnsiTheme="minorEastAsia"/>
                <w:color w:val="000000" w:themeColor="text1"/>
                <w:sz w:val="18"/>
                <w:szCs w:val="18"/>
              </w:rPr>
            </w:pPr>
            <w:r w:rsidRPr="00BB4DEF">
              <w:rPr>
                <w:rFonts w:ascii="Times New Roman" w:hAnsi="Times New Roman"/>
              </w:rPr>
              <w:t>149,628.03</w:t>
            </w:r>
          </w:p>
        </w:tc>
        <w:tc>
          <w:tcPr>
            <w:tcW w:w="885" w:type="pct"/>
          </w:tcPr>
          <w:p w:rsidR="00B36875" w:rsidRPr="00BB4DEF" w:rsidRDefault="00B36875" w:rsidP="00907B5E">
            <w:pPr>
              <w:tabs>
                <w:tab w:val="left" w:pos="5140"/>
              </w:tabs>
              <w:jc w:val="right"/>
              <w:rPr>
                <w:rFonts w:asciiTheme="minorEastAsia" w:eastAsiaTheme="minorEastAsia" w:hAnsiTheme="minorEastAsia"/>
                <w:color w:val="000000" w:themeColor="text1"/>
                <w:sz w:val="18"/>
                <w:szCs w:val="18"/>
              </w:rPr>
            </w:pPr>
            <w:r w:rsidRPr="00BB4DEF">
              <w:rPr>
                <w:rFonts w:ascii="Times New Roman" w:hAnsi="Times New Roman"/>
              </w:rPr>
              <w:t>0.03%</w:t>
            </w:r>
          </w:p>
        </w:tc>
      </w:tr>
      <w:tr w:rsidR="00B36875" w:rsidRPr="00BB4DEF" w:rsidTr="00907B5E">
        <w:tc>
          <w:tcPr>
            <w:tcW w:w="942" w:type="pct"/>
          </w:tcPr>
          <w:p w:rsidR="00B36875" w:rsidRPr="00BB4DEF" w:rsidRDefault="00B36875" w:rsidP="005C3E7C">
            <w:pPr>
              <w:tabs>
                <w:tab w:val="left" w:pos="5140"/>
              </w:tabs>
              <w:rPr>
                <w:rFonts w:asciiTheme="minorEastAsia" w:eastAsiaTheme="minorEastAsia" w:hAnsiTheme="minorEastAsia"/>
                <w:color w:val="000000" w:themeColor="text1"/>
                <w:sz w:val="18"/>
                <w:szCs w:val="18"/>
              </w:rPr>
            </w:pPr>
            <w:r w:rsidRPr="00BB4DEF">
              <w:rPr>
                <w:rFonts w:asciiTheme="minorEastAsia" w:eastAsiaTheme="minorEastAsia" w:hAnsiTheme="minorEastAsia" w:hint="eastAsia"/>
                <w:color w:val="000000" w:themeColor="text1"/>
                <w:sz w:val="18"/>
                <w:szCs w:val="18"/>
              </w:rPr>
              <w:t>净利润</w:t>
            </w:r>
          </w:p>
        </w:tc>
        <w:tc>
          <w:tcPr>
            <w:tcW w:w="1154" w:type="pct"/>
            <w:vAlign w:val="bottom"/>
          </w:tcPr>
          <w:p w:rsidR="00B36875" w:rsidRPr="00B36875" w:rsidRDefault="00B36875" w:rsidP="00B36875">
            <w:pPr>
              <w:tabs>
                <w:tab w:val="left" w:pos="5140"/>
              </w:tabs>
              <w:jc w:val="right"/>
              <w:rPr>
                <w:rFonts w:ascii="Times New Roman" w:hAnsi="Times New Roman"/>
              </w:rPr>
            </w:pPr>
            <w:r w:rsidRPr="00B36875">
              <w:rPr>
                <w:rFonts w:ascii="Times New Roman" w:hAnsi="Times New Roman"/>
              </w:rPr>
              <w:t>109,114,955.10</w:t>
            </w:r>
          </w:p>
        </w:tc>
        <w:tc>
          <w:tcPr>
            <w:tcW w:w="769" w:type="pct"/>
            <w:vAlign w:val="center"/>
          </w:tcPr>
          <w:p w:rsidR="00B36875" w:rsidRPr="00B36875" w:rsidRDefault="00B36875" w:rsidP="00B36875">
            <w:pPr>
              <w:tabs>
                <w:tab w:val="left" w:pos="5140"/>
              </w:tabs>
              <w:jc w:val="right"/>
              <w:rPr>
                <w:rFonts w:ascii="Times New Roman" w:hAnsi="Times New Roman"/>
              </w:rPr>
            </w:pPr>
            <w:r w:rsidRPr="00B36875">
              <w:rPr>
                <w:rFonts w:ascii="Times New Roman" w:hAnsi="Times New Roman"/>
              </w:rPr>
              <w:t>17.61%</w:t>
            </w:r>
          </w:p>
        </w:tc>
        <w:tc>
          <w:tcPr>
            <w:tcW w:w="1250" w:type="pct"/>
          </w:tcPr>
          <w:p w:rsidR="00B36875" w:rsidRPr="00BB4DEF" w:rsidRDefault="00B36875" w:rsidP="00907B5E">
            <w:pPr>
              <w:tabs>
                <w:tab w:val="left" w:pos="5140"/>
              </w:tabs>
              <w:jc w:val="right"/>
              <w:rPr>
                <w:rFonts w:asciiTheme="minorEastAsia" w:eastAsiaTheme="minorEastAsia" w:hAnsiTheme="minorEastAsia"/>
                <w:color w:val="000000" w:themeColor="text1"/>
                <w:sz w:val="18"/>
                <w:szCs w:val="18"/>
              </w:rPr>
            </w:pPr>
            <w:r w:rsidRPr="00BB4DEF">
              <w:rPr>
                <w:rFonts w:ascii="Times New Roman" w:hAnsi="Times New Roman"/>
              </w:rPr>
              <w:t>101,740,305.06</w:t>
            </w:r>
          </w:p>
        </w:tc>
        <w:tc>
          <w:tcPr>
            <w:tcW w:w="885" w:type="pct"/>
          </w:tcPr>
          <w:p w:rsidR="00B36875" w:rsidRPr="00BB4DEF" w:rsidRDefault="00B36875" w:rsidP="00907B5E">
            <w:pPr>
              <w:tabs>
                <w:tab w:val="left" w:pos="5140"/>
              </w:tabs>
              <w:jc w:val="right"/>
              <w:rPr>
                <w:rFonts w:asciiTheme="minorEastAsia" w:eastAsiaTheme="minorEastAsia" w:hAnsiTheme="minorEastAsia"/>
                <w:color w:val="000000" w:themeColor="text1"/>
                <w:sz w:val="18"/>
                <w:szCs w:val="18"/>
              </w:rPr>
            </w:pPr>
            <w:r w:rsidRPr="00BB4DEF">
              <w:rPr>
                <w:rFonts w:ascii="Times New Roman" w:hAnsi="Times New Roman"/>
              </w:rPr>
              <w:t>18.91%</w:t>
            </w:r>
          </w:p>
        </w:tc>
      </w:tr>
    </w:tbl>
    <w:p w:rsidR="00EC242E" w:rsidRPr="00BB4DEF" w:rsidRDefault="00EC242E" w:rsidP="00EC242E">
      <w:pPr>
        <w:tabs>
          <w:tab w:val="left" w:pos="5140"/>
        </w:tabs>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项目重大变动原因</w:t>
      </w:r>
      <w:r w:rsidRPr="00BB4DEF">
        <w:rPr>
          <w:rFonts w:asciiTheme="minorEastAsia" w:eastAsiaTheme="minorEastAsia" w:hAnsiTheme="minorEastAsia"/>
          <w:b/>
          <w:color w:val="000000" w:themeColor="text1"/>
          <w:szCs w:val="44"/>
        </w:rPr>
        <w:t>：</w:t>
      </w:r>
    </w:p>
    <w:tbl>
      <w:tblPr>
        <w:tblStyle w:val="afd"/>
        <w:tblW w:w="0" w:type="auto"/>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781"/>
      </w:tblGrid>
      <w:tr w:rsidR="001B6047" w:rsidRPr="00BB4DEF" w:rsidTr="00C05C6A">
        <w:tc>
          <w:tcPr>
            <w:tcW w:w="9781" w:type="dxa"/>
          </w:tcPr>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1、 营业收入：报告期内营业收入同比增长</w:t>
            </w:r>
            <w:r w:rsidR="00B36875">
              <w:rPr>
                <w:rFonts w:asciiTheme="minorEastAsia" w:eastAsiaTheme="minorEastAsia" w:hAnsiTheme="minorEastAsia" w:hint="eastAsia"/>
                <w:color w:val="000000" w:themeColor="text1"/>
                <w:kern w:val="0"/>
                <w:szCs w:val="21"/>
              </w:rPr>
              <w:t>15.17</w:t>
            </w:r>
            <w:r w:rsidRPr="00BB4DEF">
              <w:rPr>
                <w:rFonts w:asciiTheme="minorEastAsia" w:eastAsiaTheme="minorEastAsia" w:hAnsiTheme="minorEastAsia"/>
                <w:color w:val="000000" w:themeColor="text1"/>
                <w:kern w:val="0"/>
                <w:szCs w:val="21"/>
              </w:rPr>
              <w:t>%，从外部因素来看，由于消费升级的影响转变，高品质猪肉这一细分市场保持了高速的增长；从企业自身来看，</w:t>
            </w:r>
            <w:r w:rsidR="00B36875">
              <w:rPr>
                <w:rFonts w:asciiTheme="minorEastAsia" w:eastAsiaTheme="minorEastAsia" w:hAnsiTheme="minorEastAsia"/>
                <w:color w:val="000000" w:themeColor="text1"/>
                <w:kern w:val="0"/>
                <w:szCs w:val="21"/>
              </w:rPr>
              <w:t>产能</w:t>
            </w:r>
            <w:r w:rsidRPr="00BB4DEF">
              <w:rPr>
                <w:rFonts w:asciiTheme="minorEastAsia" w:eastAsiaTheme="minorEastAsia" w:hAnsiTheme="minorEastAsia"/>
                <w:color w:val="000000" w:themeColor="text1"/>
                <w:kern w:val="0"/>
                <w:szCs w:val="21"/>
              </w:rPr>
              <w:t>供应量</w:t>
            </w:r>
            <w:r w:rsidR="00B36875">
              <w:rPr>
                <w:rFonts w:asciiTheme="minorEastAsia" w:eastAsiaTheme="minorEastAsia" w:hAnsiTheme="minorEastAsia" w:hint="eastAsia"/>
                <w:color w:val="000000" w:themeColor="text1"/>
                <w:kern w:val="0"/>
                <w:szCs w:val="21"/>
              </w:rPr>
              <w:t>的</w:t>
            </w:r>
            <w:r w:rsidRPr="00BB4DEF">
              <w:rPr>
                <w:rFonts w:asciiTheme="minorEastAsia" w:eastAsiaTheme="minorEastAsia" w:hAnsiTheme="minorEastAsia"/>
                <w:color w:val="000000" w:themeColor="text1"/>
                <w:kern w:val="0"/>
                <w:szCs w:val="21"/>
              </w:rPr>
              <w:t>增长，为营收的增长提供了基础。</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2、 营业成本：报告期营业成本同比增长</w:t>
            </w:r>
            <w:r w:rsidR="00B36875">
              <w:rPr>
                <w:rFonts w:asciiTheme="minorEastAsia" w:eastAsiaTheme="minorEastAsia" w:hAnsiTheme="minorEastAsia" w:hint="eastAsia"/>
                <w:color w:val="000000" w:themeColor="text1"/>
                <w:kern w:val="0"/>
                <w:szCs w:val="21"/>
              </w:rPr>
              <w:t>11.80</w:t>
            </w:r>
            <w:r w:rsidRPr="00BB4DEF">
              <w:rPr>
                <w:rFonts w:asciiTheme="minorEastAsia" w:eastAsiaTheme="minorEastAsia" w:hAnsiTheme="minorEastAsia"/>
                <w:color w:val="000000" w:themeColor="text1"/>
                <w:kern w:val="0"/>
                <w:szCs w:val="21"/>
              </w:rPr>
              <w:t>%，是基于营收的增长而同步增长的成本支出。</w:t>
            </w:r>
          </w:p>
          <w:p w:rsidR="006A3447" w:rsidRPr="00B13E7D"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3、 管理费用：</w:t>
            </w:r>
            <w:r w:rsidRPr="00B13E7D">
              <w:rPr>
                <w:rFonts w:asciiTheme="minorEastAsia" w:eastAsiaTheme="minorEastAsia" w:hAnsiTheme="minorEastAsia"/>
                <w:color w:val="000000" w:themeColor="text1"/>
                <w:kern w:val="0"/>
                <w:szCs w:val="21"/>
              </w:rPr>
              <w:t>报告期内管理费用同比</w:t>
            </w:r>
            <w:r w:rsidR="00863C6F" w:rsidRPr="00B13E7D">
              <w:rPr>
                <w:rFonts w:asciiTheme="minorEastAsia" w:eastAsiaTheme="minorEastAsia" w:hAnsiTheme="minorEastAsia" w:hint="eastAsia"/>
                <w:color w:val="000000" w:themeColor="text1"/>
                <w:kern w:val="0"/>
                <w:szCs w:val="21"/>
              </w:rPr>
              <w:t>下降14.52</w:t>
            </w:r>
            <w:r w:rsidRPr="00B13E7D">
              <w:rPr>
                <w:rFonts w:asciiTheme="minorEastAsia" w:eastAsiaTheme="minorEastAsia" w:hAnsiTheme="minorEastAsia"/>
                <w:color w:val="000000" w:themeColor="text1"/>
                <w:kern w:val="0"/>
                <w:szCs w:val="21"/>
              </w:rPr>
              <w:t>%，主要是</w:t>
            </w:r>
            <w:r w:rsidR="00B13E7D" w:rsidRPr="00B13E7D">
              <w:rPr>
                <w:rFonts w:asciiTheme="minorEastAsia" w:eastAsiaTheme="minorEastAsia" w:hAnsiTheme="minorEastAsia" w:hint="eastAsia"/>
                <w:color w:val="000000" w:themeColor="text1"/>
                <w:kern w:val="0"/>
                <w:szCs w:val="21"/>
              </w:rPr>
              <w:t>咨询</w:t>
            </w:r>
            <w:r w:rsidR="00B13E7D" w:rsidRPr="00B13E7D">
              <w:rPr>
                <w:rFonts w:asciiTheme="minorEastAsia" w:eastAsiaTheme="minorEastAsia" w:hAnsiTheme="minorEastAsia"/>
                <w:color w:val="000000" w:themeColor="text1"/>
                <w:kern w:val="0"/>
                <w:szCs w:val="21"/>
              </w:rPr>
              <w:t>服务费</w:t>
            </w:r>
            <w:r w:rsidR="00B13E7D" w:rsidRPr="00B13E7D">
              <w:rPr>
                <w:rFonts w:asciiTheme="minorEastAsia" w:eastAsiaTheme="minorEastAsia" w:hAnsiTheme="minorEastAsia" w:hint="eastAsia"/>
                <w:color w:val="000000" w:themeColor="text1"/>
                <w:kern w:val="0"/>
                <w:szCs w:val="21"/>
              </w:rPr>
              <w:t>、</w:t>
            </w:r>
            <w:r w:rsidR="00B13E7D" w:rsidRPr="00B13E7D">
              <w:rPr>
                <w:rFonts w:asciiTheme="minorEastAsia" w:eastAsiaTheme="minorEastAsia" w:hAnsiTheme="minorEastAsia"/>
                <w:color w:val="000000" w:themeColor="text1"/>
                <w:kern w:val="0"/>
                <w:szCs w:val="21"/>
              </w:rPr>
              <w:t>折旧与摊销减少导致</w:t>
            </w:r>
            <w:r w:rsidRPr="00B13E7D">
              <w:rPr>
                <w:rFonts w:asciiTheme="minorEastAsia" w:eastAsiaTheme="minorEastAsia" w:hAnsiTheme="minorEastAsia"/>
                <w:color w:val="000000" w:themeColor="text1"/>
                <w:kern w:val="0"/>
                <w:szCs w:val="21"/>
              </w:rPr>
              <w:t>。</w:t>
            </w:r>
          </w:p>
          <w:p w:rsidR="006A3447" w:rsidRPr="00863C6F" w:rsidRDefault="00BF006C">
            <w:pPr>
              <w:tabs>
                <w:tab w:val="left" w:pos="5140"/>
              </w:tabs>
              <w:ind w:firstLineChars="200" w:firstLine="420"/>
              <w:rPr>
                <w:rFonts w:asciiTheme="minorEastAsia" w:eastAsiaTheme="minorEastAsia" w:hAnsiTheme="minorEastAsia"/>
                <w:color w:val="000000" w:themeColor="text1"/>
                <w:kern w:val="0"/>
                <w:szCs w:val="21"/>
              </w:rPr>
            </w:pPr>
            <w:r w:rsidRPr="00863C6F">
              <w:rPr>
                <w:rFonts w:asciiTheme="minorEastAsia" w:eastAsiaTheme="minorEastAsia" w:hAnsiTheme="minorEastAsia"/>
                <w:color w:val="000000" w:themeColor="text1"/>
                <w:kern w:val="0"/>
                <w:szCs w:val="21"/>
              </w:rPr>
              <w:t>4、 销售费用：报告期内，销售费用同比增长</w:t>
            </w:r>
            <w:r w:rsidR="00863C6F" w:rsidRPr="00863C6F">
              <w:rPr>
                <w:rFonts w:asciiTheme="minorEastAsia" w:eastAsiaTheme="minorEastAsia" w:hAnsiTheme="minorEastAsia" w:hint="eastAsia"/>
                <w:color w:val="000000" w:themeColor="text1"/>
                <w:kern w:val="0"/>
                <w:szCs w:val="21"/>
              </w:rPr>
              <w:t>59.93</w:t>
            </w:r>
            <w:r w:rsidRPr="00863C6F">
              <w:rPr>
                <w:rFonts w:asciiTheme="minorEastAsia" w:eastAsiaTheme="minorEastAsia" w:hAnsiTheme="minorEastAsia"/>
                <w:color w:val="000000" w:themeColor="text1"/>
                <w:kern w:val="0"/>
                <w:szCs w:val="21"/>
              </w:rPr>
              <w:t>%，是基于</w:t>
            </w:r>
            <w:r w:rsidR="00863C6F" w:rsidRPr="00863C6F">
              <w:rPr>
                <w:rFonts w:asciiTheme="minorEastAsia" w:eastAsiaTheme="minorEastAsia" w:hAnsiTheme="minorEastAsia"/>
                <w:color w:val="000000" w:themeColor="text1"/>
                <w:kern w:val="0"/>
                <w:szCs w:val="21"/>
              </w:rPr>
              <w:t>渠道的拓宽</w:t>
            </w:r>
            <w:r w:rsidR="00863C6F" w:rsidRPr="00863C6F">
              <w:rPr>
                <w:rFonts w:asciiTheme="minorEastAsia" w:eastAsiaTheme="minorEastAsia" w:hAnsiTheme="minorEastAsia" w:hint="eastAsia"/>
                <w:color w:val="000000" w:themeColor="text1"/>
                <w:kern w:val="0"/>
                <w:szCs w:val="21"/>
              </w:rPr>
              <w:t>，</w:t>
            </w:r>
            <w:r w:rsidRPr="00863C6F">
              <w:rPr>
                <w:rFonts w:asciiTheme="minorEastAsia" w:eastAsiaTheme="minorEastAsia" w:hAnsiTheme="minorEastAsia"/>
                <w:color w:val="000000" w:themeColor="text1"/>
                <w:kern w:val="0"/>
                <w:szCs w:val="21"/>
              </w:rPr>
              <w:t>营</w:t>
            </w:r>
            <w:proofErr w:type="gramStart"/>
            <w:r w:rsidRPr="00863C6F">
              <w:rPr>
                <w:rFonts w:asciiTheme="minorEastAsia" w:eastAsiaTheme="minorEastAsia" w:hAnsiTheme="minorEastAsia"/>
                <w:color w:val="000000" w:themeColor="text1"/>
                <w:kern w:val="0"/>
                <w:szCs w:val="21"/>
              </w:rPr>
              <w:t>收规模</w:t>
            </w:r>
            <w:proofErr w:type="gramEnd"/>
            <w:r w:rsidRPr="00863C6F">
              <w:rPr>
                <w:rFonts w:asciiTheme="minorEastAsia" w:eastAsiaTheme="minorEastAsia" w:hAnsiTheme="minorEastAsia"/>
                <w:color w:val="000000" w:themeColor="text1"/>
                <w:kern w:val="0"/>
                <w:szCs w:val="21"/>
              </w:rPr>
              <w:t>的增长，人员增加导致人工费增加，以及推广费增加导致。</w:t>
            </w:r>
          </w:p>
          <w:p w:rsidR="006A3447" w:rsidRPr="00863C6F" w:rsidRDefault="00BF006C">
            <w:pPr>
              <w:tabs>
                <w:tab w:val="left" w:pos="5140"/>
              </w:tabs>
              <w:ind w:firstLineChars="200" w:firstLine="420"/>
              <w:rPr>
                <w:rFonts w:asciiTheme="minorEastAsia" w:eastAsiaTheme="minorEastAsia" w:hAnsiTheme="minorEastAsia"/>
                <w:color w:val="000000" w:themeColor="text1"/>
                <w:kern w:val="0"/>
                <w:szCs w:val="21"/>
              </w:rPr>
            </w:pPr>
            <w:r w:rsidRPr="00863C6F">
              <w:rPr>
                <w:rFonts w:asciiTheme="minorEastAsia" w:eastAsiaTheme="minorEastAsia" w:hAnsiTheme="minorEastAsia"/>
                <w:color w:val="000000" w:themeColor="text1"/>
                <w:kern w:val="0"/>
                <w:szCs w:val="21"/>
              </w:rPr>
              <w:t>5、 财务费用：报告期内财务费用同比</w:t>
            </w:r>
            <w:r w:rsidR="00863C6F" w:rsidRPr="00863C6F">
              <w:rPr>
                <w:rFonts w:asciiTheme="minorEastAsia" w:eastAsiaTheme="minorEastAsia" w:hAnsiTheme="minorEastAsia" w:hint="eastAsia"/>
                <w:color w:val="000000" w:themeColor="text1"/>
                <w:kern w:val="0"/>
                <w:szCs w:val="21"/>
              </w:rPr>
              <w:t>增长206.86</w:t>
            </w:r>
            <w:r w:rsidRPr="00863C6F">
              <w:rPr>
                <w:rFonts w:asciiTheme="minorEastAsia" w:eastAsiaTheme="minorEastAsia" w:hAnsiTheme="minorEastAsia"/>
                <w:color w:val="000000" w:themeColor="text1"/>
                <w:kern w:val="0"/>
                <w:szCs w:val="21"/>
              </w:rPr>
              <w:t>%。是由于公司负债结构的优化，使用了利率</w:t>
            </w:r>
            <w:r w:rsidR="00863C6F" w:rsidRPr="00863C6F">
              <w:rPr>
                <w:rFonts w:asciiTheme="minorEastAsia" w:eastAsiaTheme="minorEastAsia" w:hAnsiTheme="minorEastAsia" w:hint="eastAsia"/>
                <w:color w:val="000000" w:themeColor="text1"/>
                <w:kern w:val="0"/>
                <w:szCs w:val="21"/>
              </w:rPr>
              <w:t>较高</w:t>
            </w:r>
            <w:r w:rsidRPr="00863C6F">
              <w:rPr>
                <w:rFonts w:asciiTheme="minorEastAsia" w:eastAsiaTheme="minorEastAsia" w:hAnsiTheme="minorEastAsia"/>
                <w:color w:val="000000" w:themeColor="text1"/>
                <w:kern w:val="0"/>
                <w:szCs w:val="21"/>
              </w:rPr>
              <w:t>的</w:t>
            </w:r>
            <w:r w:rsidR="00863C6F" w:rsidRPr="00863C6F">
              <w:rPr>
                <w:rFonts w:asciiTheme="minorEastAsia" w:eastAsiaTheme="minorEastAsia" w:hAnsiTheme="minorEastAsia" w:hint="eastAsia"/>
                <w:color w:val="000000" w:themeColor="text1"/>
                <w:kern w:val="0"/>
                <w:szCs w:val="21"/>
              </w:rPr>
              <w:t>融资</w:t>
            </w:r>
            <w:r w:rsidR="00863C6F" w:rsidRPr="00863C6F">
              <w:rPr>
                <w:rFonts w:asciiTheme="minorEastAsia" w:eastAsiaTheme="minorEastAsia" w:hAnsiTheme="minorEastAsia"/>
                <w:color w:val="000000" w:themeColor="text1"/>
                <w:kern w:val="0"/>
                <w:szCs w:val="21"/>
              </w:rPr>
              <w:t>租赁</w:t>
            </w:r>
            <w:r w:rsidRPr="00863C6F">
              <w:rPr>
                <w:rFonts w:asciiTheme="minorEastAsia" w:eastAsiaTheme="minorEastAsia" w:hAnsiTheme="minorEastAsia"/>
                <w:color w:val="000000" w:themeColor="text1"/>
                <w:kern w:val="0"/>
                <w:szCs w:val="21"/>
              </w:rPr>
              <w:t>，报告期公司增加了融资规模</w:t>
            </w:r>
            <w:r w:rsidR="00863C6F" w:rsidRPr="00863C6F">
              <w:rPr>
                <w:rFonts w:asciiTheme="minorEastAsia" w:eastAsiaTheme="minorEastAsia" w:hAnsiTheme="minorEastAsia" w:hint="eastAsia"/>
                <w:color w:val="000000" w:themeColor="text1"/>
                <w:kern w:val="0"/>
                <w:szCs w:val="21"/>
              </w:rPr>
              <w:t>导致</w:t>
            </w:r>
            <w:r w:rsidRPr="00863C6F">
              <w:rPr>
                <w:rFonts w:asciiTheme="minorEastAsia" w:eastAsiaTheme="minorEastAsia" w:hAnsiTheme="minorEastAsia"/>
                <w:color w:val="000000" w:themeColor="text1"/>
                <w:kern w:val="0"/>
                <w:szCs w:val="21"/>
              </w:rPr>
              <w:t>。</w:t>
            </w:r>
          </w:p>
          <w:p w:rsidR="006A3447" w:rsidRPr="00B13E7D" w:rsidRDefault="00BF006C">
            <w:pPr>
              <w:tabs>
                <w:tab w:val="left" w:pos="5140"/>
              </w:tabs>
              <w:ind w:firstLineChars="200" w:firstLine="420"/>
              <w:rPr>
                <w:rFonts w:asciiTheme="minorEastAsia" w:eastAsiaTheme="minorEastAsia" w:hAnsiTheme="minorEastAsia"/>
                <w:color w:val="000000" w:themeColor="text1"/>
                <w:kern w:val="0"/>
                <w:szCs w:val="21"/>
              </w:rPr>
            </w:pPr>
            <w:r w:rsidRPr="00B13E7D">
              <w:rPr>
                <w:rFonts w:asciiTheme="minorEastAsia" w:eastAsiaTheme="minorEastAsia" w:hAnsiTheme="minorEastAsia"/>
                <w:color w:val="000000" w:themeColor="text1"/>
                <w:kern w:val="0"/>
                <w:szCs w:val="21"/>
              </w:rPr>
              <w:t>6、 营业利润：报告期内营业利润同比增长</w:t>
            </w:r>
            <w:r w:rsidR="00863C6F" w:rsidRPr="00B13E7D">
              <w:rPr>
                <w:rFonts w:asciiTheme="minorEastAsia" w:eastAsiaTheme="minorEastAsia" w:hAnsiTheme="minorEastAsia" w:hint="eastAsia"/>
                <w:color w:val="000000" w:themeColor="text1"/>
                <w:kern w:val="0"/>
                <w:szCs w:val="21"/>
              </w:rPr>
              <w:t>9.70</w:t>
            </w:r>
            <w:r w:rsidRPr="00B13E7D">
              <w:rPr>
                <w:rFonts w:asciiTheme="minorEastAsia" w:eastAsiaTheme="minorEastAsia" w:hAnsiTheme="minorEastAsia"/>
                <w:color w:val="000000" w:themeColor="text1"/>
                <w:kern w:val="0"/>
                <w:szCs w:val="21"/>
              </w:rPr>
              <w:t>%，主要原因是由于营业收入结构的调整，高毛利的自有渠道的业务规模及比例提升。</w:t>
            </w:r>
          </w:p>
          <w:p w:rsidR="006A3447" w:rsidRPr="00B13E7D" w:rsidRDefault="00BF006C">
            <w:pPr>
              <w:tabs>
                <w:tab w:val="left" w:pos="5140"/>
              </w:tabs>
              <w:ind w:firstLineChars="200" w:firstLine="420"/>
              <w:rPr>
                <w:rFonts w:asciiTheme="minorEastAsia" w:eastAsiaTheme="minorEastAsia" w:hAnsiTheme="minorEastAsia"/>
                <w:color w:val="000000" w:themeColor="text1"/>
                <w:kern w:val="0"/>
                <w:szCs w:val="21"/>
              </w:rPr>
            </w:pPr>
            <w:r w:rsidRPr="00B13E7D">
              <w:rPr>
                <w:rFonts w:asciiTheme="minorEastAsia" w:eastAsiaTheme="minorEastAsia" w:hAnsiTheme="minorEastAsia"/>
                <w:color w:val="000000" w:themeColor="text1"/>
                <w:kern w:val="0"/>
                <w:szCs w:val="21"/>
              </w:rPr>
              <w:t>7、营业外收入：报告期内营业外收入同比</w:t>
            </w:r>
            <w:r w:rsidR="00863C6F" w:rsidRPr="00B13E7D">
              <w:rPr>
                <w:rFonts w:asciiTheme="minorEastAsia" w:eastAsiaTheme="minorEastAsia" w:hAnsiTheme="minorEastAsia" w:hint="eastAsia"/>
                <w:color w:val="000000" w:themeColor="text1"/>
                <w:kern w:val="0"/>
                <w:szCs w:val="21"/>
              </w:rPr>
              <w:t>下降95.82</w:t>
            </w:r>
            <w:r w:rsidRPr="00B13E7D">
              <w:rPr>
                <w:rFonts w:asciiTheme="minorEastAsia" w:eastAsiaTheme="minorEastAsia" w:hAnsiTheme="minorEastAsia"/>
                <w:color w:val="000000" w:themeColor="text1"/>
                <w:kern w:val="0"/>
                <w:szCs w:val="21"/>
              </w:rPr>
              <w:t>%，主要是</w:t>
            </w:r>
            <w:r w:rsidR="00863C6F" w:rsidRPr="00B13E7D">
              <w:rPr>
                <w:rFonts w:hint="eastAsia"/>
                <w:sz w:val="18"/>
                <w:szCs w:val="18"/>
              </w:rPr>
              <w:t>从“营业外收入”项目重分类至“其他收益”项目。</w:t>
            </w:r>
          </w:p>
          <w:p w:rsidR="00EC242E" w:rsidRPr="00BB4DEF" w:rsidRDefault="00C05C6A" w:rsidP="00B13E7D">
            <w:pPr>
              <w:tabs>
                <w:tab w:val="left" w:pos="5140"/>
              </w:tabs>
              <w:ind w:firstLineChars="200" w:firstLine="420"/>
              <w:rPr>
                <w:rFonts w:asciiTheme="minorEastAsia" w:eastAsiaTheme="minorEastAsia" w:hAnsiTheme="minorEastAsia"/>
                <w:color w:val="000000" w:themeColor="text1"/>
                <w:kern w:val="0"/>
                <w:szCs w:val="21"/>
              </w:rPr>
            </w:pPr>
            <w:r w:rsidRPr="00B13E7D">
              <w:rPr>
                <w:rFonts w:asciiTheme="minorEastAsia" w:eastAsiaTheme="minorEastAsia" w:hAnsiTheme="minorEastAsia"/>
                <w:color w:val="000000" w:themeColor="text1"/>
                <w:kern w:val="0"/>
                <w:szCs w:val="21"/>
              </w:rPr>
              <w:t>8、净利润：报告</w:t>
            </w:r>
            <w:proofErr w:type="gramStart"/>
            <w:r w:rsidRPr="00B13E7D">
              <w:rPr>
                <w:rFonts w:asciiTheme="minorEastAsia" w:eastAsiaTheme="minorEastAsia" w:hAnsiTheme="minorEastAsia"/>
                <w:color w:val="000000" w:themeColor="text1"/>
                <w:kern w:val="0"/>
                <w:szCs w:val="21"/>
              </w:rPr>
              <w:t>期内净利润</w:t>
            </w:r>
            <w:proofErr w:type="gramEnd"/>
            <w:r w:rsidRPr="00B13E7D">
              <w:rPr>
                <w:rFonts w:asciiTheme="minorEastAsia" w:eastAsiaTheme="minorEastAsia" w:hAnsiTheme="minorEastAsia"/>
                <w:color w:val="000000" w:themeColor="text1"/>
                <w:kern w:val="0"/>
                <w:szCs w:val="21"/>
              </w:rPr>
              <w:t>同比增长</w:t>
            </w:r>
            <w:r w:rsidR="00B13E7D" w:rsidRPr="00B13E7D">
              <w:rPr>
                <w:rFonts w:asciiTheme="minorEastAsia" w:eastAsiaTheme="minorEastAsia" w:hAnsiTheme="minorEastAsia" w:hint="eastAsia"/>
                <w:color w:val="000000" w:themeColor="text1"/>
                <w:kern w:val="0"/>
                <w:szCs w:val="21"/>
              </w:rPr>
              <w:t>7.25</w:t>
            </w:r>
            <w:r w:rsidRPr="00B13E7D">
              <w:rPr>
                <w:rFonts w:asciiTheme="minorEastAsia" w:eastAsiaTheme="minorEastAsia" w:hAnsiTheme="minorEastAsia"/>
                <w:color w:val="000000" w:themeColor="text1"/>
                <w:kern w:val="0"/>
                <w:szCs w:val="21"/>
              </w:rPr>
              <w:t>%。主要原因是由于营业收入结构的调整，高毛利的自有渠道的业务规模及比例提升。</w:t>
            </w:r>
          </w:p>
        </w:tc>
      </w:tr>
    </w:tbl>
    <w:p w:rsidR="009F3988" w:rsidRPr="00BB4DEF" w:rsidRDefault="00EC242E" w:rsidP="00EC242E">
      <w:pPr>
        <w:tabs>
          <w:tab w:val="left" w:pos="5140"/>
        </w:tabs>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（2）收入构成</w:t>
      </w:r>
      <w:r w:rsidR="00967797" w:rsidRPr="00BB4DEF">
        <w:rPr>
          <w:rFonts w:asciiTheme="minorEastAsia" w:eastAsiaTheme="minorEastAsia" w:hAnsiTheme="minorEastAsia" w:hint="eastAsia"/>
          <w:b/>
          <w:color w:val="000000" w:themeColor="text1"/>
          <w:szCs w:val="44"/>
        </w:rPr>
        <w:t xml:space="preserve">                                                   </w:t>
      </w:r>
      <w:r w:rsidR="00967797" w:rsidRPr="00BB4DEF">
        <w:rPr>
          <w:rFonts w:asciiTheme="minorEastAsia" w:eastAsiaTheme="minorEastAsia" w:hAnsiTheme="minorEastAsia"/>
          <w:b/>
          <w:color w:val="000000" w:themeColor="text1"/>
          <w:szCs w:val="44"/>
        </w:rPr>
        <w:t xml:space="preserve">  </w:t>
      </w:r>
    </w:p>
    <w:p w:rsidR="00EC242E" w:rsidRPr="00BB4DEF" w:rsidRDefault="00967797" w:rsidP="009F3988">
      <w:pPr>
        <w:tabs>
          <w:tab w:val="left" w:pos="5140"/>
        </w:tabs>
        <w:jc w:val="right"/>
        <w:rPr>
          <w:rFonts w:asciiTheme="minorEastAsia" w:eastAsiaTheme="minorEastAsia" w:hAnsiTheme="minorEastAsia"/>
          <w:b/>
          <w:color w:val="000000" w:themeColor="text1"/>
          <w:szCs w:val="44"/>
        </w:rPr>
      </w:pPr>
      <w:r w:rsidRPr="00BB4DEF">
        <w:rPr>
          <w:rFonts w:hint="eastAsia"/>
          <w:color w:val="000000" w:themeColor="text1"/>
        </w:rPr>
        <w:t>单位</w:t>
      </w:r>
      <w:r w:rsidRPr="00BB4DEF">
        <w:rPr>
          <w:color w:val="000000" w:themeColor="text1"/>
        </w:rPr>
        <w:t>：</w:t>
      </w:r>
      <w:r w:rsidRPr="00BB4DEF">
        <w:rPr>
          <w:rFonts w:hint="eastAsia"/>
          <w:color w:val="000000" w:themeColor="text1"/>
        </w:rPr>
        <w:t>元</w:t>
      </w:r>
    </w:p>
    <w:tbl>
      <w:tblPr>
        <w:tblStyle w:val="afd"/>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843"/>
        <w:gridCol w:w="2127"/>
        <w:gridCol w:w="1984"/>
        <w:gridCol w:w="1985"/>
        <w:gridCol w:w="1842"/>
      </w:tblGrid>
      <w:tr w:rsidR="001B6047" w:rsidRPr="00BB4DEF" w:rsidTr="00FD4E84">
        <w:tc>
          <w:tcPr>
            <w:tcW w:w="1843" w:type="dxa"/>
            <w:shd w:val="pct15" w:color="auto" w:fill="auto"/>
            <w:vAlign w:val="center"/>
          </w:tcPr>
          <w:p w:rsidR="00EC242E" w:rsidRPr="00BB4DEF" w:rsidRDefault="00EC242E" w:rsidP="005C3E7C">
            <w:pPr>
              <w:tabs>
                <w:tab w:val="left" w:pos="5140"/>
              </w:tabs>
              <w:jc w:val="center"/>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项目</w:t>
            </w:r>
          </w:p>
        </w:tc>
        <w:tc>
          <w:tcPr>
            <w:tcW w:w="2127" w:type="dxa"/>
            <w:shd w:val="pct15" w:color="auto" w:fill="auto"/>
            <w:vAlign w:val="center"/>
          </w:tcPr>
          <w:p w:rsidR="00EC242E" w:rsidRPr="00BB4DEF" w:rsidRDefault="00EC242E" w:rsidP="005C3E7C">
            <w:pPr>
              <w:tabs>
                <w:tab w:val="left" w:pos="5140"/>
              </w:tabs>
              <w:jc w:val="center"/>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本期收入金额</w:t>
            </w:r>
          </w:p>
        </w:tc>
        <w:tc>
          <w:tcPr>
            <w:tcW w:w="1984" w:type="dxa"/>
            <w:shd w:val="pct15" w:color="auto" w:fill="auto"/>
            <w:vAlign w:val="center"/>
          </w:tcPr>
          <w:p w:rsidR="00EC242E" w:rsidRPr="00BB4DEF" w:rsidRDefault="00EC242E" w:rsidP="005C3E7C">
            <w:pPr>
              <w:tabs>
                <w:tab w:val="left" w:pos="5140"/>
              </w:tabs>
              <w:jc w:val="center"/>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本期成本金额</w:t>
            </w:r>
          </w:p>
        </w:tc>
        <w:tc>
          <w:tcPr>
            <w:tcW w:w="1985" w:type="dxa"/>
            <w:shd w:val="pct15" w:color="auto" w:fill="auto"/>
            <w:vAlign w:val="center"/>
          </w:tcPr>
          <w:p w:rsidR="00EC242E" w:rsidRPr="00BB4DEF" w:rsidRDefault="00EC242E" w:rsidP="005C3E7C">
            <w:pPr>
              <w:tabs>
                <w:tab w:val="left" w:pos="5140"/>
              </w:tabs>
              <w:jc w:val="center"/>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上期</w:t>
            </w:r>
            <w:r w:rsidRPr="00BB4DEF">
              <w:rPr>
                <w:rFonts w:asciiTheme="minorEastAsia" w:eastAsiaTheme="minorEastAsia" w:hAnsiTheme="minorEastAsia"/>
                <w:b/>
                <w:color w:val="000000" w:themeColor="text1"/>
                <w:szCs w:val="44"/>
              </w:rPr>
              <w:t>收入金额</w:t>
            </w:r>
          </w:p>
        </w:tc>
        <w:tc>
          <w:tcPr>
            <w:tcW w:w="1842" w:type="dxa"/>
            <w:shd w:val="pct15" w:color="auto" w:fill="auto"/>
            <w:vAlign w:val="center"/>
          </w:tcPr>
          <w:p w:rsidR="00EC242E" w:rsidRPr="00BB4DEF" w:rsidRDefault="0052680E" w:rsidP="005C3E7C">
            <w:pPr>
              <w:tabs>
                <w:tab w:val="left" w:pos="5140"/>
              </w:tabs>
              <w:jc w:val="center"/>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上期成本</w:t>
            </w:r>
            <w:r w:rsidR="00EC242E" w:rsidRPr="00BB4DEF">
              <w:rPr>
                <w:rFonts w:asciiTheme="minorEastAsia" w:eastAsiaTheme="minorEastAsia" w:hAnsiTheme="minorEastAsia" w:hint="eastAsia"/>
                <w:b/>
                <w:color w:val="000000" w:themeColor="text1"/>
                <w:szCs w:val="44"/>
              </w:rPr>
              <w:t>金额</w:t>
            </w:r>
          </w:p>
        </w:tc>
      </w:tr>
      <w:tr w:rsidR="00B36875" w:rsidRPr="00BB4DEF" w:rsidTr="00907B5E">
        <w:tc>
          <w:tcPr>
            <w:tcW w:w="1843" w:type="dxa"/>
          </w:tcPr>
          <w:p w:rsidR="00B36875" w:rsidRPr="00BB4DEF" w:rsidRDefault="00B36875" w:rsidP="005C3E7C">
            <w:pPr>
              <w:tabs>
                <w:tab w:val="left" w:pos="5140"/>
              </w:tabs>
              <w:jc w:val="center"/>
              <w:rPr>
                <w:rFonts w:asciiTheme="minorEastAsia" w:eastAsiaTheme="minorEastAsia" w:hAnsiTheme="minorEastAsia"/>
                <w:color w:val="000000" w:themeColor="text1"/>
                <w:szCs w:val="44"/>
              </w:rPr>
            </w:pPr>
            <w:r w:rsidRPr="00BB4DEF">
              <w:rPr>
                <w:rFonts w:asciiTheme="minorEastAsia" w:eastAsiaTheme="minorEastAsia" w:hAnsiTheme="minorEastAsia"/>
                <w:color w:val="000000" w:themeColor="text1"/>
                <w:szCs w:val="44"/>
              </w:rPr>
              <w:t>主营业务收入</w:t>
            </w:r>
          </w:p>
        </w:tc>
        <w:tc>
          <w:tcPr>
            <w:tcW w:w="2127" w:type="dxa"/>
            <w:vAlign w:val="center"/>
          </w:tcPr>
          <w:p w:rsidR="00B36875" w:rsidRPr="00B36875" w:rsidRDefault="00B36875" w:rsidP="00907B5E">
            <w:pPr>
              <w:tabs>
                <w:tab w:val="left" w:pos="5140"/>
              </w:tabs>
              <w:jc w:val="right"/>
              <w:rPr>
                <w:rFonts w:ascii="Times New Roman" w:hAnsi="Times New Roman"/>
              </w:rPr>
            </w:pPr>
            <w:r w:rsidRPr="00B36875">
              <w:rPr>
                <w:rFonts w:ascii="Times New Roman" w:hAnsi="Times New Roman"/>
              </w:rPr>
              <w:t>619,530,566.25</w:t>
            </w:r>
          </w:p>
        </w:tc>
        <w:tc>
          <w:tcPr>
            <w:tcW w:w="1984" w:type="dxa"/>
          </w:tcPr>
          <w:p w:rsidR="00B36875" w:rsidRPr="00BB4DEF" w:rsidRDefault="00B36875" w:rsidP="00FD4E84">
            <w:pPr>
              <w:tabs>
                <w:tab w:val="left" w:pos="5140"/>
              </w:tabs>
              <w:jc w:val="right"/>
              <w:rPr>
                <w:rFonts w:asciiTheme="minorEastAsia" w:eastAsiaTheme="minorEastAsia" w:hAnsiTheme="minorEastAsia"/>
                <w:color w:val="000000" w:themeColor="text1"/>
                <w:szCs w:val="44"/>
              </w:rPr>
            </w:pPr>
            <w:r w:rsidRPr="00B36875">
              <w:rPr>
                <w:rFonts w:ascii="Times New Roman" w:hAnsi="Times New Roman"/>
              </w:rPr>
              <w:t>393,332,511.60</w:t>
            </w:r>
          </w:p>
        </w:tc>
        <w:tc>
          <w:tcPr>
            <w:tcW w:w="1985" w:type="dxa"/>
          </w:tcPr>
          <w:p w:rsidR="00B36875" w:rsidRPr="00BB4DEF" w:rsidRDefault="00B36875" w:rsidP="00907B5E">
            <w:pPr>
              <w:tabs>
                <w:tab w:val="left" w:pos="5140"/>
              </w:tabs>
              <w:jc w:val="right"/>
              <w:rPr>
                <w:rFonts w:asciiTheme="minorEastAsia" w:eastAsiaTheme="minorEastAsia" w:hAnsiTheme="minorEastAsia"/>
                <w:color w:val="000000" w:themeColor="text1"/>
                <w:szCs w:val="44"/>
              </w:rPr>
            </w:pPr>
            <w:r w:rsidRPr="00BB4DEF">
              <w:rPr>
                <w:rFonts w:ascii="Times New Roman" w:hAnsi="Times New Roman"/>
              </w:rPr>
              <w:t>537,947,430.84</w:t>
            </w:r>
          </w:p>
        </w:tc>
        <w:tc>
          <w:tcPr>
            <w:tcW w:w="1842" w:type="dxa"/>
          </w:tcPr>
          <w:p w:rsidR="00B36875" w:rsidRPr="00BB4DEF" w:rsidRDefault="00B36875" w:rsidP="00907B5E">
            <w:pPr>
              <w:tabs>
                <w:tab w:val="left" w:pos="5140"/>
              </w:tabs>
              <w:jc w:val="right"/>
              <w:rPr>
                <w:rFonts w:asciiTheme="minorEastAsia" w:eastAsiaTheme="minorEastAsia" w:hAnsiTheme="minorEastAsia"/>
                <w:color w:val="000000" w:themeColor="text1"/>
                <w:szCs w:val="44"/>
              </w:rPr>
            </w:pPr>
            <w:r w:rsidRPr="00BB4DEF">
              <w:rPr>
                <w:rFonts w:ascii="Times New Roman" w:hAnsi="Times New Roman"/>
              </w:rPr>
              <w:t>351,813,004.91</w:t>
            </w:r>
          </w:p>
        </w:tc>
      </w:tr>
      <w:tr w:rsidR="00B36875" w:rsidRPr="00BB4DEF" w:rsidTr="00907B5E">
        <w:tc>
          <w:tcPr>
            <w:tcW w:w="1843" w:type="dxa"/>
          </w:tcPr>
          <w:p w:rsidR="00B36875" w:rsidRPr="00BB4DEF" w:rsidRDefault="00B36875" w:rsidP="005C3E7C">
            <w:pPr>
              <w:tabs>
                <w:tab w:val="left" w:pos="5140"/>
              </w:tabs>
              <w:jc w:val="center"/>
              <w:rPr>
                <w:rFonts w:asciiTheme="minorEastAsia" w:eastAsiaTheme="minorEastAsia" w:hAnsiTheme="minorEastAsia"/>
                <w:color w:val="000000" w:themeColor="text1"/>
                <w:szCs w:val="44"/>
              </w:rPr>
            </w:pPr>
            <w:r w:rsidRPr="00BB4DEF">
              <w:rPr>
                <w:rFonts w:asciiTheme="minorEastAsia" w:eastAsiaTheme="minorEastAsia" w:hAnsiTheme="minorEastAsia"/>
                <w:color w:val="000000" w:themeColor="text1"/>
                <w:szCs w:val="44"/>
              </w:rPr>
              <w:t>其他业务收入</w:t>
            </w:r>
          </w:p>
        </w:tc>
        <w:tc>
          <w:tcPr>
            <w:tcW w:w="2127" w:type="dxa"/>
            <w:vAlign w:val="center"/>
          </w:tcPr>
          <w:p w:rsidR="00B36875" w:rsidRPr="00B36875" w:rsidRDefault="00B36875" w:rsidP="00907B5E">
            <w:pPr>
              <w:tabs>
                <w:tab w:val="left" w:pos="5140"/>
              </w:tabs>
              <w:jc w:val="right"/>
              <w:rPr>
                <w:rFonts w:ascii="Times New Roman" w:hAnsi="Times New Roman"/>
              </w:rPr>
            </w:pPr>
            <w:r>
              <w:rPr>
                <w:rFonts w:ascii="Times New Roman" w:hAnsi="Times New Roman" w:hint="eastAsia"/>
              </w:rPr>
              <w:t>-</w:t>
            </w:r>
          </w:p>
        </w:tc>
        <w:tc>
          <w:tcPr>
            <w:tcW w:w="1984" w:type="dxa"/>
          </w:tcPr>
          <w:p w:rsidR="00B36875" w:rsidRPr="00BB4DEF" w:rsidRDefault="00B36875" w:rsidP="00FD4E84">
            <w:pPr>
              <w:tabs>
                <w:tab w:val="left" w:pos="5140"/>
              </w:tabs>
              <w:jc w:val="right"/>
              <w:rPr>
                <w:rFonts w:asciiTheme="minorEastAsia" w:eastAsiaTheme="minorEastAsia" w:hAnsiTheme="minorEastAsia"/>
                <w:color w:val="000000" w:themeColor="text1"/>
                <w:szCs w:val="44"/>
              </w:rPr>
            </w:pPr>
            <w:r w:rsidRPr="00BB4DEF">
              <w:rPr>
                <w:rFonts w:ascii="Times New Roman" w:hAnsi="Times New Roman"/>
              </w:rPr>
              <w:t>-</w:t>
            </w:r>
          </w:p>
        </w:tc>
        <w:tc>
          <w:tcPr>
            <w:tcW w:w="1985" w:type="dxa"/>
          </w:tcPr>
          <w:p w:rsidR="00B36875" w:rsidRPr="00BB4DEF" w:rsidRDefault="00B36875" w:rsidP="00907B5E">
            <w:pPr>
              <w:tabs>
                <w:tab w:val="left" w:pos="5140"/>
              </w:tabs>
              <w:jc w:val="right"/>
              <w:rPr>
                <w:rFonts w:asciiTheme="minorEastAsia" w:eastAsiaTheme="minorEastAsia" w:hAnsiTheme="minorEastAsia"/>
                <w:color w:val="000000" w:themeColor="text1"/>
                <w:szCs w:val="44"/>
              </w:rPr>
            </w:pPr>
            <w:r w:rsidRPr="00BB4DEF">
              <w:rPr>
                <w:rFonts w:ascii="Times New Roman" w:hAnsi="Times New Roman"/>
              </w:rPr>
              <w:t>-</w:t>
            </w:r>
          </w:p>
        </w:tc>
        <w:tc>
          <w:tcPr>
            <w:tcW w:w="1842" w:type="dxa"/>
          </w:tcPr>
          <w:p w:rsidR="00B36875" w:rsidRPr="00BB4DEF" w:rsidRDefault="00B36875" w:rsidP="00907B5E">
            <w:pPr>
              <w:tabs>
                <w:tab w:val="left" w:pos="5140"/>
              </w:tabs>
              <w:jc w:val="right"/>
              <w:rPr>
                <w:rFonts w:asciiTheme="minorEastAsia" w:eastAsiaTheme="minorEastAsia" w:hAnsiTheme="minorEastAsia"/>
                <w:color w:val="000000" w:themeColor="text1"/>
                <w:szCs w:val="44"/>
              </w:rPr>
            </w:pPr>
            <w:r w:rsidRPr="00BB4DEF">
              <w:rPr>
                <w:rFonts w:ascii="Times New Roman" w:hAnsi="Times New Roman"/>
              </w:rPr>
              <w:t>-</w:t>
            </w:r>
          </w:p>
        </w:tc>
      </w:tr>
      <w:tr w:rsidR="00B36875" w:rsidRPr="00BB4DEF" w:rsidTr="00907B5E">
        <w:tc>
          <w:tcPr>
            <w:tcW w:w="1843" w:type="dxa"/>
          </w:tcPr>
          <w:p w:rsidR="00B36875" w:rsidRPr="00BB4DEF" w:rsidRDefault="00B36875" w:rsidP="005C3E7C">
            <w:pPr>
              <w:tabs>
                <w:tab w:val="left" w:pos="5140"/>
              </w:tabs>
              <w:jc w:val="center"/>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合计</w:t>
            </w:r>
          </w:p>
        </w:tc>
        <w:tc>
          <w:tcPr>
            <w:tcW w:w="2127" w:type="dxa"/>
            <w:vAlign w:val="center"/>
          </w:tcPr>
          <w:p w:rsidR="00B36875" w:rsidRPr="00B36875" w:rsidRDefault="00B36875" w:rsidP="00907B5E">
            <w:pPr>
              <w:tabs>
                <w:tab w:val="left" w:pos="5140"/>
              </w:tabs>
              <w:jc w:val="right"/>
              <w:rPr>
                <w:rFonts w:ascii="Times New Roman" w:hAnsi="Times New Roman"/>
              </w:rPr>
            </w:pPr>
            <w:r w:rsidRPr="00B36875">
              <w:rPr>
                <w:rFonts w:ascii="Times New Roman" w:hAnsi="Times New Roman"/>
              </w:rPr>
              <w:t>619,530,566.25</w:t>
            </w:r>
          </w:p>
        </w:tc>
        <w:tc>
          <w:tcPr>
            <w:tcW w:w="1984" w:type="dxa"/>
          </w:tcPr>
          <w:p w:rsidR="00B36875" w:rsidRPr="00BB4DEF" w:rsidRDefault="00B36875" w:rsidP="00907B5E">
            <w:pPr>
              <w:tabs>
                <w:tab w:val="left" w:pos="5140"/>
              </w:tabs>
              <w:jc w:val="right"/>
              <w:rPr>
                <w:rFonts w:asciiTheme="minorEastAsia" w:eastAsiaTheme="minorEastAsia" w:hAnsiTheme="minorEastAsia"/>
                <w:color w:val="000000" w:themeColor="text1"/>
                <w:szCs w:val="44"/>
              </w:rPr>
            </w:pPr>
            <w:r w:rsidRPr="00B36875">
              <w:rPr>
                <w:rFonts w:ascii="Times New Roman" w:hAnsi="Times New Roman"/>
              </w:rPr>
              <w:t>393,332,511.60</w:t>
            </w:r>
          </w:p>
        </w:tc>
        <w:tc>
          <w:tcPr>
            <w:tcW w:w="1985" w:type="dxa"/>
          </w:tcPr>
          <w:p w:rsidR="00B36875" w:rsidRPr="00BB4DEF" w:rsidRDefault="00B36875" w:rsidP="00907B5E">
            <w:pPr>
              <w:tabs>
                <w:tab w:val="left" w:pos="5140"/>
              </w:tabs>
              <w:jc w:val="right"/>
              <w:rPr>
                <w:rFonts w:asciiTheme="minorEastAsia" w:eastAsiaTheme="minorEastAsia" w:hAnsiTheme="minorEastAsia"/>
                <w:b/>
                <w:color w:val="000000" w:themeColor="text1"/>
                <w:szCs w:val="44"/>
              </w:rPr>
            </w:pPr>
            <w:r w:rsidRPr="00BB4DEF">
              <w:rPr>
                <w:rFonts w:ascii="Times New Roman" w:hAnsi="Times New Roman"/>
              </w:rPr>
              <w:t>537,947,430.84</w:t>
            </w:r>
          </w:p>
        </w:tc>
        <w:tc>
          <w:tcPr>
            <w:tcW w:w="1842" w:type="dxa"/>
          </w:tcPr>
          <w:p w:rsidR="00B36875" w:rsidRPr="00BB4DEF" w:rsidRDefault="00B36875" w:rsidP="00907B5E">
            <w:pPr>
              <w:tabs>
                <w:tab w:val="left" w:pos="5140"/>
              </w:tabs>
              <w:jc w:val="right"/>
              <w:rPr>
                <w:rFonts w:asciiTheme="minorEastAsia" w:eastAsiaTheme="minorEastAsia" w:hAnsiTheme="minorEastAsia"/>
                <w:b/>
                <w:color w:val="000000" w:themeColor="text1"/>
                <w:szCs w:val="44"/>
              </w:rPr>
            </w:pPr>
            <w:r w:rsidRPr="00BB4DEF">
              <w:rPr>
                <w:rFonts w:ascii="Times New Roman" w:hAnsi="Times New Roman"/>
              </w:rPr>
              <w:t>351,813,004.91</w:t>
            </w:r>
          </w:p>
        </w:tc>
      </w:tr>
    </w:tbl>
    <w:p w:rsidR="009F3988" w:rsidRPr="00BB4DEF" w:rsidRDefault="00EC242E" w:rsidP="00EC242E">
      <w:pPr>
        <w:tabs>
          <w:tab w:val="left" w:pos="5140"/>
        </w:tabs>
        <w:rPr>
          <w:rFonts w:asciiTheme="minorEastAsia" w:eastAsiaTheme="minorEastAsia" w:hAnsiTheme="minorEastAsia"/>
          <w:color w:val="000000" w:themeColor="text1"/>
          <w:szCs w:val="44"/>
        </w:rPr>
      </w:pPr>
      <w:r w:rsidRPr="00BB4DEF">
        <w:rPr>
          <w:rFonts w:asciiTheme="minorEastAsia" w:eastAsiaTheme="minorEastAsia" w:hAnsiTheme="minorEastAsia"/>
          <w:color w:val="000000" w:themeColor="text1"/>
          <w:szCs w:val="44"/>
        </w:rPr>
        <w:t>按产品或区域分类分析</w:t>
      </w:r>
      <w:r w:rsidRPr="00BB4DEF">
        <w:rPr>
          <w:rFonts w:asciiTheme="minorEastAsia" w:eastAsiaTheme="minorEastAsia" w:hAnsiTheme="minorEastAsia" w:hint="eastAsia"/>
          <w:color w:val="000000" w:themeColor="text1"/>
          <w:szCs w:val="44"/>
        </w:rPr>
        <w:t>：</w:t>
      </w:r>
      <w:r w:rsidR="00967797" w:rsidRPr="00BB4DEF">
        <w:rPr>
          <w:rFonts w:asciiTheme="minorEastAsia" w:eastAsiaTheme="minorEastAsia" w:hAnsiTheme="minorEastAsia" w:hint="eastAsia"/>
          <w:color w:val="000000" w:themeColor="text1"/>
          <w:szCs w:val="44"/>
        </w:rPr>
        <w:t xml:space="preserve">                </w:t>
      </w:r>
      <w:r w:rsidR="00967797" w:rsidRPr="00BB4DEF">
        <w:rPr>
          <w:rFonts w:asciiTheme="minorEastAsia" w:eastAsiaTheme="minorEastAsia" w:hAnsiTheme="minorEastAsia"/>
          <w:color w:val="000000" w:themeColor="text1"/>
          <w:szCs w:val="44"/>
        </w:rPr>
        <w:t xml:space="preserve">                            </w:t>
      </w:r>
    </w:p>
    <w:p w:rsidR="00EC242E" w:rsidRPr="00BB4DEF" w:rsidRDefault="00967797" w:rsidP="009F3988">
      <w:pPr>
        <w:tabs>
          <w:tab w:val="left" w:pos="5140"/>
        </w:tabs>
        <w:jc w:val="right"/>
        <w:rPr>
          <w:rFonts w:asciiTheme="minorEastAsia" w:eastAsiaTheme="minorEastAsia" w:hAnsiTheme="minorEastAsia"/>
          <w:color w:val="000000" w:themeColor="text1"/>
          <w:szCs w:val="44"/>
        </w:rPr>
      </w:pPr>
      <w:r w:rsidRPr="00BB4DEF">
        <w:rPr>
          <w:rFonts w:hint="eastAsia"/>
          <w:color w:val="000000" w:themeColor="text1"/>
        </w:rPr>
        <w:t>单位</w:t>
      </w:r>
      <w:r w:rsidRPr="00BB4DEF">
        <w:rPr>
          <w:color w:val="000000" w:themeColor="text1"/>
        </w:rPr>
        <w:t>：</w:t>
      </w:r>
      <w:r w:rsidRPr="00BB4DEF">
        <w:rPr>
          <w:rFonts w:hint="eastAsia"/>
          <w:color w:val="000000" w:themeColor="text1"/>
        </w:rPr>
        <w:t>元</w:t>
      </w:r>
    </w:p>
    <w:tbl>
      <w:tblPr>
        <w:tblStyle w:val="afd"/>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410"/>
        <w:gridCol w:w="1842"/>
        <w:gridCol w:w="1843"/>
        <w:gridCol w:w="1843"/>
        <w:gridCol w:w="1843"/>
      </w:tblGrid>
      <w:tr w:rsidR="001B6047" w:rsidRPr="00BB4DEF" w:rsidTr="00E625F6">
        <w:tc>
          <w:tcPr>
            <w:tcW w:w="2410" w:type="dxa"/>
            <w:shd w:val="pct15" w:color="auto" w:fill="auto"/>
            <w:vAlign w:val="center"/>
          </w:tcPr>
          <w:p w:rsidR="00EC242E" w:rsidRPr="00BB4DEF" w:rsidRDefault="00EC242E" w:rsidP="005C3E7C">
            <w:pPr>
              <w:tabs>
                <w:tab w:val="left" w:pos="5140"/>
              </w:tabs>
              <w:jc w:val="center"/>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类别/项目</w:t>
            </w:r>
          </w:p>
        </w:tc>
        <w:tc>
          <w:tcPr>
            <w:tcW w:w="1842" w:type="dxa"/>
            <w:shd w:val="pct15" w:color="auto" w:fill="auto"/>
            <w:vAlign w:val="center"/>
          </w:tcPr>
          <w:p w:rsidR="00EC242E" w:rsidRPr="00BB4DEF" w:rsidRDefault="00EC242E" w:rsidP="005C3E7C">
            <w:pPr>
              <w:tabs>
                <w:tab w:val="left" w:pos="5140"/>
              </w:tabs>
              <w:jc w:val="center"/>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本期收入金额</w:t>
            </w:r>
          </w:p>
        </w:tc>
        <w:tc>
          <w:tcPr>
            <w:tcW w:w="1843" w:type="dxa"/>
            <w:shd w:val="pct15" w:color="auto" w:fill="auto"/>
            <w:vAlign w:val="center"/>
          </w:tcPr>
          <w:p w:rsidR="00EC242E" w:rsidRPr="00BB4DEF" w:rsidRDefault="00EC242E" w:rsidP="005C3E7C">
            <w:pPr>
              <w:tabs>
                <w:tab w:val="left" w:pos="5140"/>
              </w:tabs>
              <w:jc w:val="center"/>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占营业</w:t>
            </w:r>
            <w:r w:rsidRPr="00BB4DEF">
              <w:rPr>
                <w:rFonts w:asciiTheme="minorEastAsia" w:eastAsiaTheme="minorEastAsia" w:hAnsiTheme="minorEastAsia"/>
                <w:b/>
                <w:color w:val="000000" w:themeColor="text1"/>
                <w:szCs w:val="44"/>
              </w:rPr>
              <w:t>收入比例</w:t>
            </w:r>
          </w:p>
        </w:tc>
        <w:tc>
          <w:tcPr>
            <w:tcW w:w="1843" w:type="dxa"/>
            <w:shd w:val="pct15" w:color="auto" w:fill="auto"/>
            <w:vAlign w:val="center"/>
          </w:tcPr>
          <w:p w:rsidR="00EC242E" w:rsidRPr="00BB4DEF" w:rsidRDefault="00EC242E" w:rsidP="005C3E7C">
            <w:pPr>
              <w:tabs>
                <w:tab w:val="left" w:pos="5140"/>
              </w:tabs>
              <w:jc w:val="center"/>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上期</w:t>
            </w:r>
            <w:r w:rsidRPr="00BB4DEF">
              <w:rPr>
                <w:rFonts w:asciiTheme="minorEastAsia" w:eastAsiaTheme="minorEastAsia" w:hAnsiTheme="minorEastAsia"/>
                <w:b/>
                <w:color w:val="000000" w:themeColor="text1"/>
                <w:szCs w:val="44"/>
              </w:rPr>
              <w:t>收入金额</w:t>
            </w:r>
          </w:p>
        </w:tc>
        <w:tc>
          <w:tcPr>
            <w:tcW w:w="1843" w:type="dxa"/>
            <w:shd w:val="pct15" w:color="auto" w:fill="auto"/>
            <w:vAlign w:val="center"/>
          </w:tcPr>
          <w:p w:rsidR="00EC242E" w:rsidRPr="00BB4DEF" w:rsidRDefault="00EC242E" w:rsidP="005C3E7C">
            <w:pPr>
              <w:tabs>
                <w:tab w:val="left" w:pos="5140"/>
              </w:tabs>
              <w:jc w:val="center"/>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占营业</w:t>
            </w:r>
            <w:r w:rsidRPr="00BB4DEF">
              <w:rPr>
                <w:rFonts w:asciiTheme="minorEastAsia" w:eastAsiaTheme="minorEastAsia" w:hAnsiTheme="minorEastAsia"/>
                <w:b/>
                <w:color w:val="000000" w:themeColor="text1"/>
                <w:szCs w:val="44"/>
              </w:rPr>
              <w:t>收入</w:t>
            </w:r>
            <w:r w:rsidRPr="00BB4DEF">
              <w:rPr>
                <w:rFonts w:asciiTheme="minorEastAsia" w:eastAsiaTheme="minorEastAsia" w:hAnsiTheme="minorEastAsia" w:hint="eastAsia"/>
                <w:b/>
                <w:color w:val="000000" w:themeColor="text1"/>
                <w:szCs w:val="44"/>
              </w:rPr>
              <w:t>比例</w:t>
            </w:r>
          </w:p>
        </w:tc>
      </w:tr>
      <w:tr w:rsidR="00B06504" w:rsidRPr="00BB4DEF">
        <w:tc>
          <w:tcPr>
            <w:tcW w:w="2410" w:type="dxa"/>
            <w:vAlign w:val="center"/>
          </w:tcPr>
          <w:p w:rsidR="00B06504" w:rsidRPr="00BB4DEF" w:rsidRDefault="00B06504">
            <w:pPr>
              <w:jc w:val="left"/>
            </w:pPr>
            <w:r w:rsidRPr="00BB4DEF">
              <w:rPr>
                <w:rFonts w:ascii="Times New Roman" w:eastAsiaTheme="minorEastAsia" w:hAnsi="Times New Roman"/>
                <w:color w:val="000000" w:themeColor="text1"/>
                <w:szCs w:val="44"/>
                <w:lang w:val="en-GB"/>
              </w:rPr>
              <w:t>商品猪</w:t>
            </w:r>
          </w:p>
        </w:tc>
        <w:tc>
          <w:tcPr>
            <w:tcW w:w="1842" w:type="dxa"/>
            <w:vAlign w:val="center"/>
          </w:tcPr>
          <w:p w:rsidR="00B06504" w:rsidRPr="00B36875" w:rsidRDefault="00B06504" w:rsidP="00B36875">
            <w:pPr>
              <w:jc w:val="right"/>
              <w:rPr>
                <w:rFonts w:ascii="Times New Roman" w:eastAsiaTheme="minorEastAsia" w:hAnsi="Times New Roman"/>
                <w:color w:val="000000" w:themeColor="text1"/>
                <w:szCs w:val="44"/>
                <w:lang w:val="en-GB"/>
              </w:rPr>
            </w:pPr>
            <w:r w:rsidRPr="00B36875">
              <w:rPr>
                <w:rFonts w:ascii="Times New Roman" w:eastAsiaTheme="minorEastAsia" w:hAnsi="Times New Roman" w:hint="eastAsia"/>
                <w:color w:val="000000" w:themeColor="text1"/>
                <w:szCs w:val="44"/>
                <w:lang w:val="en-GB"/>
              </w:rPr>
              <w:t>210,026,298.44</w:t>
            </w:r>
          </w:p>
        </w:tc>
        <w:tc>
          <w:tcPr>
            <w:tcW w:w="1843" w:type="dxa"/>
            <w:vAlign w:val="center"/>
          </w:tcPr>
          <w:p w:rsidR="00B06504" w:rsidRDefault="00B06504">
            <w:pPr>
              <w:jc w:val="right"/>
              <w:rPr>
                <w:rFonts w:ascii="Times New Roman" w:hAnsi="Times New Roman"/>
                <w:color w:val="000000"/>
                <w:szCs w:val="21"/>
              </w:rPr>
            </w:pPr>
            <w:r>
              <w:rPr>
                <w:rFonts w:ascii="Times New Roman" w:hAnsi="Times New Roman"/>
                <w:color w:val="000000"/>
                <w:szCs w:val="21"/>
                <w:lang w:val="en-GB"/>
              </w:rPr>
              <w:t>33.90%</w:t>
            </w:r>
          </w:p>
        </w:tc>
        <w:tc>
          <w:tcPr>
            <w:tcW w:w="1843" w:type="dxa"/>
            <w:vAlign w:val="center"/>
          </w:tcPr>
          <w:p w:rsidR="00B06504" w:rsidRPr="00BB4DEF" w:rsidRDefault="00B06504" w:rsidP="00907B5E">
            <w:pPr>
              <w:jc w:val="right"/>
            </w:pPr>
            <w:r w:rsidRPr="00BB4DEF">
              <w:rPr>
                <w:rFonts w:ascii="Times New Roman" w:eastAsiaTheme="minorEastAsia" w:hAnsi="Times New Roman"/>
                <w:color w:val="000000" w:themeColor="text1"/>
                <w:szCs w:val="44"/>
                <w:lang w:val="en-GB"/>
              </w:rPr>
              <w:t>210,956,212.15</w:t>
            </w:r>
          </w:p>
        </w:tc>
        <w:tc>
          <w:tcPr>
            <w:tcW w:w="1843" w:type="dxa"/>
            <w:vAlign w:val="center"/>
          </w:tcPr>
          <w:p w:rsidR="00B06504" w:rsidRPr="00BB4DEF" w:rsidRDefault="00B06504" w:rsidP="00907B5E">
            <w:pPr>
              <w:jc w:val="right"/>
            </w:pPr>
            <w:r w:rsidRPr="00BB4DEF">
              <w:rPr>
                <w:rFonts w:ascii="Times New Roman" w:eastAsiaTheme="minorEastAsia" w:hAnsi="Times New Roman"/>
                <w:color w:val="000000" w:themeColor="text1"/>
                <w:szCs w:val="44"/>
                <w:lang w:val="en-GB"/>
              </w:rPr>
              <w:t>39.22%</w:t>
            </w:r>
          </w:p>
        </w:tc>
      </w:tr>
      <w:tr w:rsidR="00B06504" w:rsidRPr="00BB4DEF">
        <w:tc>
          <w:tcPr>
            <w:tcW w:w="2410" w:type="dxa"/>
            <w:vAlign w:val="center"/>
          </w:tcPr>
          <w:p w:rsidR="00B06504" w:rsidRPr="00BB4DEF" w:rsidRDefault="00B06504">
            <w:pPr>
              <w:jc w:val="left"/>
            </w:pPr>
            <w:r w:rsidRPr="00BB4DEF">
              <w:rPr>
                <w:rFonts w:ascii="Times New Roman" w:eastAsiaTheme="minorEastAsia" w:hAnsi="Times New Roman"/>
                <w:color w:val="000000" w:themeColor="text1"/>
                <w:szCs w:val="44"/>
                <w:lang w:val="en-GB"/>
              </w:rPr>
              <w:t>冷鲜肉</w:t>
            </w:r>
          </w:p>
        </w:tc>
        <w:tc>
          <w:tcPr>
            <w:tcW w:w="1842" w:type="dxa"/>
            <w:vAlign w:val="center"/>
          </w:tcPr>
          <w:p w:rsidR="00B06504" w:rsidRPr="00B36875" w:rsidRDefault="00B06504" w:rsidP="00B36875">
            <w:pPr>
              <w:jc w:val="right"/>
              <w:rPr>
                <w:rFonts w:ascii="Times New Roman" w:eastAsiaTheme="minorEastAsia" w:hAnsi="Times New Roman"/>
                <w:color w:val="000000" w:themeColor="text1"/>
                <w:szCs w:val="44"/>
                <w:lang w:val="en-GB"/>
              </w:rPr>
            </w:pPr>
            <w:r w:rsidRPr="00B36875">
              <w:rPr>
                <w:rFonts w:ascii="Times New Roman" w:eastAsiaTheme="minorEastAsia" w:hAnsi="Times New Roman" w:hint="eastAsia"/>
                <w:color w:val="000000" w:themeColor="text1"/>
                <w:szCs w:val="44"/>
                <w:lang w:val="en-GB"/>
              </w:rPr>
              <w:t>379,652,481.07</w:t>
            </w:r>
          </w:p>
        </w:tc>
        <w:tc>
          <w:tcPr>
            <w:tcW w:w="1843" w:type="dxa"/>
            <w:vAlign w:val="center"/>
          </w:tcPr>
          <w:p w:rsidR="00B06504" w:rsidRDefault="00B06504">
            <w:pPr>
              <w:jc w:val="right"/>
              <w:rPr>
                <w:rFonts w:ascii="Times New Roman" w:hAnsi="Times New Roman"/>
                <w:color w:val="000000"/>
                <w:szCs w:val="21"/>
              </w:rPr>
            </w:pPr>
            <w:r>
              <w:rPr>
                <w:rFonts w:ascii="Times New Roman" w:hAnsi="Times New Roman"/>
                <w:color w:val="000000"/>
                <w:szCs w:val="21"/>
                <w:lang w:val="en-GB"/>
              </w:rPr>
              <w:t>61.28%</w:t>
            </w:r>
          </w:p>
        </w:tc>
        <w:tc>
          <w:tcPr>
            <w:tcW w:w="1843" w:type="dxa"/>
            <w:vAlign w:val="center"/>
          </w:tcPr>
          <w:p w:rsidR="00B06504" w:rsidRPr="00BB4DEF" w:rsidRDefault="00B06504" w:rsidP="00907B5E">
            <w:pPr>
              <w:jc w:val="right"/>
            </w:pPr>
            <w:r w:rsidRPr="00BB4DEF">
              <w:rPr>
                <w:rFonts w:ascii="Times New Roman" w:eastAsiaTheme="minorEastAsia" w:hAnsi="Times New Roman"/>
                <w:color w:val="000000" w:themeColor="text1"/>
                <w:szCs w:val="44"/>
                <w:lang w:val="en-GB"/>
              </w:rPr>
              <w:t>289,528,938.05</w:t>
            </w:r>
          </w:p>
        </w:tc>
        <w:tc>
          <w:tcPr>
            <w:tcW w:w="1843" w:type="dxa"/>
            <w:vAlign w:val="center"/>
          </w:tcPr>
          <w:p w:rsidR="00B06504" w:rsidRPr="00BB4DEF" w:rsidRDefault="00B06504" w:rsidP="00907B5E">
            <w:pPr>
              <w:jc w:val="right"/>
            </w:pPr>
            <w:r w:rsidRPr="00BB4DEF">
              <w:rPr>
                <w:rFonts w:ascii="Times New Roman" w:eastAsiaTheme="minorEastAsia" w:hAnsi="Times New Roman"/>
                <w:color w:val="000000" w:themeColor="text1"/>
                <w:szCs w:val="44"/>
                <w:lang w:val="en-GB"/>
              </w:rPr>
              <w:t>53.82%</w:t>
            </w:r>
          </w:p>
        </w:tc>
      </w:tr>
      <w:tr w:rsidR="00B06504" w:rsidRPr="00BB4DEF" w:rsidTr="00907B5E">
        <w:tc>
          <w:tcPr>
            <w:tcW w:w="2410" w:type="dxa"/>
            <w:vAlign w:val="center"/>
          </w:tcPr>
          <w:p w:rsidR="00B06504" w:rsidRPr="00BB4DEF" w:rsidRDefault="00B06504">
            <w:pPr>
              <w:jc w:val="left"/>
            </w:pPr>
            <w:proofErr w:type="gramStart"/>
            <w:r w:rsidRPr="00BB4DEF">
              <w:rPr>
                <w:rFonts w:ascii="Times New Roman" w:eastAsiaTheme="minorEastAsia" w:hAnsi="Times New Roman"/>
                <w:color w:val="000000" w:themeColor="text1"/>
                <w:szCs w:val="44"/>
                <w:lang w:val="en-GB"/>
              </w:rPr>
              <w:t>腊</w:t>
            </w:r>
            <w:proofErr w:type="gramEnd"/>
            <w:r w:rsidRPr="00BB4DEF">
              <w:rPr>
                <w:rFonts w:ascii="Times New Roman" w:eastAsiaTheme="minorEastAsia" w:hAnsi="Times New Roman"/>
                <w:color w:val="000000" w:themeColor="text1"/>
                <w:szCs w:val="44"/>
                <w:lang w:val="en-GB"/>
              </w:rPr>
              <w:t>制品及其他</w:t>
            </w:r>
          </w:p>
        </w:tc>
        <w:tc>
          <w:tcPr>
            <w:tcW w:w="1842" w:type="dxa"/>
            <w:vAlign w:val="bottom"/>
          </w:tcPr>
          <w:p w:rsidR="00B06504" w:rsidRPr="00B36875" w:rsidRDefault="00B06504" w:rsidP="00907B5E">
            <w:pPr>
              <w:jc w:val="right"/>
              <w:rPr>
                <w:rFonts w:ascii="Times New Roman" w:eastAsiaTheme="minorEastAsia" w:hAnsi="Times New Roman"/>
                <w:color w:val="000000" w:themeColor="text1"/>
                <w:szCs w:val="44"/>
                <w:lang w:val="en-GB"/>
              </w:rPr>
            </w:pPr>
            <w:r w:rsidRPr="00B36875">
              <w:rPr>
                <w:rFonts w:ascii="Times New Roman" w:eastAsiaTheme="minorEastAsia" w:hAnsi="Times New Roman" w:hint="eastAsia"/>
                <w:color w:val="000000" w:themeColor="text1"/>
                <w:szCs w:val="44"/>
                <w:lang w:val="en-GB"/>
              </w:rPr>
              <w:t>29,851,786.74</w:t>
            </w:r>
          </w:p>
        </w:tc>
        <w:tc>
          <w:tcPr>
            <w:tcW w:w="1843" w:type="dxa"/>
            <w:vAlign w:val="center"/>
          </w:tcPr>
          <w:p w:rsidR="00B06504" w:rsidRDefault="00B06504">
            <w:pPr>
              <w:jc w:val="right"/>
              <w:rPr>
                <w:rFonts w:ascii="Times New Roman" w:hAnsi="Times New Roman"/>
                <w:color w:val="000000"/>
                <w:szCs w:val="21"/>
              </w:rPr>
            </w:pPr>
            <w:r>
              <w:rPr>
                <w:rFonts w:ascii="Times New Roman" w:hAnsi="Times New Roman"/>
                <w:color w:val="000000"/>
                <w:szCs w:val="21"/>
                <w:lang w:val="en-GB"/>
              </w:rPr>
              <w:t>4.82%</w:t>
            </w:r>
          </w:p>
        </w:tc>
        <w:tc>
          <w:tcPr>
            <w:tcW w:w="1843" w:type="dxa"/>
            <w:vAlign w:val="center"/>
          </w:tcPr>
          <w:p w:rsidR="00B06504" w:rsidRPr="00BB4DEF" w:rsidRDefault="00B06504" w:rsidP="00907B5E">
            <w:pPr>
              <w:jc w:val="right"/>
            </w:pPr>
            <w:r w:rsidRPr="00BB4DEF">
              <w:rPr>
                <w:rFonts w:ascii="Times New Roman" w:eastAsiaTheme="minorEastAsia" w:hAnsi="Times New Roman"/>
                <w:color w:val="000000" w:themeColor="text1"/>
                <w:szCs w:val="44"/>
                <w:lang w:val="en-GB"/>
              </w:rPr>
              <w:t>37,462,280.64</w:t>
            </w:r>
          </w:p>
        </w:tc>
        <w:tc>
          <w:tcPr>
            <w:tcW w:w="1843" w:type="dxa"/>
            <w:vAlign w:val="center"/>
          </w:tcPr>
          <w:p w:rsidR="00B06504" w:rsidRPr="00BB4DEF" w:rsidRDefault="00B06504" w:rsidP="00907B5E">
            <w:pPr>
              <w:jc w:val="right"/>
            </w:pPr>
            <w:r w:rsidRPr="00BB4DEF">
              <w:rPr>
                <w:rFonts w:ascii="Times New Roman" w:eastAsiaTheme="minorEastAsia" w:hAnsi="Times New Roman"/>
                <w:color w:val="000000" w:themeColor="text1"/>
                <w:szCs w:val="44"/>
                <w:lang w:val="en-GB"/>
              </w:rPr>
              <w:t>6.96%</w:t>
            </w:r>
          </w:p>
        </w:tc>
      </w:tr>
    </w:tbl>
    <w:p w:rsidR="00EC242E" w:rsidRPr="00BB4DEF" w:rsidRDefault="00EC242E" w:rsidP="00EC242E">
      <w:pPr>
        <w:tabs>
          <w:tab w:val="left" w:pos="5140"/>
        </w:tabs>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收入构成变动的原因</w:t>
      </w:r>
      <w:r w:rsidR="00967797" w:rsidRPr="00BB4DEF">
        <w:rPr>
          <w:rFonts w:asciiTheme="minorEastAsia" w:eastAsiaTheme="minorEastAsia" w:hAnsiTheme="minorEastAsia" w:hint="eastAsia"/>
          <w:b/>
          <w:color w:val="000000" w:themeColor="text1"/>
          <w:szCs w:val="44"/>
        </w:rPr>
        <w:t>：</w:t>
      </w:r>
    </w:p>
    <w:tbl>
      <w:tblPr>
        <w:tblStyle w:val="afd"/>
        <w:tblW w:w="0" w:type="auto"/>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781"/>
      </w:tblGrid>
      <w:tr w:rsidR="001B6047" w:rsidRPr="00BB4DEF" w:rsidTr="008A1859">
        <w:tc>
          <w:tcPr>
            <w:tcW w:w="9781" w:type="dxa"/>
          </w:tcPr>
          <w:p w:rsidR="00EC242E" w:rsidRPr="00BB4DEF" w:rsidRDefault="008A1859" w:rsidP="004E4E5D">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收入结构的变动，主要是由于公司主动调整。基于公司战略的规划，公司的业务重心逐步由毛猪批发转向为以自有渠道为主的冷鲜销售、加工产品销售。</w:t>
            </w:r>
          </w:p>
        </w:tc>
      </w:tr>
    </w:tbl>
    <w:p w:rsidR="009F3988" w:rsidRPr="00BB4DEF" w:rsidRDefault="00EC242E" w:rsidP="00EC242E">
      <w:pPr>
        <w:tabs>
          <w:tab w:val="left" w:pos="5140"/>
        </w:tabs>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（3）现金流量状况</w:t>
      </w:r>
      <w:r w:rsidR="00967797" w:rsidRPr="00BB4DEF">
        <w:rPr>
          <w:rFonts w:asciiTheme="minorEastAsia" w:eastAsiaTheme="minorEastAsia" w:hAnsiTheme="minorEastAsia" w:hint="eastAsia"/>
          <w:b/>
          <w:color w:val="000000" w:themeColor="text1"/>
          <w:szCs w:val="44"/>
        </w:rPr>
        <w:t xml:space="preserve">                                                 </w:t>
      </w:r>
    </w:p>
    <w:p w:rsidR="00EC242E" w:rsidRPr="00BB4DEF" w:rsidRDefault="00967797" w:rsidP="009F3988">
      <w:pPr>
        <w:tabs>
          <w:tab w:val="left" w:pos="5140"/>
        </w:tabs>
        <w:jc w:val="right"/>
        <w:rPr>
          <w:rFonts w:asciiTheme="minorEastAsia" w:eastAsiaTheme="minorEastAsia" w:hAnsiTheme="minorEastAsia"/>
          <w:b/>
          <w:color w:val="000000" w:themeColor="text1"/>
          <w:szCs w:val="44"/>
        </w:rPr>
      </w:pPr>
      <w:r w:rsidRPr="00BB4DEF">
        <w:rPr>
          <w:rFonts w:hint="eastAsia"/>
          <w:color w:val="000000" w:themeColor="text1"/>
        </w:rPr>
        <w:t>单位</w:t>
      </w:r>
      <w:r w:rsidRPr="00BB4DEF">
        <w:rPr>
          <w:color w:val="000000" w:themeColor="text1"/>
        </w:rPr>
        <w:t>：</w:t>
      </w:r>
      <w:r w:rsidRPr="00BB4DEF">
        <w:rPr>
          <w:rFonts w:hint="eastAsia"/>
          <w:color w:val="000000" w:themeColor="text1"/>
        </w:rPr>
        <w:t>元</w:t>
      </w:r>
    </w:p>
    <w:tbl>
      <w:tblPr>
        <w:tblStyle w:val="afd"/>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028"/>
        <w:gridCol w:w="3494"/>
        <w:gridCol w:w="3259"/>
      </w:tblGrid>
      <w:tr w:rsidR="001B6047" w:rsidRPr="00BB4DEF" w:rsidTr="00093F1B">
        <w:tc>
          <w:tcPr>
            <w:tcW w:w="3028" w:type="dxa"/>
            <w:shd w:val="pct15" w:color="auto" w:fill="auto"/>
            <w:vAlign w:val="center"/>
          </w:tcPr>
          <w:p w:rsidR="00EC242E" w:rsidRPr="00BB4DEF" w:rsidRDefault="00EC242E" w:rsidP="005C3E7C">
            <w:pPr>
              <w:tabs>
                <w:tab w:val="left" w:pos="5140"/>
              </w:tabs>
              <w:jc w:val="center"/>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项目</w:t>
            </w:r>
          </w:p>
        </w:tc>
        <w:tc>
          <w:tcPr>
            <w:tcW w:w="3494" w:type="dxa"/>
            <w:shd w:val="pct15" w:color="auto" w:fill="auto"/>
            <w:vAlign w:val="center"/>
          </w:tcPr>
          <w:p w:rsidR="00EC242E" w:rsidRPr="00BB4DEF" w:rsidRDefault="00EC242E" w:rsidP="005C3E7C">
            <w:pPr>
              <w:tabs>
                <w:tab w:val="left" w:pos="5140"/>
              </w:tabs>
              <w:jc w:val="center"/>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本期金额</w:t>
            </w:r>
          </w:p>
        </w:tc>
        <w:tc>
          <w:tcPr>
            <w:tcW w:w="3259" w:type="dxa"/>
            <w:shd w:val="pct15" w:color="auto" w:fill="auto"/>
            <w:vAlign w:val="center"/>
          </w:tcPr>
          <w:p w:rsidR="00EC242E" w:rsidRPr="00BB4DEF" w:rsidRDefault="00EC242E" w:rsidP="005C3E7C">
            <w:pPr>
              <w:tabs>
                <w:tab w:val="left" w:pos="5140"/>
              </w:tabs>
              <w:jc w:val="center"/>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上期金额</w:t>
            </w:r>
          </w:p>
        </w:tc>
      </w:tr>
      <w:tr w:rsidR="00B06504" w:rsidRPr="00BB4DEF" w:rsidTr="00907B5E">
        <w:tc>
          <w:tcPr>
            <w:tcW w:w="3028" w:type="dxa"/>
          </w:tcPr>
          <w:p w:rsidR="00B06504" w:rsidRPr="00BB4DEF" w:rsidRDefault="00B06504" w:rsidP="005C3E7C">
            <w:pPr>
              <w:tabs>
                <w:tab w:val="left" w:pos="5140"/>
              </w:tabs>
              <w:jc w:val="center"/>
              <w:rPr>
                <w:rFonts w:asciiTheme="minorEastAsia" w:eastAsiaTheme="minorEastAsia" w:hAnsiTheme="minorEastAsia"/>
                <w:color w:val="000000" w:themeColor="text1"/>
                <w:sz w:val="18"/>
                <w:szCs w:val="18"/>
              </w:rPr>
            </w:pPr>
            <w:r w:rsidRPr="00BB4DEF">
              <w:rPr>
                <w:rFonts w:asciiTheme="minorEastAsia" w:eastAsiaTheme="minorEastAsia" w:hAnsiTheme="minorEastAsia" w:hint="eastAsia"/>
                <w:color w:val="000000" w:themeColor="text1"/>
                <w:sz w:val="18"/>
                <w:szCs w:val="18"/>
              </w:rPr>
              <w:t>经营活动产生的现金流量</w:t>
            </w:r>
            <w:r w:rsidRPr="00BB4DEF">
              <w:rPr>
                <w:rFonts w:asciiTheme="minorEastAsia" w:eastAsiaTheme="minorEastAsia" w:hAnsiTheme="minorEastAsia"/>
                <w:color w:val="000000" w:themeColor="text1"/>
                <w:sz w:val="18"/>
                <w:szCs w:val="18"/>
              </w:rPr>
              <w:t>净额</w:t>
            </w:r>
          </w:p>
        </w:tc>
        <w:tc>
          <w:tcPr>
            <w:tcW w:w="3494" w:type="dxa"/>
            <w:vAlign w:val="center"/>
          </w:tcPr>
          <w:p w:rsidR="00B06504" w:rsidRPr="00B06504" w:rsidRDefault="00B06504" w:rsidP="00B06504">
            <w:pPr>
              <w:jc w:val="right"/>
              <w:rPr>
                <w:rFonts w:ascii="Times New Roman" w:hAnsi="Times New Roman"/>
                <w:color w:val="000000"/>
                <w:szCs w:val="21"/>
                <w:lang w:val="en-GB"/>
              </w:rPr>
            </w:pPr>
            <w:r w:rsidRPr="00B06504">
              <w:rPr>
                <w:rFonts w:ascii="Times New Roman" w:hAnsi="Times New Roman"/>
                <w:color w:val="000000"/>
                <w:szCs w:val="21"/>
                <w:lang w:val="en-GB"/>
              </w:rPr>
              <w:t xml:space="preserve">40,064,920.43 </w:t>
            </w:r>
          </w:p>
        </w:tc>
        <w:tc>
          <w:tcPr>
            <w:tcW w:w="3259" w:type="dxa"/>
            <w:vAlign w:val="center"/>
          </w:tcPr>
          <w:p w:rsidR="00B06504" w:rsidRPr="00B06504" w:rsidRDefault="00B06504" w:rsidP="00B06504">
            <w:pPr>
              <w:jc w:val="right"/>
              <w:rPr>
                <w:rFonts w:ascii="Times New Roman" w:hAnsi="Times New Roman"/>
                <w:color w:val="000000"/>
                <w:szCs w:val="21"/>
                <w:lang w:val="en-GB"/>
              </w:rPr>
            </w:pPr>
            <w:r w:rsidRPr="00B06504">
              <w:rPr>
                <w:rFonts w:ascii="Times New Roman" w:hAnsi="Times New Roman"/>
                <w:color w:val="000000"/>
                <w:szCs w:val="21"/>
                <w:lang w:val="en-GB"/>
              </w:rPr>
              <w:t xml:space="preserve">106,633,899.07 </w:t>
            </w:r>
          </w:p>
        </w:tc>
      </w:tr>
      <w:tr w:rsidR="00B06504" w:rsidRPr="00BB4DEF" w:rsidTr="00907B5E">
        <w:tc>
          <w:tcPr>
            <w:tcW w:w="3028" w:type="dxa"/>
          </w:tcPr>
          <w:p w:rsidR="00B06504" w:rsidRPr="00BB4DEF" w:rsidRDefault="00B06504" w:rsidP="005C3E7C">
            <w:pPr>
              <w:tabs>
                <w:tab w:val="left" w:pos="5140"/>
              </w:tabs>
              <w:jc w:val="center"/>
              <w:rPr>
                <w:rFonts w:asciiTheme="minorEastAsia" w:eastAsiaTheme="minorEastAsia" w:hAnsiTheme="minorEastAsia"/>
                <w:color w:val="000000" w:themeColor="text1"/>
                <w:sz w:val="18"/>
                <w:szCs w:val="18"/>
              </w:rPr>
            </w:pPr>
            <w:r w:rsidRPr="00BB4DEF">
              <w:rPr>
                <w:rFonts w:asciiTheme="minorEastAsia" w:eastAsiaTheme="minorEastAsia" w:hAnsiTheme="minorEastAsia" w:hint="eastAsia"/>
                <w:color w:val="000000" w:themeColor="text1"/>
                <w:sz w:val="18"/>
                <w:szCs w:val="18"/>
              </w:rPr>
              <w:t>投资活动产生的现金流量</w:t>
            </w:r>
            <w:r w:rsidRPr="00BB4DEF">
              <w:rPr>
                <w:rFonts w:asciiTheme="minorEastAsia" w:eastAsiaTheme="minorEastAsia" w:hAnsiTheme="minorEastAsia"/>
                <w:color w:val="000000" w:themeColor="text1"/>
                <w:sz w:val="18"/>
                <w:szCs w:val="18"/>
              </w:rPr>
              <w:t>净额</w:t>
            </w:r>
          </w:p>
        </w:tc>
        <w:tc>
          <w:tcPr>
            <w:tcW w:w="3494" w:type="dxa"/>
            <w:vAlign w:val="center"/>
          </w:tcPr>
          <w:p w:rsidR="00B06504" w:rsidRPr="00B06504" w:rsidRDefault="00B06504" w:rsidP="00B06504">
            <w:pPr>
              <w:jc w:val="right"/>
              <w:rPr>
                <w:rFonts w:ascii="Times New Roman" w:hAnsi="Times New Roman"/>
                <w:color w:val="000000"/>
                <w:szCs w:val="21"/>
                <w:lang w:val="en-GB"/>
              </w:rPr>
            </w:pPr>
            <w:r w:rsidRPr="00B06504">
              <w:rPr>
                <w:rFonts w:ascii="Times New Roman" w:hAnsi="Times New Roman"/>
                <w:color w:val="000000"/>
                <w:szCs w:val="21"/>
                <w:lang w:val="en-GB"/>
              </w:rPr>
              <w:t xml:space="preserve">-258,388,058.00 </w:t>
            </w:r>
          </w:p>
        </w:tc>
        <w:tc>
          <w:tcPr>
            <w:tcW w:w="3259" w:type="dxa"/>
            <w:vAlign w:val="center"/>
          </w:tcPr>
          <w:p w:rsidR="00B06504" w:rsidRPr="00B06504" w:rsidRDefault="00B06504" w:rsidP="00B06504">
            <w:pPr>
              <w:jc w:val="right"/>
              <w:rPr>
                <w:rFonts w:ascii="Times New Roman" w:hAnsi="Times New Roman"/>
                <w:color w:val="000000"/>
                <w:szCs w:val="21"/>
                <w:lang w:val="en-GB"/>
              </w:rPr>
            </w:pPr>
            <w:r w:rsidRPr="00B06504">
              <w:rPr>
                <w:rFonts w:ascii="Times New Roman" w:hAnsi="Times New Roman"/>
                <w:color w:val="000000"/>
                <w:szCs w:val="21"/>
                <w:lang w:val="en-GB"/>
              </w:rPr>
              <w:t xml:space="preserve">-473,393,216.68 </w:t>
            </w:r>
          </w:p>
        </w:tc>
      </w:tr>
      <w:tr w:rsidR="00B06504" w:rsidRPr="00BB4DEF" w:rsidTr="00907B5E">
        <w:tc>
          <w:tcPr>
            <w:tcW w:w="3028" w:type="dxa"/>
          </w:tcPr>
          <w:p w:rsidR="00B06504" w:rsidRPr="00BB4DEF" w:rsidRDefault="00B06504" w:rsidP="005C3E7C">
            <w:pPr>
              <w:tabs>
                <w:tab w:val="left" w:pos="5140"/>
              </w:tabs>
              <w:jc w:val="center"/>
              <w:rPr>
                <w:rFonts w:asciiTheme="minorEastAsia" w:eastAsiaTheme="minorEastAsia" w:hAnsiTheme="minorEastAsia"/>
                <w:color w:val="000000" w:themeColor="text1"/>
                <w:sz w:val="18"/>
                <w:szCs w:val="18"/>
              </w:rPr>
            </w:pPr>
            <w:r w:rsidRPr="00BB4DEF">
              <w:rPr>
                <w:rFonts w:asciiTheme="minorEastAsia" w:eastAsiaTheme="minorEastAsia" w:hAnsiTheme="minorEastAsia" w:hint="eastAsia"/>
                <w:color w:val="000000" w:themeColor="text1"/>
                <w:sz w:val="18"/>
                <w:szCs w:val="18"/>
              </w:rPr>
              <w:t>筹资活动产生的现金流量</w:t>
            </w:r>
            <w:r w:rsidRPr="00BB4DEF">
              <w:rPr>
                <w:rFonts w:asciiTheme="minorEastAsia" w:eastAsiaTheme="minorEastAsia" w:hAnsiTheme="minorEastAsia"/>
                <w:color w:val="000000" w:themeColor="text1"/>
                <w:sz w:val="18"/>
                <w:szCs w:val="18"/>
              </w:rPr>
              <w:t>净额</w:t>
            </w:r>
          </w:p>
        </w:tc>
        <w:tc>
          <w:tcPr>
            <w:tcW w:w="3494" w:type="dxa"/>
            <w:vAlign w:val="center"/>
          </w:tcPr>
          <w:p w:rsidR="00B06504" w:rsidRPr="00B06504" w:rsidRDefault="00B06504" w:rsidP="00B06504">
            <w:pPr>
              <w:jc w:val="right"/>
              <w:rPr>
                <w:rFonts w:ascii="Times New Roman" w:hAnsi="Times New Roman"/>
                <w:color w:val="000000"/>
                <w:szCs w:val="21"/>
                <w:lang w:val="en-GB"/>
              </w:rPr>
            </w:pPr>
            <w:r w:rsidRPr="00B06504">
              <w:rPr>
                <w:rFonts w:ascii="Times New Roman" w:hAnsi="Times New Roman"/>
                <w:color w:val="000000"/>
                <w:szCs w:val="21"/>
                <w:lang w:val="en-GB"/>
              </w:rPr>
              <w:t xml:space="preserve">37,599,719.66 </w:t>
            </w:r>
          </w:p>
        </w:tc>
        <w:tc>
          <w:tcPr>
            <w:tcW w:w="3259" w:type="dxa"/>
            <w:vAlign w:val="center"/>
          </w:tcPr>
          <w:p w:rsidR="00B06504" w:rsidRPr="00B06504" w:rsidRDefault="00B06504" w:rsidP="00B06504">
            <w:pPr>
              <w:jc w:val="right"/>
              <w:rPr>
                <w:rFonts w:ascii="Times New Roman" w:hAnsi="Times New Roman"/>
                <w:color w:val="000000"/>
                <w:szCs w:val="21"/>
                <w:lang w:val="en-GB"/>
              </w:rPr>
            </w:pPr>
            <w:r w:rsidRPr="00B06504">
              <w:rPr>
                <w:rFonts w:ascii="Times New Roman" w:hAnsi="Times New Roman"/>
                <w:color w:val="000000"/>
                <w:szCs w:val="21"/>
                <w:lang w:val="en-GB"/>
              </w:rPr>
              <w:t xml:space="preserve">453,074,322.00 </w:t>
            </w:r>
          </w:p>
        </w:tc>
      </w:tr>
    </w:tbl>
    <w:p w:rsidR="00EC242E" w:rsidRPr="00BB4DEF" w:rsidRDefault="00EC242E" w:rsidP="00EC242E">
      <w:pPr>
        <w:tabs>
          <w:tab w:val="left" w:pos="5140"/>
        </w:tabs>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现金流量分析</w:t>
      </w:r>
      <w:r w:rsidRPr="00BB4DEF">
        <w:rPr>
          <w:rFonts w:asciiTheme="minorEastAsia" w:eastAsiaTheme="minorEastAsia" w:hAnsiTheme="minorEastAsia"/>
          <w:b/>
          <w:color w:val="000000" w:themeColor="text1"/>
          <w:szCs w:val="44"/>
        </w:rPr>
        <w:t>：</w:t>
      </w:r>
    </w:p>
    <w:tbl>
      <w:tblPr>
        <w:tblStyle w:val="afd"/>
        <w:tblW w:w="0" w:type="auto"/>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781"/>
      </w:tblGrid>
      <w:tr w:rsidR="001B6047" w:rsidRPr="00BB4DEF" w:rsidTr="00266F8F">
        <w:tc>
          <w:tcPr>
            <w:tcW w:w="9781" w:type="dxa"/>
          </w:tcPr>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经营活动产生的现金流量：公司经营活动现金净流入相比上年有下隆，</w:t>
            </w:r>
            <w:r w:rsidR="00B06504">
              <w:rPr>
                <w:rFonts w:asciiTheme="minorEastAsia" w:eastAsiaTheme="minorEastAsia" w:hAnsiTheme="minorEastAsia" w:hint="eastAsia"/>
                <w:color w:val="000000" w:themeColor="text1"/>
                <w:kern w:val="0"/>
                <w:szCs w:val="21"/>
              </w:rPr>
              <w:t>一方面</w:t>
            </w:r>
            <w:r w:rsidR="00B06504">
              <w:rPr>
                <w:rFonts w:asciiTheme="minorEastAsia" w:eastAsiaTheme="minorEastAsia" w:hAnsiTheme="minorEastAsia"/>
                <w:color w:val="000000" w:themeColor="text1"/>
                <w:kern w:val="0"/>
                <w:szCs w:val="21"/>
              </w:rPr>
              <w:t>由于渠道的拓宽</w:t>
            </w:r>
            <w:r w:rsidR="00B06504">
              <w:rPr>
                <w:rFonts w:asciiTheme="minorEastAsia" w:eastAsiaTheme="minorEastAsia" w:hAnsiTheme="minorEastAsia" w:hint="eastAsia"/>
                <w:color w:val="000000" w:themeColor="text1"/>
                <w:kern w:val="0"/>
                <w:szCs w:val="21"/>
              </w:rPr>
              <w:t>，</w:t>
            </w:r>
            <w:r w:rsidR="00B06504">
              <w:rPr>
                <w:rFonts w:asciiTheme="minorEastAsia" w:eastAsiaTheme="minorEastAsia" w:hAnsiTheme="minorEastAsia"/>
                <w:color w:val="000000" w:themeColor="text1"/>
                <w:kern w:val="0"/>
                <w:szCs w:val="21"/>
              </w:rPr>
              <w:t>应收</w:t>
            </w:r>
            <w:r w:rsidR="00B06504">
              <w:rPr>
                <w:rFonts w:asciiTheme="minorEastAsia" w:eastAsiaTheme="minorEastAsia" w:hAnsiTheme="minorEastAsia"/>
                <w:color w:val="000000" w:themeColor="text1"/>
                <w:kern w:val="0"/>
                <w:szCs w:val="21"/>
              </w:rPr>
              <w:lastRenderedPageBreak/>
              <w:t>账款增加所致</w:t>
            </w:r>
            <w:r w:rsidRPr="00BB4DEF">
              <w:rPr>
                <w:rFonts w:asciiTheme="minorEastAsia" w:eastAsiaTheme="minorEastAsia" w:hAnsiTheme="minorEastAsia"/>
                <w:color w:val="000000" w:themeColor="text1"/>
                <w:kern w:val="0"/>
                <w:szCs w:val="21"/>
              </w:rPr>
              <w:t>，</w:t>
            </w:r>
            <w:r w:rsidR="00B06504">
              <w:rPr>
                <w:rFonts w:asciiTheme="minorEastAsia" w:eastAsiaTheme="minorEastAsia" w:hAnsiTheme="minorEastAsia" w:hint="eastAsia"/>
                <w:color w:val="000000" w:themeColor="text1"/>
                <w:kern w:val="0"/>
                <w:szCs w:val="21"/>
              </w:rPr>
              <w:t>一方面</w:t>
            </w:r>
            <w:r w:rsidR="00B06504">
              <w:rPr>
                <w:rFonts w:asciiTheme="minorEastAsia" w:eastAsiaTheme="minorEastAsia" w:hAnsiTheme="minorEastAsia"/>
                <w:color w:val="000000" w:themeColor="text1"/>
                <w:kern w:val="0"/>
                <w:szCs w:val="21"/>
              </w:rPr>
              <w:t>因为经营的扩张</w:t>
            </w:r>
            <w:r w:rsidR="00B06504">
              <w:rPr>
                <w:rFonts w:asciiTheme="minorEastAsia" w:eastAsiaTheme="minorEastAsia" w:hAnsiTheme="minorEastAsia" w:hint="eastAsia"/>
                <w:color w:val="000000" w:themeColor="text1"/>
                <w:kern w:val="0"/>
                <w:szCs w:val="21"/>
              </w:rPr>
              <w:t>，</w:t>
            </w:r>
            <w:r w:rsidR="00B06504">
              <w:rPr>
                <w:rFonts w:asciiTheme="minorEastAsia" w:eastAsiaTheme="minorEastAsia" w:hAnsiTheme="minorEastAsia"/>
                <w:color w:val="000000" w:themeColor="text1"/>
                <w:kern w:val="0"/>
                <w:szCs w:val="21"/>
              </w:rPr>
              <w:t>费用增加导致</w:t>
            </w:r>
            <w:r w:rsidRPr="00BB4DEF">
              <w:rPr>
                <w:rFonts w:asciiTheme="minorEastAsia" w:eastAsiaTheme="minorEastAsia" w:hAnsiTheme="minorEastAsia"/>
                <w:color w:val="000000" w:themeColor="text1"/>
                <w:kern w:val="0"/>
                <w:szCs w:val="21"/>
              </w:rPr>
              <w:t>。</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投资活动产生的现金流量：主要是由于公司继续投入邵阳</w:t>
            </w:r>
            <w:r w:rsidR="00B06504">
              <w:rPr>
                <w:rFonts w:asciiTheme="minorEastAsia" w:eastAsiaTheme="minorEastAsia" w:hAnsiTheme="minorEastAsia" w:hint="eastAsia"/>
                <w:color w:val="000000" w:themeColor="text1"/>
                <w:kern w:val="0"/>
                <w:szCs w:val="21"/>
              </w:rPr>
              <w:t>二期、三期</w:t>
            </w:r>
            <w:r w:rsidRPr="00BB4DEF">
              <w:rPr>
                <w:rFonts w:asciiTheme="minorEastAsia" w:eastAsiaTheme="minorEastAsia" w:hAnsiTheme="minorEastAsia"/>
                <w:color w:val="000000" w:themeColor="text1"/>
                <w:kern w:val="0"/>
                <w:szCs w:val="21"/>
              </w:rPr>
              <w:t>项目建设等。</w:t>
            </w:r>
          </w:p>
          <w:p w:rsidR="00EC242E" w:rsidRPr="00BB4DEF" w:rsidRDefault="0061282C" w:rsidP="00B06504">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筹资活动产生的现金流量：公司通过有息负债的方式为公司的经营及投资所筹备的资金。</w:t>
            </w:r>
          </w:p>
        </w:tc>
      </w:tr>
    </w:tbl>
    <w:p w:rsidR="009F3988" w:rsidRPr="00BB4DEF" w:rsidRDefault="00EC242E" w:rsidP="00B06504">
      <w:pPr>
        <w:rPr>
          <w:rFonts w:asciiTheme="minorEastAsia" w:eastAsiaTheme="minorEastAsia" w:hAnsiTheme="minorEastAsia"/>
          <w:b/>
          <w:color w:val="000000" w:themeColor="text1"/>
          <w:szCs w:val="44"/>
        </w:rPr>
      </w:pPr>
      <w:r w:rsidRPr="00BB4DEF">
        <w:rPr>
          <w:rFonts w:hint="eastAsia"/>
          <w:b/>
          <w:color w:val="000000" w:themeColor="text1"/>
        </w:rPr>
        <w:lastRenderedPageBreak/>
        <w:t>（</w:t>
      </w:r>
      <w:r w:rsidRPr="00BB4DEF">
        <w:rPr>
          <w:rFonts w:hint="eastAsia"/>
          <w:b/>
          <w:color w:val="000000" w:themeColor="text1"/>
        </w:rPr>
        <w:t>4</w:t>
      </w:r>
      <w:r w:rsidRPr="00BB4DEF">
        <w:rPr>
          <w:rFonts w:hint="eastAsia"/>
          <w:b/>
          <w:color w:val="000000" w:themeColor="text1"/>
        </w:rPr>
        <w:t>）</w:t>
      </w:r>
      <w:r w:rsidRPr="00BB4DEF">
        <w:rPr>
          <w:b/>
          <w:color w:val="000000" w:themeColor="text1"/>
        </w:rPr>
        <w:t>资产负债结构分析</w:t>
      </w:r>
      <w:r w:rsidRPr="00BB4DEF">
        <w:rPr>
          <w:rFonts w:asciiTheme="minorEastAsia" w:eastAsiaTheme="minorEastAsia" w:hAnsiTheme="minorEastAsia" w:hint="eastAsia"/>
          <w:b/>
          <w:color w:val="000000" w:themeColor="text1"/>
          <w:szCs w:val="44"/>
        </w:rPr>
        <w:t xml:space="preserve">                                              </w:t>
      </w:r>
    </w:p>
    <w:p w:rsidR="00EC242E" w:rsidRPr="00BB4DEF" w:rsidRDefault="00EC242E" w:rsidP="00AB53BD">
      <w:pPr>
        <w:jc w:val="right"/>
        <w:rPr>
          <w:color w:val="000000" w:themeColor="text1"/>
        </w:rPr>
      </w:pPr>
      <w:r w:rsidRPr="00BB4DEF">
        <w:rPr>
          <w:rFonts w:hint="eastAsia"/>
          <w:color w:val="000000" w:themeColor="text1"/>
        </w:rPr>
        <w:t>单位</w:t>
      </w:r>
      <w:r w:rsidRPr="00BB4DEF">
        <w:rPr>
          <w:color w:val="000000" w:themeColor="text1"/>
        </w:rPr>
        <w:t>：元</w:t>
      </w:r>
    </w:p>
    <w:tbl>
      <w:tblPr>
        <w:tblStyle w:val="afd"/>
        <w:tblW w:w="5000" w:type="pct"/>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778"/>
        <w:gridCol w:w="1785"/>
        <w:gridCol w:w="1616"/>
        <w:gridCol w:w="1783"/>
      </w:tblGrid>
      <w:tr w:rsidR="00B13E7D" w:rsidRPr="00BB4DEF" w:rsidTr="00B13E7D">
        <w:trPr>
          <w:jc w:val="center"/>
        </w:trPr>
        <w:tc>
          <w:tcPr>
            <w:tcW w:w="915" w:type="pct"/>
            <w:vMerge w:val="restart"/>
            <w:shd w:val="pct15" w:color="auto" w:fill="auto"/>
          </w:tcPr>
          <w:p w:rsidR="00B13E7D" w:rsidRPr="00BB4DEF" w:rsidRDefault="00B13E7D" w:rsidP="005C3E7C">
            <w:pPr>
              <w:tabs>
                <w:tab w:val="left" w:pos="5140"/>
              </w:tabs>
              <w:rPr>
                <w:rFonts w:asciiTheme="minorEastAsia" w:eastAsiaTheme="minorEastAsia" w:hAnsiTheme="minorEastAsia"/>
                <w:b/>
                <w:color w:val="000000" w:themeColor="text1"/>
                <w:sz w:val="18"/>
                <w:szCs w:val="44"/>
              </w:rPr>
            </w:pPr>
          </w:p>
          <w:p w:rsidR="00B13E7D" w:rsidRPr="00BB4DEF" w:rsidRDefault="00B13E7D" w:rsidP="005C3E7C">
            <w:pPr>
              <w:tabs>
                <w:tab w:val="left" w:pos="5140"/>
              </w:tabs>
              <w:jc w:val="center"/>
              <w:rPr>
                <w:rFonts w:asciiTheme="minorEastAsia" w:eastAsiaTheme="minorEastAsia" w:hAnsiTheme="minorEastAsia"/>
                <w:b/>
                <w:color w:val="000000" w:themeColor="text1"/>
                <w:sz w:val="18"/>
                <w:szCs w:val="44"/>
              </w:rPr>
            </w:pPr>
            <w:r w:rsidRPr="00BB4DEF">
              <w:rPr>
                <w:rFonts w:asciiTheme="minorEastAsia" w:eastAsiaTheme="minorEastAsia" w:hAnsiTheme="minorEastAsia" w:hint="eastAsia"/>
                <w:b/>
                <w:color w:val="000000" w:themeColor="text1"/>
                <w:sz w:val="18"/>
                <w:szCs w:val="44"/>
              </w:rPr>
              <w:t>项目</w:t>
            </w:r>
          </w:p>
        </w:tc>
        <w:tc>
          <w:tcPr>
            <w:tcW w:w="1043" w:type="pct"/>
            <w:tcBorders>
              <w:bottom w:val="single" w:sz="4" w:space="0" w:color="5B9BD5" w:themeColor="accent1"/>
            </w:tcBorders>
            <w:shd w:val="pct15" w:color="auto" w:fill="auto"/>
          </w:tcPr>
          <w:p w:rsidR="00B13E7D" w:rsidRPr="00BB4DEF" w:rsidRDefault="00B13E7D" w:rsidP="005C3E7C">
            <w:pPr>
              <w:tabs>
                <w:tab w:val="left" w:pos="5140"/>
              </w:tabs>
              <w:jc w:val="center"/>
              <w:rPr>
                <w:rFonts w:asciiTheme="minorEastAsia" w:eastAsiaTheme="minorEastAsia" w:hAnsiTheme="minorEastAsia"/>
                <w:b/>
                <w:color w:val="000000" w:themeColor="text1"/>
                <w:sz w:val="18"/>
                <w:szCs w:val="44"/>
              </w:rPr>
            </w:pPr>
            <w:r w:rsidRPr="00BB4DEF">
              <w:rPr>
                <w:rFonts w:asciiTheme="minorEastAsia" w:eastAsiaTheme="minorEastAsia" w:hAnsiTheme="minorEastAsia" w:hint="eastAsia"/>
                <w:b/>
                <w:color w:val="000000" w:themeColor="text1"/>
                <w:sz w:val="18"/>
                <w:szCs w:val="44"/>
              </w:rPr>
              <w:t>本年期末</w:t>
            </w:r>
          </w:p>
        </w:tc>
        <w:tc>
          <w:tcPr>
            <w:tcW w:w="1047" w:type="pct"/>
            <w:tcBorders>
              <w:bottom w:val="single" w:sz="4" w:space="0" w:color="5B9BD5" w:themeColor="accent1"/>
            </w:tcBorders>
            <w:shd w:val="pct15" w:color="auto" w:fill="auto"/>
          </w:tcPr>
          <w:p w:rsidR="00B13E7D" w:rsidRPr="00BB4DEF" w:rsidRDefault="00B13E7D" w:rsidP="005C3E7C">
            <w:pPr>
              <w:tabs>
                <w:tab w:val="left" w:pos="5140"/>
              </w:tabs>
              <w:jc w:val="center"/>
              <w:rPr>
                <w:rFonts w:asciiTheme="minorEastAsia" w:eastAsiaTheme="minorEastAsia" w:hAnsiTheme="minorEastAsia"/>
                <w:b/>
                <w:color w:val="000000" w:themeColor="text1"/>
                <w:sz w:val="18"/>
                <w:szCs w:val="44"/>
              </w:rPr>
            </w:pPr>
          </w:p>
        </w:tc>
        <w:tc>
          <w:tcPr>
            <w:tcW w:w="948" w:type="pct"/>
            <w:tcBorders>
              <w:bottom w:val="single" w:sz="4" w:space="0" w:color="5B9BD5" w:themeColor="accent1"/>
            </w:tcBorders>
            <w:shd w:val="pct15" w:color="auto" w:fill="auto"/>
          </w:tcPr>
          <w:p w:rsidR="00B13E7D" w:rsidRPr="00BB4DEF" w:rsidRDefault="00B13E7D" w:rsidP="005C3E7C">
            <w:pPr>
              <w:tabs>
                <w:tab w:val="left" w:pos="5140"/>
              </w:tabs>
              <w:jc w:val="center"/>
              <w:rPr>
                <w:rFonts w:asciiTheme="minorEastAsia" w:eastAsiaTheme="minorEastAsia" w:hAnsiTheme="minorEastAsia"/>
                <w:b/>
                <w:color w:val="000000" w:themeColor="text1"/>
                <w:sz w:val="18"/>
                <w:szCs w:val="44"/>
              </w:rPr>
            </w:pPr>
            <w:r w:rsidRPr="00BB4DEF">
              <w:rPr>
                <w:rFonts w:asciiTheme="minorEastAsia" w:eastAsiaTheme="minorEastAsia" w:hAnsiTheme="minorEastAsia" w:hint="eastAsia"/>
                <w:b/>
                <w:color w:val="000000" w:themeColor="text1"/>
                <w:sz w:val="18"/>
                <w:szCs w:val="44"/>
              </w:rPr>
              <w:t>上年期末</w:t>
            </w:r>
          </w:p>
        </w:tc>
        <w:tc>
          <w:tcPr>
            <w:tcW w:w="1046" w:type="pct"/>
            <w:tcBorders>
              <w:bottom w:val="single" w:sz="4" w:space="0" w:color="5B9BD5" w:themeColor="accent1"/>
            </w:tcBorders>
            <w:shd w:val="pct15" w:color="auto" w:fill="auto"/>
          </w:tcPr>
          <w:p w:rsidR="00B13E7D" w:rsidRPr="00BB4DEF" w:rsidRDefault="00B13E7D" w:rsidP="005C3E7C">
            <w:pPr>
              <w:tabs>
                <w:tab w:val="left" w:pos="5140"/>
              </w:tabs>
              <w:jc w:val="center"/>
              <w:rPr>
                <w:rFonts w:asciiTheme="minorEastAsia" w:eastAsiaTheme="minorEastAsia" w:hAnsiTheme="minorEastAsia"/>
                <w:b/>
                <w:color w:val="000000" w:themeColor="text1"/>
                <w:sz w:val="18"/>
                <w:szCs w:val="44"/>
              </w:rPr>
            </w:pPr>
          </w:p>
        </w:tc>
      </w:tr>
      <w:tr w:rsidR="00B13E7D" w:rsidRPr="00BB4DEF" w:rsidTr="00B13E7D">
        <w:trPr>
          <w:jc w:val="center"/>
        </w:trPr>
        <w:tc>
          <w:tcPr>
            <w:tcW w:w="915" w:type="pct"/>
            <w:vMerge/>
          </w:tcPr>
          <w:p w:rsidR="00B13E7D" w:rsidRPr="00BB4DEF" w:rsidRDefault="00B13E7D" w:rsidP="005C3E7C">
            <w:pPr>
              <w:tabs>
                <w:tab w:val="left" w:pos="5140"/>
              </w:tabs>
              <w:rPr>
                <w:rFonts w:asciiTheme="minorEastAsia" w:eastAsiaTheme="minorEastAsia" w:hAnsiTheme="minorEastAsia"/>
                <w:color w:val="000000" w:themeColor="text1"/>
                <w:sz w:val="18"/>
                <w:szCs w:val="44"/>
              </w:rPr>
            </w:pPr>
          </w:p>
        </w:tc>
        <w:tc>
          <w:tcPr>
            <w:tcW w:w="1043" w:type="pct"/>
            <w:shd w:val="pct15" w:color="auto" w:fill="auto"/>
            <w:vAlign w:val="center"/>
          </w:tcPr>
          <w:p w:rsidR="00B13E7D" w:rsidRPr="00BB4DEF" w:rsidRDefault="00B13E7D" w:rsidP="005C3E7C">
            <w:pPr>
              <w:tabs>
                <w:tab w:val="left" w:pos="5140"/>
              </w:tabs>
              <w:jc w:val="center"/>
              <w:rPr>
                <w:rFonts w:asciiTheme="minorEastAsia" w:eastAsiaTheme="minorEastAsia" w:hAnsiTheme="minorEastAsia"/>
                <w:b/>
                <w:color w:val="000000" w:themeColor="text1"/>
                <w:sz w:val="18"/>
                <w:szCs w:val="44"/>
              </w:rPr>
            </w:pPr>
            <w:r w:rsidRPr="00BB4DEF">
              <w:rPr>
                <w:rFonts w:asciiTheme="minorEastAsia" w:eastAsiaTheme="minorEastAsia" w:hAnsiTheme="minorEastAsia" w:hint="eastAsia"/>
                <w:b/>
                <w:color w:val="000000" w:themeColor="text1"/>
                <w:sz w:val="18"/>
                <w:szCs w:val="44"/>
              </w:rPr>
              <w:t>金额</w:t>
            </w:r>
          </w:p>
        </w:tc>
        <w:tc>
          <w:tcPr>
            <w:tcW w:w="1047" w:type="pct"/>
            <w:shd w:val="pct15" w:color="auto" w:fill="auto"/>
            <w:vAlign w:val="center"/>
          </w:tcPr>
          <w:p w:rsidR="00B13E7D" w:rsidRPr="00BB4DEF" w:rsidRDefault="00B13E7D" w:rsidP="005C3E7C">
            <w:pPr>
              <w:tabs>
                <w:tab w:val="left" w:pos="5140"/>
              </w:tabs>
              <w:jc w:val="center"/>
              <w:rPr>
                <w:rFonts w:asciiTheme="minorEastAsia" w:eastAsiaTheme="minorEastAsia" w:hAnsiTheme="minorEastAsia"/>
                <w:b/>
                <w:color w:val="000000" w:themeColor="text1"/>
                <w:sz w:val="18"/>
                <w:szCs w:val="44"/>
              </w:rPr>
            </w:pPr>
            <w:r w:rsidRPr="00BB4DEF">
              <w:rPr>
                <w:rFonts w:asciiTheme="minorEastAsia" w:eastAsiaTheme="minorEastAsia" w:hAnsiTheme="minorEastAsia" w:hint="eastAsia"/>
                <w:b/>
                <w:color w:val="000000" w:themeColor="text1"/>
                <w:sz w:val="18"/>
                <w:szCs w:val="44"/>
              </w:rPr>
              <w:t>占总资产的</w:t>
            </w:r>
            <w:r w:rsidRPr="00BB4DEF">
              <w:rPr>
                <w:rFonts w:asciiTheme="minorEastAsia" w:eastAsiaTheme="minorEastAsia" w:hAnsiTheme="minorEastAsia"/>
                <w:b/>
                <w:color w:val="000000" w:themeColor="text1"/>
                <w:sz w:val="18"/>
                <w:szCs w:val="44"/>
              </w:rPr>
              <w:t>比重</w:t>
            </w:r>
          </w:p>
        </w:tc>
        <w:tc>
          <w:tcPr>
            <w:tcW w:w="948" w:type="pct"/>
            <w:shd w:val="pct15" w:color="auto" w:fill="auto"/>
            <w:vAlign w:val="center"/>
          </w:tcPr>
          <w:p w:rsidR="00B13E7D" w:rsidRPr="00BB4DEF" w:rsidRDefault="00B13E7D" w:rsidP="005C3E7C">
            <w:pPr>
              <w:tabs>
                <w:tab w:val="left" w:pos="5140"/>
              </w:tabs>
              <w:jc w:val="center"/>
              <w:rPr>
                <w:rFonts w:asciiTheme="minorEastAsia" w:eastAsiaTheme="minorEastAsia" w:hAnsiTheme="minorEastAsia"/>
                <w:b/>
                <w:color w:val="000000" w:themeColor="text1"/>
                <w:sz w:val="18"/>
                <w:szCs w:val="44"/>
              </w:rPr>
            </w:pPr>
            <w:r w:rsidRPr="00BB4DEF">
              <w:rPr>
                <w:rFonts w:asciiTheme="minorEastAsia" w:eastAsiaTheme="minorEastAsia" w:hAnsiTheme="minorEastAsia" w:hint="eastAsia"/>
                <w:b/>
                <w:color w:val="000000" w:themeColor="text1"/>
                <w:sz w:val="18"/>
                <w:szCs w:val="44"/>
              </w:rPr>
              <w:t>金额</w:t>
            </w:r>
          </w:p>
        </w:tc>
        <w:tc>
          <w:tcPr>
            <w:tcW w:w="1046" w:type="pct"/>
            <w:shd w:val="pct15" w:color="auto" w:fill="auto"/>
            <w:vAlign w:val="center"/>
          </w:tcPr>
          <w:p w:rsidR="00B13E7D" w:rsidRPr="00BB4DEF" w:rsidRDefault="00B13E7D" w:rsidP="005C3E7C">
            <w:pPr>
              <w:tabs>
                <w:tab w:val="left" w:pos="5140"/>
              </w:tabs>
              <w:jc w:val="center"/>
              <w:rPr>
                <w:rFonts w:asciiTheme="minorEastAsia" w:eastAsiaTheme="minorEastAsia" w:hAnsiTheme="minorEastAsia"/>
                <w:b/>
                <w:color w:val="000000" w:themeColor="text1"/>
                <w:sz w:val="18"/>
                <w:szCs w:val="44"/>
              </w:rPr>
            </w:pPr>
            <w:r w:rsidRPr="00BB4DEF">
              <w:rPr>
                <w:rFonts w:asciiTheme="minorEastAsia" w:eastAsiaTheme="minorEastAsia" w:hAnsiTheme="minorEastAsia" w:hint="eastAsia"/>
                <w:b/>
                <w:color w:val="000000" w:themeColor="text1"/>
                <w:sz w:val="18"/>
                <w:szCs w:val="44"/>
              </w:rPr>
              <w:t>占总资产的</w:t>
            </w:r>
            <w:r w:rsidRPr="00BB4DEF">
              <w:rPr>
                <w:rFonts w:asciiTheme="minorEastAsia" w:eastAsiaTheme="minorEastAsia" w:hAnsiTheme="minorEastAsia"/>
                <w:b/>
                <w:color w:val="000000" w:themeColor="text1"/>
                <w:sz w:val="18"/>
                <w:szCs w:val="44"/>
              </w:rPr>
              <w:t>比重</w:t>
            </w:r>
          </w:p>
        </w:tc>
      </w:tr>
      <w:tr w:rsidR="00B13E7D" w:rsidRPr="00BB4DEF" w:rsidTr="00907B5E">
        <w:trPr>
          <w:jc w:val="center"/>
        </w:trPr>
        <w:tc>
          <w:tcPr>
            <w:tcW w:w="915" w:type="pct"/>
          </w:tcPr>
          <w:p w:rsidR="00B13E7D" w:rsidRPr="00552C6C" w:rsidRDefault="00B13E7D" w:rsidP="005C3E7C">
            <w:pPr>
              <w:tabs>
                <w:tab w:val="left" w:pos="5140"/>
              </w:tabs>
              <w:rPr>
                <w:rFonts w:asciiTheme="minorEastAsia" w:eastAsiaTheme="minorEastAsia" w:hAnsiTheme="minorEastAsia"/>
                <w:color w:val="000000" w:themeColor="text1"/>
                <w:sz w:val="18"/>
                <w:szCs w:val="18"/>
              </w:rPr>
            </w:pPr>
            <w:r w:rsidRPr="00552C6C">
              <w:rPr>
                <w:rFonts w:asciiTheme="minorEastAsia" w:eastAsiaTheme="minorEastAsia" w:hAnsiTheme="minorEastAsia" w:hint="eastAsia"/>
                <w:color w:val="000000" w:themeColor="text1"/>
                <w:sz w:val="18"/>
                <w:szCs w:val="18"/>
              </w:rPr>
              <w:t>货币资金</w:t>
            </w:r>
          </w:p>
        </w:tc>
        <w:tc>
          <w:tcPr>
            <w:tcW w:w="1043" w:type="pct"/>
            <w:vAlign w:val="bottom"/>
          </w:tcPr>
          <w:p w:rsidR="00B13E7D" w:rsidRPr="00F468E3" w:rsidRDefault="00B13E7D" w:rsidP="00F468E3">
            <w:pPr>
              <w:tabs>
                <w:tab w:val="left" w:pos="5140"/>
              </w:tabs>
              <w:jc w:val="right"/>
              <w:rPr>
                <w:rFonts w:ascii="Times New Roman" w:hAnsi="Times New Roman"/>
                <w:sz w:val="18"/>
                <w:szCs w:val="18"/>
              </w:rPr>
            </w:pPr>
            <w:r w:rsidRPr="00F468E3">
              <w:rPr>
                <w:rFonts w:ascii="Times New Roman" w:hAnsi="Times New Roman"/>
                <w:sz w:val="18"/>
                <w:szCs w:val="18"/>
              </w:rPr>
              <w:t>142,389,540.12</w:t>
            </w:r>
          </w:p>
        </w:tc>
        <w:tc>
          <w:tcPr>
            <w:tcW w:w="1047" w:type="pct"/>
            <w:vAlign w:val="center"/>
          </w:tcPr>
          <w:p w:rsidR="00B13E7D" w:rsidRDefault="00B13E7D">
            <w:pPr>
              <w:jc w:val="right"/>
              <w:rPr>
                <w:rFonts w:ascii="Times New Roman" w:hAnsi="Times New Roman"/>
                <w:color w:val="000000"/>
                <w:sz w:val="18"/>
                <w:szCs w:val="18"/>
              </w:rPr>
            </w:pPr>
            <w:r>
              <w:rPr>
                <w:rFonts w:ascii="Times New Roman" w:hAnsi="Times New Roman"/>
                <w:color w:val="000000"/>
                <w:sz w:val="18"/>
                <w:szCs w:val="18"/>
              </w:rPr>
              <w:t>8.62%</w:t>
            </w:r>
          </w:p>
        </w:tc>
        <w:tc>
          <w:tcPr>
            <w:tcW w:w="948" w:type="pct"/>
          </w:tcPr>
          <w:p w:rsidR="00B13E7D" w:rsidRPr="00552C6C" w:rsidRDefault="00B13E7D" w:rsidP="00907B5E">
            <w:pPr>
              <w:tabs>
                <w:tab w:val="left" w:pos="5140"/>
              </w:tabs>
              <w:jc w:val="right"/>
              <w:rPr>
                <w:rFonts w:asciiTheme="minorEastAsia" w:eastAsiaTheme="minorEastAsia" w:hAnsiTheme="minorEastAsia"/>
                <w:color w:val="000000" w:themeColor="text1"/>
                <w:sz w:val="18"/>
                <w:szCs w:val="18"/>
              </w:rPr>
            </w:pPr>
            <w:r w:rsidRPr="00552C6C">
              <w:rPr>
                <w:rFonts w:ascii="Times New Roman" w:hAnsi="Times New Roman"/>
                <w:sz w:val="18"/>
                <w:szCs w:val="18"/>
              </w:rPr>
              <w:t>318,112,958.03</w:t>
            </w:r>
          </w:p>
        </w:tc>
        <w:tc>
          <w:tcPr>
            <w:tcW w:w="1046" w:type="pct"/>
          </w:tcPr>
          <w:p w:rsidR="00B13E7D" w:rsidRPr="00552C6C" w:rsidRDefault="00B13E7D" w:rsidP="00907B5E">
            <w:pPr>
              <w:tabs>
                <w:tab w:val="left" w:pos="5140"/>
              </w:tabs>
              <w:jc w:val="right"/>
              <w:rPr>
                <w:rFonts w:asciiTheme="minorEastAsia" w:eastAsiaTheme="minorEastAsia" w:hAnsiTheme="minorEastAsia"/>
                <w:color w:val="000000" w:themeColor="text1"/>
                <w:sz w:val="18"/>
                <w:szCs w:val="18"/>
              </w:rPr>
            </w:pPr>
            <w:r w:rsidRPr="00552C6C">
              <w:rPr>
                <w:rFonts w:ascii="Times New Roman" w:hAnsi="Times New Roman"/>
                <w:sz w:val="18"/>
                <w:szCs w:val="18"/>
              </w:rPr>
              <w:t>21.94%</w:t>
            </w:r>
          </w:p>
        </w:tc>
      </w:tr>
      <w:tr w:rsidR="00B13E7D" w:rsidRPr="00BB4DEF" w:rsidTr="00907B5E">
        <w:trPr>
          <w:jc w:val="center"/>
        </w:trPr>
        <w:tc>
          <w:tcPr>
            <w:tcW w:w="915" w:type="pct"/>
          </w:tcPr>
          <w:p w:rsidR="00B13E7D" w:rsidRPr="00552C6C" w:rsidRDefault="00B13E7D" w:rsidP="005C3E7C">
            <w:pPr>
              <w:tabs>
                <w:tab w:val="left" w:pos="5140"/>
              </w:tabs>
              <w:rPr>
                <w:rFonts w:asciiTheme="minorEastAsia" w:eastAsiaTheme="minorEastAsia" w:hAnsiTheme="minorEastAsia"/>
                <w:color w:val="000000" w:themeColor="text1"/>
                <w:sz w:val="18"/>
                <w:szCs w:val="18"/>
              </w:rPr>
            </w:pPr>
            <w:r w:rsidRPr="00552C6C">
              <w:rPr>
                <w:rFonts w:asciiTheme="minorEastAsia" w:eastAsiaTheme="minorEastAsia" w:hAnsiTheme="minorEastAsia" w:hint="eastAsia"/>
                <w:color w:val="000000" w:themeColor="text1"/>
                <w:sz w:val="18"/>
                <w:szCs w:val="18"/>
              </w:rPr>
              <w:t>应收账款</w:t>
            </w:r>
          </w:p>
        </w:tc>
        <w:tc>
          <w:tcPr>
            <w:tcW w:w="1043" w:type="pct"/>
            <w:vAlign w:val="bottom"/>
          </w:tcPr>
          <w:p w:rsidR="00B13E7D" w:rsidRPr="00F468E3" w:rsidRDefault="00B13E7D" w:rsidP="00F468E3">
            <w:pPr>
              <w:tabs>
                <w:tab w:val="left" w:pos="5140"/>
              </w:tabs>
              <w:jc w:val="right"/>
              <w:rPr>
                <w:rFonts w:ascii="Times New Roman" w:hAnsi="Times New Roman"/>
                <w:sz w:val="18"/>
                <w:szCs w:val="18"/>
              </w:rPr>
            </w:pPr>
            <w:r w:rsidRPr="00F468E3">
              <w:rPr>
                <w:rFonts w:ascii="Times New Roman" w:hAnsi="Times New Roman"/>
                <w:sz w:val="18"/>
                <w:szCs w:val="18"/>
              </w:rPr>
              <w:t>159,362,646.48</w:t>
            </w:r>
          </w:p>
        </w:tc>
        <w:tc>
          <w:tcPr>
            <w:tcW w:w="1047" w:type="pct"/>
            <w:vAlign w:val="center"/>
          </w:tcPr>
          <w:p w:rsidR="00B13E7D" w:rsidRDefault="00B13E7D">
            <w:pPr>
              <w:jc w:val="right"/>
              <w:rPr>
                <w:rFonts w:ascii="Times New Roman" w:hAnsi="Times New Roman"/>
                <w:color w:val="000000"/>
                <w:sz w:val="18"/>
                <w:szCs w:val="18"/>
              </w:rPr>
            </w:pPr>
            <w:r>
              <w:rPr>
                <w:rFonts w:ascii="Times New Roman" w:hAnsi="Times New Roman"/>
                <w:color w:val="000000"/>
                <w:sz w:val="18"/>
                <w:szCs w:val="18"/>
              </w:rPr>
              <w:t>9.64%</w:t>
            </w:r>
          </w:p>
        </w:tc>
        <w:tc>
          <w:tcPr>
            <w:tcW w:w="948" w:type="pct"/>
          </w:tcPr>
          <w:p w:rsidR="00B13E7D" w:rsidRPr="00552C6C" w:rsidRDefault="00B13E7D" w:rsidP="00907B5E">
            <w:pPr>
              <w:tabs>
                <w:tab w:val="left" w:pos="5140"/>
              </w:tabs>
              <w:jc w:val="right"/>
              <w:rPr>
                <w:rFonts w:asciiTheme="minorEastAsia" w:eastAsiaTheme="minorEastAsia" w:hAnsiTheme="minorEastAsia"/>
                <w:color w:val="000000" w:themeColor="text1"/>
                <w:sz w:val="18"/>
                <w:szCs w:val="18"/>
              </w:rPr>
            </w:pPr>
            <w:r w:rsidRPr="00552C6C">
              <w:rPr>
                <w:rFonts w:ascii="Times New Roman" w:hAnsi="Times New Roman"/>
                <w:sz w:val="18"/>
                <w:szCs w:val="18"/>
              </w:rPr>
              <w:t>69,203,165.74</w:t>
            </w:r>
          </w:p>
        </w:tc>
        <w:tc>
          <w:tcPr>
            <w:tcW w:w="1046" w:type="pct"/>
          </w:tcPr>
          <w:p w:rsidR="00B13E7D" w:rsidRPr="00552C6C" w:rsidRDefault="00B13E7D" w:rsidP="00907B5E">
            <w:pPr>
              <w:tabs>
                <w:tab w:val="left" w:pos="5140"/>
              </w:tabs>
              <w:jc w:val="right"/>
              <w:rPr>
                <w:rFonts w:asciiTheme="minorEastAsia" w:eastAsiaTheme="minorEastAsia" w:hAnsiTheme="minorEastAsia"/>
                <w:color w:val="000000" w:themeColor="text1"/>
                <w:sz w:val="18"/>
                <w:szCs w:val="18"/>
              </w:rPr>
            </w:pPr>
            <w:r w:rsidRPr="00552C6C">
              <w:rPr>
                <w:rFonts w:ascii="Times New Roman" w:hAnsi="Times New Roman"/>
                <w:sz w:val="18"/>
                <w:szCs w:val="18"/>
              </w:rPr>
              <w:t>4.77%</w:t>
            </w:r>
          </w:p>
        </w:tc>
      </w:tr>
      <w:tr w:rsidR="00B13E7D" w:rsidRPr="00BB4DEF" w:rsidTr="00907B5E">
        <w:trPr>
          <w:jc w:val="center"/>
        </w:trPr>
        <w:tc>
          <w:tcPr>
            <w:tcW w:w="915" w:type="pct"/>
          </w:tcPr>
          <w:p w:rsidR="00B13E7D" w:rsidRPr="00552C6C" w:rsidRDefault="00B13E7D" w:rsidP="005C3E7C">
            <w:pPr>
              <w:tabs>
                <w:tab w:val="left" w:pos="5140"/>
              </w:tabs>
              <w:rPr>
                <w:rFonts w:asciiTheme="minorEastAsia" w:eastAsiaTheme="minorEastAsia" w:hAnsiTheme="minorEastAsia"/>
                <w:color w:val="000000" w:themeColor="text1"/>
                <w:sz w:val="18"/>
                <w:szCs w:val="18"/>
              </w:rPr>
            </w:pPr>
            <w:r w:rsidRPr="00552C6C">
              <w:rPr>
                <w:rFonts w:asciiTheme="minorEastAsia" w:eastAsiaTheme="minorEastAsia" w:hAnsiTheme="minorEastAsia" w:hint="eastAsia"/>
                <w:color w:val="000000" w:themeColor="text1"/>
                <w:sz w:val="18"/>
                <w:szCs w:val="18"/>
              </w:rPr>
              <w:t>存货</w:t>
            </w:r>
          </w:p>
        </w:tc>
        <w:tc>
          <w:tcPr>
            <w:tcW w:w="1043" w:type="pct"/>
            <w:vAlign w:val="bottom"/>
          </w:tcPr>
          <w:p w:rsidR="00B13E7D" w:rsidRPr="00F468E3" w:rsidRDefault="00B13E7D" w:rsidP="00F468E3">
            <w:pPr>
              <w:tabs>
                <w:tab w:val="left" w:pos="5140"/>
              </w:tabs>
              <w:jc w:val="right"/>
              <w:rPr>
                <w:rFonts w:ascii="Times New Roman" w:hAnsi="Times New Roman"/>
                <w:sz w:val="18"/>
                <w:szCs w:val="18"/>
              </w:rPr>
            </w:pPr>
            <w:r w:rsidRPr="00F468E3">
              <w:rPr>
                <w:rFonts w:ascii="Times New Roman" w:hAnsi="Times New Roman"/>
                <w:sz w:val="18"/>
                <w:szCs w:val="18"/>
              </w:rPr>
              <w:t>75,261,254.87</w:t>
            </w:r>
          </w:p>
        </w:tc>
        <w:tc>
          <w:tcPr>
            <w:tcW w:w="1047" w:type="pct"/>
            <w:vAlign w:val="center"/>
          </w:tcPr>
          <w:p w:rsidR="00B13E7D" w:rsidRDefault="00B13E7D">
            <w:pPr>
              <w:jc w:val="right"/>
              <w:rPr>
                <w:rFonts w:ascii="Times New Roman" w:hAnsi="Times New Roman"/>
                <w:color w:val="000000"/>
                <w:sz w:val="18"/>
                <w:szCs w:val="18"/>
              </w:rPr>
            </w:pPr>
            <w:r>
              <w:rPr>
                <w:rFonts w:ascii="Times New Roman" w:hAnsi="Times New Roman"/>
                <w:color w:val="000000"/>
                <w:sz w:val="18"/>
                <w:szCs w:val="18"/>
              </w:rPr>
              <w:t>4.55%</w:t>
            </w:r>
          </w:p>
        </w:tc>
        <w:tc>
          <w:tcPr>
            <w:tcW w:w="948" w:type="pct"/>
          </w:tcPr>
          <w:p w:rsidR="00B13E7D" w:rsidRPr="00552C6C" w:rsidRDefault="00B13E7D" w:rsidP="00907B5E">
            <w:pPr>
              <w:tabs>
                <w:tab w:val="left" w:pos="5140"/>
              </w:tabs>
              <w:jc w:val="right"/>
              <w:rPr>
                <w:rFonts w:asciiTheme="minorEastAsia" w:eastAsiaTheme="minorEastAsia" w:hAnsiTheme="minorEastAsia"/>
                <w:color w:val="000000" w:themeColor="text1"/>
                <w:sz w:val="18"/>
                <w:szCs w:val="18"/>
              </w:rPr>
            </w:pPr>
            <w:r w:rsidRPr="00552C6C">
              <w:rPr>
                <w:rFonts w:ascii="Times New Roman" w:hAnsi="Times New Roman"/>
                <w:sz w:val="18"/>
                <w:szCs w:val="18"/>
              </w:rPr>
              <w:t>54,544,077.35</w:t>
            </w:r>
          </w:p>
        </w:tc>
        <w:tc>
          <w:tcPr>
            <w:tcW w:w="1046" w:type="pct"/>
          </w:tcPr>
          <w:p w:rsidR="00B13E7D" w:rsidRPr="00552C6C" w:rsidRDefault="00B13E7D" w:rsidP="00907B5E">
            <w:pPr>
              <w:tabs>
                <w:tab w:val="left" w:pos="5140"/>
              </w:tabs>
              <w:jc w:val="right"/>
              <w:rPr>
                <w:rFonts w:asciiTheme="minorEastAsia" w:eastAsiaTheme="minorEastAsia" w:hAnsiTheme="minorEastAsia"/>
                <w:color w:val="000000" w:themeColor="text1"/>
                <w:sz w:val="18"/>
                <w:szCs w:val="18"/>
              </w:rPr>
            </w:pPr>
            <w:r w:rsidRPr="00552C6C">
              <w:rPr>
                <w:rFonts w:ascii="Times New Roman" w:hAnsi="Times New Roman"/>
                <w:sz w:val="18"/>
                <w:szCs w:val="18"/>
              </w:rPr>
              <w:t>3.76%</w:t>
            </w:r>
          </w:p>
        </w:tc>
      </w:tr>
      <w:tr w:rsidR="00B13E7D" w:rsidRPr="00BB4DEF" w:rsidTr="00907B5E">
        <w:trPr>
          <w:jc w:val="center"/>
        </w:trPr>
        <w:tc>
          <w:tcPr>
            <w:tcW w:w="915" w:type="pct"/>
          </w:tcPr>
          <w:p w:rsidR="00B13E7D" w:rsidRPr="00552C6C" w:rsidRDefault="00B13E7D" w:rsidP="005C3E7C">
            <w:pPr>
              <w:tabs>
                <w:tab w:val="left" w:pos="5140"/>
              </w:tabs>
              <w:rPr>
                <w:rFonts w:asciiTheme="minorEastAsia" w:eastAsiaTheme="minorEastAsia" w:hAnsiTheme="minorEastAsia"/>
                <w:color w:val="000000" w:themeColor="text1"/>
                <w:sz w:val="18"/>
                <w:szCs w:val="18"/>
              </w:rPr>
            </w:pPr>
            <w:r w:rsidRPr="00552C6C">
              <w:rPr>
                <w:rFonts w:asciiTheme="minorEastAsia" w:eastAsiaTheme="minorEastAsia" w:hAnsiTheme="minorEastAsia" w:hint="eastAsia"/>
                <w:color w:val="000000" w:themeColor="text1"/>
                <w:sz w:val="18"/>
                <w:szCs w:val="18"/>
              </w:rPr>
              <w:t>长期股权投资</w:t>
            </w:r>
          </w:p>
        </w:tc>
        <w:tc>
          <w:tcPr>
            <w:tcW w:w="1043" w:type="pct"/>
            <w:vAlign w:val="center"/>
          </w:tcPr>
          <w:p w:rsidR="00B13E7D" w:rsidRPr="00F468E3" w:rsidRDefault="00B13E7D" w:rsidP="00F468E3">
            <w:pPr>
              <w:tabs>
                <w:tab w:val="left" w:pos="5140"/>
              </w:tabs>
              <w:jc w:val="right"/>
              <w:rPr>
                <w:rFonts w:ascii="Times New Roman" w:hAnsi="Times New Roman"/>
                <w:sz w:val="18"/>
                <w:szCs w:val="18"/>
              </w:rPr>
            </w:pPr>
            <w:r w:rsidRPr="00F468E3">
              <w:rPr>
                <w:rFonts w:ascii="Times New Roman" w:hAnsi="Times New Roman"/>
                <w:sz w:val="18"/>
                <w:szCs w:val="18"/>
              </w:rPr>
              <w:t>-</w:t>
            </w:r>
          </w:p>
        </w:tc>
        <w:tc>
          <w:tcPr>
            <w:tcW w:w="1047" w:type="pct"/>
            <w:vAlign w:val="center"/>
          </w:tcPr>
          <w:p w:rsidR="00B13E7D" w:rsidRDefault="00B13E7D">
            <w:pPr>
              <w:jc w:val="right"/>
              <w:rPr>
                <w:rFonts w:ascii="Times New Roman" w:hAnsi="Times New Roman"/>
                <w:color w:val="000000"/>
                <w:sz w:val="18"/>
                <w:szCs w:val="18"/>
              </w:rPr>
            </w:pPr>
            <w:r>
              <w:rPr>
                <w:rFonts w:ascii="Times New Roman" w:hAnsi="Times New Roman"/>
                <w:color w:val="000000"/>
                <w:sz w:val="18"/>
                <w:szCs w:val="18"/>
              </w:rPr>
              <w:t>-</w:t>
            </w:r>
          </w:p>
        </w:tc>
        <w:tc>
          <w:tcPr>
            <w:tcW w:w="948" w:type="pct"/>
          </w:tcPr>
          <w:p w:rsidR="00B13E7D" w:rsidRPr="00552C6C" w:rsidRDefault="00B13E7D" w:rsidP="00907B5E">
            <w:pPr>
              <w:tabs>
                <w:tab w:val="left" w:pos="5140"/>
              </w:tabs>
              <w:jc w:val="right"/>
              <w:rPr>
                <w:rFonts w:asciiTheme="minorEastAsia" w:eastAsiaTheme="minorEastAsia" w:hAnsiTheme="minorEastAsia"/>
                <w:color w:val="000000" w:themeColor="text1"/>
                <w:sz w:val="18"/>
                <w:szCs w:val="18"/>
              </w:rPr>
            </w:pPr>
            <w:r w:rsidRPr="00552C6C">
              <w:rPr>
                <w:rFonts w:ascii="Times New Roman" w:hAnsi="Times New Roman"/>
                <w:sz w:val="18"/>
                <w:szCs w:val="18"/>
              </w:rPr>
              <w:t>-</w:t>
            </w:r>
          </w:p>
        </w:tc>
        <w:tc>
          <w:tcPr>
            <w:tcW w:w="1046" w:type="pct"/>
          </w:tcPr>
          <w:p w:rsidR="00B13E7D" w:rsidRPr="00552C6C" w:rsidRDefault="00B13E7D" w:rsidP="00907B5E">
            <w:pPr>
              <w:tabs>
                <w:tab w:val="left" w:pos="5140"/>
              </w:tabs>
              <w:jc w:val="right"/>
              <w:rPr>
                <w:rFonts w:asciiTheme="minorEastAsia" w:eastAsiaTheme="minorEastAsia" w:hAnsiTheme="minorEastAsia"/>
                <w:color w:val="000000" w:themeColor="text1"/>
                <w:sz w:val="18"/>
                <w:szCs w:val="18"/>
              </w:rPr>
            </w:pPr>
            <w:r w:rsidRPr="00552C6C">
              <w:rPr>
                <w:rFonts w:ascii="Times New Roman" w:hAnsi="Times New Roman"/>
                <w:sz w:val="18"/>
                <w:szCs w:val="18"/>
              </w:rPr>
              <w:t>-</w:t>
            </w:r>
          </w:p>
        </w:tc>
      </w:tr>
      <w:tr w:rsidR="00B13E7D" w:rsidRPr="00BB4DEF" w:rsidTr="00907B5E">
        <w:trPr>
          <w:jc w:val="center"/>
        </w:trPr>
        <w:tc>
          <w:tcPr>
            <w:tcW w:w="915" w:type="pct"/>
          </w:tcPr>
          <w:p w:rsidR="00B13E7D" w:rsidRPr="00552C6C" w:rsidRDefault="00B13E7D" w:rsidP="005C3E7C">
            <w:pPr>
              <w:tabs>
                <w:tab w:val="left" w:pos="5140"/>
              </w:tabs>
              <w:rPr>
                <w:rFonts w:asciiTheme="minorEastAsia" w:eastAsiaTheme="minorEastAsia" w:hAnsiTheme="minorEastAsia"/>
                <w:color w:val="000000" w:themeColor="text1"/>
                <w:sz w:val="18"/>
                <w:szCs w:val="18"/>
              </w:rPr>
            </w:pPr>
            <w:r w:rsidRPr="00552C6C">
              <w:rPr>
                <w:rFonts w:asciiTheme="minorEastAsia" w:eastAsiaTheme="minorEastAsia" w:hAnsiTheme="minorEastAsia" w:hint="eastAsia"/>
                <w:color w:val="000000" w:themeColor="text1"/>
                <w:sz w:val="18"/>
                <w:szCs w:val="18"/>
              </w:rPr>
              <w:t>固定资产</w:t>
            </w:r>
          </w:p>
        </w:tc>
        <w:tc>
          <w:tcPr>
            <w:tcW w:w="1043" w:type="pct"/>
            <w:vAlign w:val="bottom"/>
          </w:tcPr>
          <w:p w:rsidR="00B13E7D" w:rsidRPr="00F468E3" w:rsidRDefault="00B13E7D" w:rsidP="00F468E3">
            <w:pPr>
              <w:tabs>
                <w:tab w:val="left" w:pos="5140"/>
              </w:tabs>
              <w:jc w:val="right"/>
              <w:rPr>
                <w:rFonts w:ascii="Times New Roman" w:hAnsi="Times New Roman"/>
                <w:sz w:val="18"/>
                <w:szCs w:val="18"/>
              </w:rPr>
            </w:pPr>
            <w:r w:rsidRPr="00F468E3">
              <w:rPr>
                <w:rFonts w:ascii="Times New Roman" w:hAnsi="Times New Roman"/>
                <w:sz w:val="18"/>
                <w:szCs w:val="18"/>
              </w:rPr>
              <w:t>612,602,510.29</w:t>
            </w:r>
          </w:p>
        </w:tc>
        <w:tc>
          <w:tcPr>
            <w:tcW w:w="1047" w:type="pct"/>
            <w:vAlign w:val="center"/>
          </w:tcPr>
          <w:p w:rsidR="00B13E7D" w:rsidRDefault="00B13E7D">
            <w:pPr>
              <w:jc w:val="right"/>
              <w:rPr>
                <w:rFonts w:ascii="Times New Roman" w:hAnsi="Times New Roman"/>
                <w:color w:val="000000"/>
                <w:sz w:val="18"/>
                <w:szCs w:val="18"/>
              </w:rPr>
            </w:pPr>
            <w:r>
              <w:rPr>
                <w:rFonts w:ascii="Times New Roman" w:hAnsi="Times New Roman"/>
                <w:color w:val="000000"/>
                <w:sz w:val="18"/>
                <w:szCs w:val="18"/>
              </w:rPr>
              <w:t>37.07%</w:t>
            </w:r>
          </w:p>
        </w:tc>
        <w:tc>
          <w:tcPr>
            <w:tcW w:w="948" w:type="pct"/>
          </w:tcPr>
          <w:p w:rsidR="00B13E7D" w:rsidRPr="00552C6C" w:rsidRDefault="00B13E7D" w:rsidP="00907B5E">
            <w:pPr>
              <w:tabs>
                <w:tab w:val="left" w:pos="5140"/>
              </w:tabs>
              <w:jc w:val="right"/>
              <w:rPr>
                <w:rFonts w:asciiTheme="minorEastAsia" w:eastAsiaTheme="minorEastAsia" w:hAnsiTheme="minorEastAsia"/>
                <w:color w:val="000000" w:themeColor="text1"/>
                <w:sz w:val="18"/>
                <w:szCs w:val="18"/>
              </w:rPr>
            </w:pPr>
            <w:r w:rsidRPr="00552C6C">
              <w:rPr>
                <w:rFonts w:ascii="Times New Roman" w:hAnsi="Times New Roman"/>
                <w:sz w:val="18"/>
                <w:szCs w:val="18"/>
              </w:rPr>
              <w:t>339,265,896.57</w:t>
            </w:r>
          </w:p>
        </w:tc>
        <w:tc>
          <w:tcPr>
            <w:tcW w:w="1046" w:type="pct"/>
          </w:tcPr>
          <w:p w:rsidR="00B13E7D" w:rsidRPr="00552C6C" w:rsidRDefault="00B13E7D" w:rsidP="00907B5E">
            <w:pPr>
              <w:tabs>
                <w:tab w:val="left" w:pos="5140"/>
              </w:tabs>
              <w:jc w:val="right"/>
              <w:rPr>
                <w:rFonts w:asciiTheme="minorEastAsia" w:eastAsiaTheme="minorEastAsia" w:hAnsiTheme="minorEastAsia"/>
                <w:color w:val="000000" w:themeColor="text1"/>
                <w:sz w:val="18"/>
                <w:szCs w:val="18"/>
              </w:rPr>
            </w:pPr>
            <w:r w:rsidRPr="00552C6C">
              <w:rPr>
                <w:rFonts w:ascii="Times New Roman" w:hAnsi="Times New Roman"/>
                <w:sz w:val="18"/>
                <w:szCs w:val="18"/>
              </w:rPr>
              <w:t>23.40%</w:t>
            </w:r>
          </w:p>
        </w:tc>
      </w:tr>
      <w:tr w:rsidR="00B13E7D" w:rsidRPr="00BB4DEF" w:rsidTr="00907B5E">
        <w:trPr>
          <w:jc w:val="center"/>
        </w:trPr>
        <w:tc>
          <w:tcPr>
            <w:tcW w:w="915" w:type="pct"/>
          </w:tcPr>
          <w:p w:rsidR="00B13E7D" w:rsidRPr="00552C6C" w:rsidRDefault="00B13E7D" w:rsidP="005C3E7C">
            <w:pPr>
              <w:tabs>
                <w:tab w:val="left" w:pos="5140"/>
              </w:tabs>
              <w:rPr>
                <w:rFonts w:asciiTheme="minorEastAsia" w:eastAsiaTheme="minorEastAsia" w:hAnsiTheme="minorEastAsia"/>
                <w:color w:val="000000" w:themeColor="text1"/>
                <w:sz w:val="18"/>
                <w:szCs w:val="18"/>
              </w:rPr>
            </w:pPr>
            <w:r w:rsidRPr="00552C6C">
              <w:rPr>
                <w:rFonts w:asciiTheme="minorEastAsia" w:eastAsiaTheme="minorEastAsia" w:hAnsiTheme="minorEastAsia" w:hint="eastAsia"/>
                <w:color w:val="000000" w:themeColor="text1"/>
                <w:sz w:val="18"/>
                <w:szCs w:val="18"/>
              </w:rPr>
              <w:t>在建工程</w:t>
            </w:r>
          </w:p>
        </w:tc>
        <w:tc>
          <w:tcPr>
            <w:tcW w:w="1043" w:type="pct"/>
            <w:vAlign w:val="bottom"/>
          </w:tcPr>
          <w:p w:rsidR="00B13E7D" w:rsidRPr="00F468E3" w:rsidRDefault="00B13E7D" w:rsidP="00F468E3">
            <w:pPr>
              <w:tabs>
                <w:tab w:val="left" w:pos="5140"/>
              </w:tabs>
              <w:jc w:val="right"/>
              <w:rPr>
                <w:rFonts w:ascii="Times New Roman" w:hAnsi="Times New Roman"/>
                <w:sz w:val="18"/>
                <w:szCs w:val="18"/>
              </w:rPr>
            </w:pPr>
            <w:r w:rsidRPr="00F468E3">
              <w:rPr>
                <w:rFonts w:ascii="Times New Roman" w:hAnsi="Times New Roman"/>
                <w:sz w:val="18"/>
                <w:szCs w:val="18"/>
              </w:rPr>
              <w:t>305,074,615.73</w:t>
            </w:r>
          </w:p>
        </w:tc>
        <w:tc>
          <w:tcPr>
            <w:tcW w:w="1047" w:type="pct"/>
            <w:vAlign w:val="center"/>
          </w:tcPr>
          <w:p w:rsidR="00B13E7D" w:rsidRDefault="00B13E7D">
            <w:pPr>
              <w:jc w:val="right"/>
              <w:rPr>
                <w:rFonts w:ascii="Times New Roman" w:hAnsi="Times New Roman"/>
                <w:color w:val="000000"/>
                <w:sz w:val="18"/>
                <w:szCs w:val="18"/>
              </w:rPr>
            </w:pPr>
            <w:r>
              <w:rPr>
                <w:rFonts w:ascii="Times New Roman" w:hAnsi="Times New Roman"/>
                <w:color w:val="000000"/>
                <w:sz w:val="18"/>
                <w:szCs w:val="18"/>
              </w:rPr>
              <w:t>18.46%</w:t>
            </w:r>
          </w:p>
        </w:tc>
        <w:tc>
          <w:tcPr>
            <w:tcW w:w="948" w:type="pct"/>
          </w:tcPr>
          <w:p w:rsidR="00B13E7D" w:rsidRPr="00552C6C" w:rsidRDefault="00B13E7D" w:rsidP="00907B5E">
            <w:pPr>
              <w:tabs>
                <w:tab w:val="left" w:pos="5140"/>
              </w:tabs>
              <w:jc w:val="right"/>
              <w:rPr>
                <w:rFonts w:asciiTheme="minorEastAsia" w:eastAsiaTheme="minorEastAsia" w:hAnsiTheme="minorEastAsia"/>
                <w:color w:val="000000" w:themeColor="text1"/>
                <w:sz w:val="18"/>
                <w:szCs w:val="18"/>
              </w:rPr>
            </w:pPr>
            <w:r w:rsidRPr="00552C6C">
              <w:rPr>
                <w:rFonts w:ascii="Times New Roman" w:hAnsi="Times New Roman"/>
                <w:sz w:val="18"/>
                <w:szCs w:val="18"/>
              </w:rPr>
              <w:t>208,685,517.05</w:t>
            </w:r>
          </w:p>
        </w:tc>
        <w:tc>
          <w:tcPr>
            <w:tcW w:w="1046" w:type="pct"/>
          </w:tcPr>
          <w:p w:rsidR="00B13E7D" w:rsidRPr="00552C6C" w:rsidRDefault="00B13E7D" w:rsidP="00907B5E">
            <w:pPr>
              <w:tabs>
                <w:tab w:val="left" w:pos="5140"/>
              </w:tabs>
              <w:jc w:val="right"/>
              <w:rPr>
                <w:rFonts w:asciiTheme="minorEastAsia" w:eastAsiaTheme="minorEastAsia" w:hAnsiTheme="minorEastAsia"/>
                <w:color w:val="000000" w:themeColor="text1"/>
                <w:sz w:val="18"/>
                <w:szCs w:val="18"/>
              </w:rPr>
            </w:pPr>
            <w:r w:rsidRPr="00552C6C">
              <w:rPr>
                <w:rFonts w:ascii="Times New Roman" w:hAnsi="Times New Roman"/>
                <w:sz w:val="18"/>
                <w:szCs w:val="18"/>
              </w:rPr>
              <w:t>14.39%</w:t>
            </w:r>
          </w:p>
        </w:tc>
      </w:tr>
      <w:tr w:rsidR="00B13E7D" w:rsidRPr="00BB4DEF" w:rsidTr="00907B5E">
        <w:trPr>
          <w:jc w:val="center"/>
        </w:trPr>
        <w:tc>
          <w:tcPr>
            <w:tcW w:w="915" w:type="pct"/>
          </w:tcPr>
          <w:p w:rsidR="00B13E7D" w:rsidRPr="00552C6C" w:rsidRDefault="00B13E7D" w:rsidP="005C3E7C">
            <w:pPr>
              <w:tabs>
                <w:tab w:val="left" w:pos="5140"/>
              </w:tabs>
              <w:rPr>
                <w:rFonts w:asciiTheme="minorEastAsia" w:eastAsiaTheme="minorEastAsia" w:hAnsiTheme="minorEastAsia"/>
                <w:color w:val="000000" w:themeColor="text1"/>
                <w:sz w:val="18"/>
                <w:szCs w:val="18"/>
              </w:rPr>
            </w:pPr>
            <w:r w:rsidRPr="00552C6C">
              <w:rPr>
                <w:rFonts w:asciiTheme="minorEastAsia" w:eastAsiaTheme="minorEastAsia" w:hAnsiTheme="minorEastAsia" w:hint="eastAsia"/>
                <w:color w:val="000000" w:themeColor="text1"/>
                <w:sz w:val="18"/>
                <w:szCs w:val="18"/>
              </w:rPr>
              <w:t>短期</w:t>
            </w:r>
            <w:r w:rsidRPr="00552C6C">
              <w:rPr>
                <w:rFonts w:asciiTheme="minorEastAsia" w:eastAsiaTheme="minorEastAsia" w:hAnsiTheme="minorEastAsia"/>
                <w:color w:val="000000" w:themeColor="text1"/>
                <w:sz w:val="18"/>
                <w:szCs w:val="18"/>
              </w:rPr>
              <w:t>借款</w:t>
            </w:r>
          </w:p>
        </w:tc>
        <w:tc>
          <w:tcPr>
            <w:tcW w:w="1043" w:type="pct"/>
            <w:vAlign w:val="bottom"/>
          </w:tcPr>
          <w:p w:rsidR="00B13E7D" w:rsidRPr="00F468E3" w:rsidRDefault="00B13E7D" w:rsidP="00F468E3">
            <w:pPr>
              <w:tabs>
                <w:tab w:val="left" w:pos="5140"/>
              </w:tabs>
              <w:jc w:val="right"/>
              <w:rPr>
                <w:rFonts w:ascii="Times New Roman" w:hAnsi="Times New Roman"/>
                <w:sz w:val="18"/>
                <w:szCs w:val="18"/>
              </w:rPr>
            </w:pPr>
            <w:r w:rsidRPr="00F468E3">
              <w:rPr>
                <w:rFonts w:ascii="Times New Roman" w:hAnsi="Times New Roman"/>
                <w:sz w:val="18"/>
                <w:szCs w:val="18"/>
              </w:rPr>
              <w:t>39,000,000.00</w:t>
            </w:r>
          </w:p>
        </w:tc>
        <w:tc>
          <w:tcPr>
            <w:tcW w:w="1047" w:type="pct"/>
            <w:vAlign w:val="center"/>
          </w:tcPr>
          <w:p w:rsidR="00B13E7D" w:rsidRDefault="00B13E7D">
            <w:pPr>
              <w:jc w:val="right"/>
              <w:rPr>
                <w:rFonts w:ascii="Times New Roman" w:hAnsi="Times New Roman"/>
                <w:color w:val="000000"/>
                <w:sz w:val="18"/>
                <w:szCs w:val="18"/>
              </w:rPr>
            </w:pPr>
            <w:r>
              <w:rPr>
                <w:rFonts w:ascii="Times New Roman" w:hAnsi="Times New Roman"/>
                <w:color w:val="000000"/>
                <w:sz w:val="18"/>
                <w:szCs w:val="18"/>
              </w:rPr>
              <w:t>2.36%</w:t>
            </w:r>
          </w:p>
        </w:tc>
        <w:tc>
          <w:tcPr>
            <w:tcW w:w="948" w:type="pct"/>
          </w:tcPr>
          <w:p w:rsidR="00B13E7D" w:rsidRPr="00552C6C" w:rsidRDefault="00B13E7D" w:rsidP="00907B5E">
            <w:pPr>
              <w:tabs>
                <w:tab w:val="left" w:pos="5140"/>
              </w:tabs>
              <w:jc w:val="right"/>
              <w:rPr>
                <w:rFonts w:asciiTheme="minorEastAsia" w:eastAsiaTheme="minorEastAsia" w:hAnsiTheme="minorEastAsia"/>
                <w:color w:val="000000" w:themeColor="text1"/>
                <w:sz w:val="18"/>
                <w:szCs w:val="18"/>
              </w:rPr>
            </w:pPr>
            <w:r w:rsidRPr="00552C6C">
              <w:rPr>
                <w:rFonts w:ascii="Times New Roman" w:hAnsi="Times New Roman"/>
                <w:sz w:val="18"/>
                <w:szCs w:val="18"/>
              </w:rPr>
              <w:t>-</w:t>
            </w:r>
          </w:p>
        </w:tc>
        <w:tc>
          <w:tcPr>
            <w:tcW w:w="1046" w:type="pct"/>
          </w:tcPr>
          <w:p w:rsidR="00B13E7D" w:rsidRPr="00552C6C" w:rsidRDefault="00B13E7D" w:rsidP="00907B5E">
            <w:pPr>
              <w:tabs>
                <w:tab w:val="left" w:pos="5140"/>
              </w:tabs>
              <w:jc w:val="right"/>
              <w:rPr>
                <w:rFonts w:asciiTheme="minorEastAsia" w:eastAsiaTheme="minorEastAsia" w:hAnsiTheme="minorEastAsia"/>
                <w:color w:val="000000" w:themeColor="text1"/>
                <w:sz w:val="18"/>
                <w:szCs w:val="18"/>
              </w:rPr>
            </w:pPr>
            <w:r w:rsidRPr="00552C6C">
              <w:rPr>
                <w:rFonts w:ascii="Times New Roman" w:hAnsi="Times New Roman"/>
                <w:sz w:val="18"/>
                <w:szCs w:val="18"/>
              </w:rPr>
              <w:t>-</w:t>
            </w:r>
          </w:p>
        </w:tc>
      </w:tr>
      <w:tr w:rsidR="00B13E7D" w:rsidRPr="00BB4DEF" w:rsidTr="00907B5E">
        <w:trPr>
          <w:jc w:val="center"/>
        </w:trPr>
        <w:tc>
          <w:tcPr>
            <w:tcW w:w="915" w:type="pct"/>
          </w:tcPr>
          <w:p w:rsidR="00B13E7D" w:rsidRPr="00552C6C" w:rsidRDefault="00B13E7D" w:rsidP="005C3E7C">
            <w:pPr>
              <w:tabs>
                <w:tab w:val="left" w:pos="5140"/>
              </w:tabs>
              <w:rPr>
                <w:rFonts w:asciiTheme="minorEastAsia" w:eastAsiaTheme="minorEastAsia" w:hAnsiTheme="minorEastAsia"/>
                <w:color w:val="000000" w:themeColor="text1"/>
                <w:sz w:val="18"/>
                <w:szCs w:val="18"/>
              </w:rPr>
            </w:pPr>
            <w:r w:rsidRPr="00552C6C">
              <w:rPr>
                <w:rFonts w:asciiTheme="minorEastAsia" w:eastAsiaTheme="minorEastAsia" w:hAnsiTheme="minorEastAsia" w:hint="eastAsia"/>
                <w:color w:val="000000" w:themeColor="text1"/>
                <w:sz w:val="18"/>
                <w:szCs w:val="18"/>
              </w:rPr>
              <w:t>长期</w:t>
            </w:r>
            <w:r w:rsidRPr="00552C6C">
              <w:rPr>
                <w:rFonts w:asciiTheme="minorEastAsia" w:eastAsiaTheme="minorEastAsia" w:hAnsiTheme="minorEastAsia"/>
                <w:color w:val="000000" w:themeColor="text1"/>
                <w:sz w:val="18"/>
                <w:szCs w:val="18"/>
              </w:rPr>
              <w:t>借款</w:t>
            </w:r>
          </w:p>
        </w:tc>
        <w:tc>
          <w:tcPr>
            <w:tcW w:w="1043" w:type="pct"/>
            <w:vAlign w:val="bottom"/>
          </w:tcPr>
          <w:p w:rsidR="00B13E7D" w:rsidRPr="00F468E3" w:rsidRDefault="00B13E7D" w:rsidP="00F468E3">
            <w:pPr>
              <w:tabs>
                <w:tab w:val="left" w:pos="5140"/>
              </w:tabs>
              <w:jc w:val="right"/>
              <w:rPr>
                <w:rFonts w:ascii="Times New Roman" w:hAnsi="Times New Roman"/>
                <w:sz w:val="18"/>
                <w:szCs w:val="18"/>
              </w:rPr>
            </w:pPr>
            <w:r w:rsidRPr="00F468E3">
              <w:rPr>
                <w:rFonts w:ascii="Times New Roman" w:hAnsi="Times New Roman"/>
                <w:sz w:val="18"/>
                <w:szCs w:val="18"/>
              </w:rPr>
              <w:t>178,810,000.00</w:t>
            </w:r>
          </w:p>
        </w:tc>
        <w:tc>
          <w:tcPr>
            <w:tcW w:w="1047" w:type="pct"/>
            <w:vAlign w:val="center"/>
          </w:tcPr>
          <w:p w:rsidR="00B13E7D" w:rsidRDefault="00B13E7D">
            <w:pPr>
              <w:jc w:val="right"/>
              <w:rPr>
                <w:rFonts w:ascii="Times New Roman" w:hAnsi="Times New Roman"/>
                <w:color w:val="000000"/>
                <w:sz w:val="18"/>
                <w:szCs w:val="18"/>
              </w:rPr>
            </w:pPr>
            <w:r>
              <w:rPr>
                <w:rFonts w:ascii="Times New Roman" w:hAnsi="Times New Roman"/>
                <w:color w:val="000000"/>
                <w:sz w:val="18"/>
                <w:szCs w:val="18"/>
              </w:rPr>
              <w:t>10.82%</w:t>
            </w:r>
          </w:p>
        </w:tc>
        <w:tc>
          <w:tcPr>
            <w:tcW w:w="948" w:type="pct"/>
          </w:tcPr>
          <w:p w:rsidR="00B13E7D" w:rsidRPr="00552C6C" w:rsidRDefault="00B13E7D" w:rsidP="00907B5E">
            <w:pPr>
              <w:tabs>
                <w:tab w:val="left" w:pos="5140"/>
              </w:tabs>
              <w:jc w:val="right"/>
              <w:rPr>
                <w:rFonts w:asciiTheme="minorEastAsia" w:eastAsiaTheme="minorEastAsia" w:hAnsiTheme="minorEastAsia"/>
                <w:color w:val="000000" w:themeColor="text1"/>
                <w:sz w:val="18"/>
                <w:szCs w:val="18"/>
              </w:rPr>
            </w:pPr>
            <w:r w:rsidRPr="00552C6C">
              <w:rPr>
                <w:rFonts w:ascii="Times New Roman" w:hAnsi="Times New Roman"/>
                <w:sz w:val="18"/>
                <w:szCs w:val="18"/>
              </w:rPr>
              <w:t>198,810,000.00</w:t>
            </w:r>
          </w:p>
        </w:tc>
        <w:tc>
          <w:tcPr>
            <w:tcW w:w="1046" w:type="pct"/>
          </w:tcPr>
          <w:p w:rsidR="00B13E7D" w:rsidRPr="00552C6C" w:rsidRDefault="00B13E7D" w:rsidP="00907B5E">
            <w:pPr>
              <w:tabs>
                <w:tab w:val="left" w:pos="5140"/>
              </w:tabs>
              <w:jc w:val="right"/>
              <w:rPr>
                <w:rFonts w:asciiTheme="minorEastAsia" w:eastAsiaTheme="minorEastAsia" w:hAnsiTheme="minorEastAsia"/>
                <w:color w:val="000000" w:themeColor="text1"/>
                <w:sz w:val="18"/>
                <w:szCs w:val="18"/>
              </w:rPr>
            </w:pPr>
            <w:r w:rsidRPr="00552C6C">
              <w:rPr>
                <w:rFonts w:ascii="Times New Roman" w:hAnsi="Times New Roman"/>
                <w:sz w:val="18"/>
                <w:szCs w:val="18"/>
              </w:rPr>
              <w:t>13.71%</w:t>
            </w:r>
          </w:p>
        </w:tc>
      </w:tr>
      <w:tr w:rsidR="00B13E7D" w:rsidRPr="00BB4DEF" w:rsidTr="00907B5E">
        <w:trPr>
          <w:jc w:val="center"/>
        </w:trPr>
        <w:tc>
          <w:tcPr>
            <w:tcW w:w="915" w:type="pct"/>
          </w:tcPr>
          <w:p w:rsidR="00B13E7D" w:rsidRPr="00552C6C" w:rsidRDefault="00B13E7D" w:rsidP="005C3E7C">
            <w:pPr>
              <w:tabs>
                <w:tab w:val="left" w:pos="5140"/>
              </w:tabs>
              <w:rPr>
                <w:rFonts w:asciiTheme="minorEastAsia" w:eastAsiaTheme="minorEastAsia" w:hAnsiTheme="minorEastAsia"/>
                <w:color w:val="000000" w:themeColor="text1"/>
                <w:sz w:val="18"/>
                <w:szCs w:val="18"/>
              </w:rPr>
            </w:pPr>
            <w:r w:rsidRPr="00552C6C">
              <w:rPr>
                <w:rFonts w:asciiTheme="minorEastAsia" w:eastAsiaTheme="minorEastAsia" w:hAnsiTheme="minorEastAsia" w:hint="eastAsia"/>
                <w:color w:val="000000" w:themeColor="text1"/>
                <w:sz w:val="18"/>
                <w:szCs w:val="18"/>
              </w:rPr>
              <w:t>资产总计</w:t>
            </w:r>
          </w:p>
        </w:tc>
        <w:tc>
          <w:tcPr>
            <w:tcW w:w="1043" w:type="pct"/>
            <w:vAlign w:val="bottom"/>
          </w:tcPr>
          <w:p w:rsidR="00B13E7D" w:rsidRPr="00F468E3" w:rsidRDefault="00B13E7D" w:rsidP="00F468E3">
            <w:pPr>
              <w:tabs>
                <w:tab w:val="left" w:pos="5140"/>
              </w:tabs>
              <w:jc w:val="right"/>
              <w:rPr>
                <w:rFonts w:ascii="Times New Roman" w:hAnsi="Times New Roman"/>
                <w:sz w:val="18"/>
                <w:szCs w:val="18"/>
              </w:rPr>
            </w:pPr>
            <w:r w:rsidRPr="00F468E3">
              <w:rPr>
                <w:rFonts w:ascii="Times New Roman" w:hAnsi="Times New Roman"/>
                <w:sz w:val="18"/>
                <w:szCs w:val="18"/>
              </w:rPr>
              <w:t>1,652,618,788.89</w:t>
            </w:r>
          </w:p>
        </w:tc>
        <w:tc>
          <w:tcPr>
            <w:tcW w:w="1047" w:type="pct"/>
            <w:vAlign w:val="center"/>
          </w:tcPr>
          <w:p w:rsidR="00B13E7D" w:rsidRDefault="00F468E3">
            <w:pPr>
              <w:jc w:val="right"/>
              <w:rPr>
                <w:rFonts w:ascii="Times New Roman" w:hAnsi="Times New Roman"/>
                <w:color w:val="000000"/>
                <w:sz w:val="18"/>
                <w:szCs w:val="18"/>
              </w:rPr>
            </w:pPr>
            <w:r>
              <w:rPr>
                <w:rFonts w:ascii="Times New Roman" w:hAnsi="Times New Roman" w:hint="eastAsia"/>
                <w:color w:val="000000"/>
                <w:sz w:val="18"/>
                <w:szCs w:val="18"/>
              </w:rPr>
              <w:t>-</w:t>
            </w:r>
          </w:p>
        </w:tc>
        <w:tc>
          <w:tcPr>
            <w:tcW w:w="948" w:type="pct"/>
          </w:tcPr>
          <w:p w:rsidR="00B13E7D" w:rsidRPr="00552C6C" w:rsidRDefault="00B13E7D" w:rsidP="00907B5E">
            <w:pPr>
              <w:tabs>
                <w:tab w:val="left" w:pos="5140"/>
              </w:tabs>
              <w:jc w:val="right"/>
              <w:rPr>
                <w:rFonts w:asciiTheme="minorEastAsia" w:eastAsiaTheme="minorEastAsia" w:hAnsiTheme="minorEastAsia"/>
                <w:color w:val="000000" w:themeColor="text1"/>
                <w:sz w:val="18"/>
                <w:szCs w:val="18"/>
              </w:rPr>
            </w:pPr>
            <w:r w:rsidRPr="00552C6C">
              <w:rPr>
                <w:rFonts w:ascii="Times New Roman" w:hAnsi="Times New Roman"/>
                <w:sz w:val="18"/>
                <w:szCs w:val="18"/>
              </w:rPr>
              <w:t>1,449,891,798.12</w:t>
            </w:r>
          </w:p>
        </w:tc>
        <w:tc>
          <w:tcPr>
            <w:tcW w:w="1046" w:type="pct"/>
          </w:tcPr>
          <w:p w:rsidR="00B13E7D" w:rsidRPr="00552C6C" w:rsidRDefault="00B13E7D" w:rsidP="00F468E3">
            <w:pPr>
              <w:tabs>
                <w:tab w:val="left" w:pos="5140"/>
              </w:tabs>
              <w:jc w:val="right"/>
              <w:rPr>
                <w:rFonts w:asciiTheme="minorEastAsia" w:eastAsiaTheme="minorEastAsia" w:hAnsiTheme="minorEastAsia"/>
                <w:color w:val="000000" w:themeColor="text1"/>
                <w:sz w:val="18"/>
                <w:szCs w:val="18"/>
              </w:rPr>
            </w:pPr>
            <w:r w:rsidRPr="00552C6C">
              <w:rPr>
                <w:rFonts w:ascii="Times New Roman" w:hAnsi="Times New Roman"/>
                <w:sz w:val="18"/>
                <w:szCs w:val="18"/>
              </w:rPr>
              <w:t>-</w:t>
            </w:r>
          </w:p>
        </w:tc>
      </w:tr>
    </w:tbl>
    <w:p w:rsidR="00EC242E" w:rsidRPr="00BB4DEF" w:rsidRDefault="00EC242E" w:rsidP="00EC242E">
      <w:pPr>
        <w:tabs>
          <w:tab w:val="left" w:pos="5140"/>
        </w:tabs>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资产负债项目重大变动原因</w:t>
      </w:r>
      <w:r w:rsidRPr="00BB4DEF">
        <w:rPr>
          <w:rFonts w:asciiTheme="minorEastAsia" w:eastAsiaTheme="minorEastAsia" w:hAnsiTheme="minorEastAsia"/>
          <w:b/>
          <w:color w:val="000000" w:themeColor="text1"/>
          <w:szCs w:val="44"/>
        </w:rPr>
        <w:t>：</w:t>
      </w:r>
    </w:p>
    <w:tbl>
      <w:tblPr>
        <w:tblStyle w:val="afd"/>
        <w:tblW w:w="0" w:type="auto"/>
        <w:jc w:val="center"/>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640"/>
      </w:tblGrid>
      <w:tr w:rsidR="001B6047" w:rsidRPr="00BB4DEF" w:rsidTr="006339EF">
        <w:trPr>
          <w:jc w:val="center"/>
        </w:trPr>
        <w:tc>
          <w:tcPr>
            <w:tcW w:w="9640" w:type="dxa"/>
          </w:tcPr>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货币资金：期末余额相比上年同期</w:t>
            </w:r>
            <w:r w:rsidR="00F468E3">
              <w:rPr>
                <w:rFonts w:asciiTheme="minorEastAsia" w:eastAsiaTheme="minorEastAsia" w:hAnsiTheme="minorEastAsia" w:hint="eastAsia"/>
                <w:color w:val="000000" w:themeColor="text1"/>
                <w:kern w:val="0"/>
                <w:szCs w:val="21"/>
              </w:rPr>
              <w:t>下降55.24</w:t>
            </w:r>
            <w:r w:rsidRPr="00BB4DEF">
              <w:rPr>
                <w:rFonts w:asciiTheme="minorEastAsia" w:eastAsiaTheme="minorEastAsia" w:hAnsiTheme="minorEastAsia"/>
                <w:color w:val="000000" w:themeColor="text1"/>
                <w:kern w:val="0"/>
                <w:szCs w:val="21"/>
              </w:rPr>
              <w:t>%，主要是</w:t>
            </w:r>
            <w:r w:rsidR="00F468E3">
              <w:rPr>
                <w:rFonts w:asciiTheme="minorEastAsia" w:eastAsiaTheme="minorEastAsia" w:hAnsiTheme="minorEastAsia" w:hint="eastAsia"/>
                <w:color w:val="000000" w:themeColor="text1"/>
                <w:kern w:val="0"/>
                <w:szCs w:val="21"/>
              </w:rPr>
              <w:t>用于基地建设项目所致</w:t>
            </w:r>
            <w:r w:rsidRPr="00BB4DEF">
              <w:rPr>
                <w:rFonts w:asciiTheme="minorEastAsia" w:eastAsiaTheme="minorEastAsia" w:hAnsiTheme="minorEastAsia"/>
                <w:color w:val="000000" w:themeColor="text1"/>
                <w:kern w:val="0"/>
                <w:szCs w:val="21"/>
              </w:rPr>
              <w:t>。</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固定资产：期末余额较上年同期增长</w:t>
            </w:r>
            <w:r w:rsidR="00F468E3">
              <w:rPr>
                <w:rFonts w:asciiTheme="minorEastAsia" w:eastAsiaTheme="minorEastAsia" w:hAnsiTheme="minorEastAsia" w:hint="eastAsia"/>
                <w:color w:val="000000" w:themeColor="text1"/>
                <w:kern w:val="0"/>
                <w:szCs w:val="21"/>
              </w:rPr>
              <w:t>80.57</w:t>
            </w:r>
            <w:r w:rsidRPr="00BB4DEF">
              <w:rPr>
                <w:rFonts w:asciiTheme="minorEastAsia" w:eastAsiaTheme="minorEastAsia" w:hAnsiTheme="minorEastAsia"/>
                <w:color w:val="000000" w:themeColor="text1"/>
                <w:kern w:val="0"/>
                <w:szCs w:val="21"/>
              </w:rPr>
              <w:t>%，主要是由于</w:t>
            </w:r>
            <w:r w:rsidR="00F468E3">
              <w:rPr>
                <w:rFonts w:asciiTheme="minorEastAsia" w:eastAsiaTheme="minorEastAsia" w:hAnsiTheme="minorEastAsia" w:hint="eastAsia"/>
                <w:color w:val="000000" w:themeColor="text1"/>
                <w:kern w:val="0"/>
                <w:szCs w:val="21"/>
              </w:rPr>
              <w:t>邵阳</w:t>
            </w:r>
            <w:r w:rsidR="00F468E3">
              <w:rPr>
                <w:rFonts w:asciiTheme="minorEastAsia" w:eastAsiaTheme="minorEastAsia" w:hAnsiTheme="minorEastAsia"/>
                <w:color w:val="000000" w:themeColor="text1"/>
                <w:kern w:val="0"/>
                <w:szCs w:val="21"/>
              </w:rPr>
              <w:t>二期跟生物天然气项目</w:t>
            </w:r>
            <w:r w:rsidRPr="00BB4DEF">
              <w:rPr>
                <w:rFonts w:asciiTheme="minorEastAsia" w:eastAsiaTheme="minorEastAsia" w:hAnsiTheme="minorEastAsia"/>
                <w:color w:val="000000" w:themeColor="text1"/>
                <w:kern w:val="0"/>
                <w:szCs w:val="21"/>
              </w:rPr>
              <w:t>转固定资产科目核算。</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在建工程：期末余额较上年同期增长</w:t>
            </w:r>
            <w:r w:rsidR="00F468E3">
              <w:rPr>
                <w:rFonts w:asciiTheme="minorEastAsia" w:eastAsiaTheme="minorEastAsia" w:hAnsiTheme="minorEastAsia" w:hint="eastAsia"/>
                <w:color w:val="000000" w:themeColor="text1"/>
                <w:kern w:val="0"/>
                <w:szCs w:val="21"/>
              </w:rPr>
              <w:t>46.19</w:t>
            </w:r>
            <w:r w:rsidRPr="00BB4DEF">
              <w:rPr>
                <w:rFonts w:asciiTheme="minorEastAsia" w:eastAsiaTheme="minorEastAsia" w:hAnsiTheme="minorEastAsia"/>
                <w:color w:val="000000" w:themeColor="text1"/>
                <w:kern w:val="0"/>
                <w:szCs w:val="21"/>
              </w:rPr>
              <w:t>%，主要是由于</w:t>
            </w:r>
            <w:proofErr w:type="gramStart"/>
            <w:r w:rsidRPr="00BB4DEF">
              <w:rPr>
                <w:rFonts w:asciiTheme="minorEastAsia" w:eastAsiaTheme="minorEastAsia" w:hAnsiTheme="minorEastAsia"/>
                <w:color w:val="000000" w:themeColor="text1"/>
                <w:kern w:val="0"/>
                <w:szCs w:val="21"/>
              </w:rPr>
              <w:t>邵</w:t>
            </w:r>
            <w:proofErr w:type="gramEnd"/>
            <w:r w:rsidRPr="00BB4DEF">
              <w:rPr>
                <w:rFonts w:asciiTheme="minorEastAsia" w:eastAsiaTheme="minorEastAsia" w:hAnsiTheme="minorEastAsia"/>
                <w:color w:val="000000" w:themeColor="text1"/>
                <w:kern w:val="0"/>
                <w:szCs w:val="21"/>
              </w:rPr>
              <w:t>阳基地</w:t>
            </w:r>
            <w:r w:rsidR="00907B5E">
              <w:rPr>
                <w:rFonts w:asciiTheme="minorEastAsia" w:eastAsiaTheme="minorEastAsia" w:hAnsiTheme="minorEastAsia" w:hint="eastAsia"/>
                <w:color w:val="000000" w:themeColor="text1"/>
                <w:kern w:val="0"/>
                <w:szCs w:val="21"/>
              </w:rPr>
              <w:t>三</w:t>
            </w:r>
            <w:r w:rsidRPr="00BB4DEF">
              <w:rPr>
                <w:rFonts w:asciiTheme="minorEastAsia" w:eastAsiaTheme="minorEastAsia" w:hAnsiTheme="minorEastAsia"/>
                <w:color w:val="000000" w:themeColor="text1"/>
                <w:kern w:val="0"/>
                <w:szCs w:val="21"/>
              </w:rPr>
              <w:t>期项目的投资。</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短期借款及长期借款：短期借款期末余额为</w:t>
            </w:r>
            <w:r w:rsidR="00907B5E" w:rsidRPr="00907B5E">
              <w:rPr>
                <w:rFonts w:asciiTheme="minorEastAsia" w:eastAsiaTheme="minorEastAsia" w:hAnsiTheme="minorEastAsia"/>
                <w:color w:val="000000" w:themeColor="text1"/>
                <w:kern w:val="0"/>
                <w:szCs w:val="21"/>
              </w:rPr>
              <w:t>39,000,000.00元</w:t>
            </w:r>
            <w:r w:rsidRPr="00BB4DEF">
              <w:rPr>
                <w:rFonts w:asciiTheme="minorEastAsia" w:eastAsiaTheme="minorEastAsia" w:hAnsiTheme="minorEastAsia"/>
                <w:color w:val="000000" w:themeColor="text1"/>
                <w:kern w:val="0"/>
                <w:szCs w:val="21"/>
              </w:rPr>
              <w:t>，长期借款期末余额为1</w:t>
            </w:r>
            <w:r w:rsidR="00907B5E">
              <w:rPr>
                <w:rFonts w:asciiTheme="minorEastAsia" w:eastAsiaTheme="minorEastAsia" w:hAnsiTheme="minorEastAsia" w:hint="eastAsia"/>
                <w:color w:val="000000" w:themeColor="text1"/>
                <w:kern w:val="0"/>
                <w:szCs w:val="21"/>
              </w:rPr>
              <w:t>7</w:t>
            </w:r>
            <w:r w:rsidRPr="00BB4DEF">
              <w:rPr>
                <w:rFonts w:asciiTheme="minorEastAsia" w:eastAsiaTheme="minorEastAsia" w:hAnsiTheme="minorEastAsia"/>
                <w:color w:val="000000" w:themeColor="text1"/>
                <w:kern w:val="0"/>
                <w:szCs w:val="21"/>
              </w:rPr>
              <w:t>8,810,000.00元，主要是公司调整负债结构。</w:t>
            </w:r>
          </w:p>
          <w:p w:rsidR="00EC242E" w:rsidRPr="00BB4DEF" w:rsidRDefault="00700790" w:rsidP="00907B5E">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总资产 ：期末余额较上年同期增长</w:t>
            </w:r>
            <w:r w:rsidR="00907B5E">
              <w:rPr>
                <w:rFonts w:asciiTheme="minorEastAsia" w:eastAsiaTheme="minorEastAsia" w:hAnsiTheme="minorEastAsia" w:hint="eastAsia"/>
                <w:color w:val="000000" w:themeColor="text1"/>
                <w:kern w:val="0"/>
                <w:szCs w:val="21"/>
              </w:rPr>
              <w:t>13.98</w:t>
            </w:r>
            <w:r w:rsidRPr="00BB4DEF">
              <w:rPr>
                <w:rFonts w:asciiTheme="minorEastAsia" w:eastAsiaTheme="minorEastAsia" w:hAnsiTheme="minorEastAsia"/>
                <w:color w:val="000000" w:themeColor="text1"/>
                <w:kern w:val="0"/>
                <w:szCs w:val="21"/>
              </w:rPr>
              <w:t>%</w:t>
            </w:r>
            <w:r w:rsidR="00907B5E">
              <w:rPr>
                <w:rFonts w:asciiTheme="minorEastAsia" w:eastAsiaTheme="minorEastAsia" w:hAnsiTheme="minorEastAsia"/>
                <w:color w:val="000000" w:themeColor="text1"/>
                <w:kern w:val="0"/>
                <w:szCs w:val="21"/>
              </w:rPr>
              <w:t>，一方面是公司盈利增加导致</w:t>
            </w:r>
            <w:r w:rsidR="00907B5E">
              <w:rPr>
                <w:rFonts w:asciiTheme="minorEastAsia" w:eastAsiaTheme="minorEastAsia" w:hAnsiTheme="minorEastAsia" w:hint="eastAsia"/>
                <w:color w:val="000000" w:themeColor="text1"/>
                <w:kern w:val="0"/>
                <w:szCs w:val="21"/>
              </w:rPr>
              <w:t>，另一方面是</w:t>
            </w:r>
            <w:r w:rsidRPr="00BB4DEF">
              <w:rPr>
                <w:rFonts w:asciiTheme="minorEastAsia" w:eastAsiaTheme="minorEastAsia" w:hAnsiTheme="minorEastAsia"/>
                <w:color w:val="000000" w:themeColor="text1"/>
                <w:kern w:val="0"/>
                <w:szCs w:val="21"/>
              </w:rPr>
              <w:t>债务规模增长导致。</w:t>
            </w:r>
          </w:p>
        </w:tc>
      </w:tr>
    </w:tbl>
    <w:p w:rsidR="00C822BD" w:rsidRPr="00BB4DEF" w:rsidRDefault="00EC242E" w:rsidP="00907B5E">
      <w:pPr>
        <w:tabs>
          <w:tab w:val="left" w:pos="5140"/>
        </w:tabs>
        <w:outlineLvl w:val="3"/>
        <w:rPr>
          <w:rFonts w:ascii="微软雅黑" w:eastAsia="微软雅黑" w:hAnsi="微软雅黑"/>
          <w:b/>
          <w:color w:val="000000" w:themeColor="text1"/>
          <w:sz w:val="22"/>
          <w:szCs w:val="44"/>
        </w:rPr>
      </w:pPr>
      <w:r w:rsidRPr="00BB4DEF">
        <w:rPr>
          <w:rFonts w:hint="eastAsia"/>
          <w:b/>
          <w:color w:val="000000" w:themeColor="text1"/>
        </w:rPr>
        <w:t>3</w:t>
      </w:r>
      <w:r w:rsidRPr="00BB4DEF">
        <w:rPr>
          <w:rFonts w:hint="eastAsia"/>
          <w:b/>
          <w:color w:val="000000" w:themeColor="text1"/>
        </w:rPr>
        <w:t>、</w:t>
      </w:r>
      <w:r w:rsidR="00C822BD" w:rsidRPr="00BB4DEF">
        <w:rPr>
          <w:rFonts w:ascii="微软雅黑" w:eastAsia="微软雅黑" w:hAnsi="微软雅黑"/>
          <w:b/>
          <w:color w:val="000000" w:themeColor="text1"/>
          <w:sz w:val="22"/>
          <w:szCs w:val="44"/>
        </w:rPr>
        <w:t>风险因素</w:t>
      </w:r>
    </w:p>
    <w:p w:rsidR="00044AC8" w:rsidRPr="00BB4DEF" w:rsidRDefault="00BA5D43" w:rsidP="00B1445E">
      <w:pPr>
        <w:pStyle w:val="affa"/>
        <w:numPr>
          <w:ilvl w:val="0"/>
          <w:numId w:val="10"/>
        </w:numPr>
        <w:ind w:firstLineChars="0"/>
        <w:outlineLvl w:val="2"/>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持续到本年度的</w:t>
      </w:r>
      <w:r w:rsidRPr="00BB4DEF">
        <w:rPr>
          <w:rFonts w:asciiTheme="minorEastAsia" w:eastAsiaTheme="minorEastAsia" w:hAnsiTheme="minorEastAsia"/>
          <w:b/>
          <w:color w:val="000000" w:themeColor="text1"/>
          <w:szCs w:val="44"/>
        </w:rPr>
        <w:t>风险因素</w:t>
      </w:r>
    </w:p>
    <w:tbl>
      <w:tblPr>
        <w:tblStyle w:val="afd"/>
        <w:tblW w:w="0" w:type="auto"/>
        <w:tblInd w:w="-572" w:type="dxa"/>
        <w:tblLayout w:type="fixed"/>
        <w:tblLook w:val="04A0" w:firstRow="1" w:lastRow="0" w:firstColumn="1" w:lastColumn="0" w:noHBand="0" w:noVBand="1"/>
      </w:tblPr>
      <w:tblGrid>
        <w:gridCol w:w="9781"/>
      </w:tblGrid>
      <w:tr w:rsidR="001B6047" w:rsidRPr="00BB4DEF" w:rsidTr="005F1C94">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A5D43" w:rsidRPr="00BB4DEF" w:rsidRDefault="00296D56" w:rsidP="004E4E5D">
            <w:pPr>
              <w:tabs>
                <w:tab w:val="left" w:pos="5140"/>
              </w:tabs>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见</w:t>
            </w:r>
            <w:r>
              <w:rPr>
                <w:rFonts w:asciiTheme="minorEastAsia" w:eastAsiaTheme="minorEastAsia" w:hAnsiTheme="minorEastAsia"/>
                <w:color w:val="000000" w:themeColor="text1"/>
                <w:kern w:val="0"/>
                <w:szCs w:val="21"/>
              </w:rPr>
              <w:t>第一节</w:t>
            </w:r>
            <w:r>
              <w:rPr>
                <w:rFonts w:asciiTheme="minorEastAsia" w:eastAsiaTheme="minorEastAsia" w:hAnsiTheme="minorEastAsia" w:hint="eastAsia"/>
                <w:color w:val="000000" w:themeColor="text1"/>
                <w:kern w:val="0"/>
                <w:szCs w:val="21"/>
              </w:rPr>
              <w:t>。</w:t>
            </w:r>
          </w:p>
        </w:tc>
      </w:tr>
    </w:tbl>
    <w:p w:rsidR="00B06504" w:rsidRDefault="00B06504" w:rsidP="007B6942">
      <w:pPr>
        <w:widowControl/>
        <w:jc w:val="center"/>
        <w:outlineLvl w:val="0"/>
        <w:rPr>
          <w:rFonts w:ascii="黑体" w:eastAsia="黑体" w:hAnsi="黑体"/>
          <w:color w:val="000000" w:themeColor="text1"/>
          <w:sz w:val="36"/>
          <w:szCs w:val="28"/>
        </w:rPr>
      </w:pPr>
      <w:bookmarkStart w:id="4" w:name="_Toc481064817"/>
    </w:p>
    <w:p w:rsidR="007B6942" w:rsidRDefault="007B6942" w:rsidP="007B6942">
      <w:pPr>
        <w:widowControl/>
        <w:jc w:val="center"/>
        <w:outlineLvl w:val="0"/>
        <w:rPr>
          <w:rFonts w:asciiTheme="minorEastAsia" w:eastAsiaTheme="minorEastAsia" w:hAnsiTheme="minorEastAsia"/>
          <w:color w:val="000000" w:themeColor="text1"/>
          <w:szCs w:val="44"/>
        </w:rPr>
      </w:pPr>
      <w:r>
        <w:rPr>
          <w:rFonts w:ascii="黑体" w:eastAsia="黑体" w:hAnsi="黑体" w:hint="eastAsia"/>
          <w:color w:val="000000" w:themeColor="text1"/>
          <w:sz w:val="36"/>
          <w:szCs w:val="28"/>
        </w:rPr>
        <w:t>第五节 重要事项</w:t>
      </w:r>
      <w:bookmarkEnd w:id="4"/>
    </w:p>
    <w:p w:rsidR="007B6942" w:rsidRDefault="007B6942" w:rsidP="00B1445E">
      <w:pPr>
        <w:pStyle w:val="affa"/>
        <w:numPr>
          <w:ilvl w:val="0"/>
          <w:numId w:val="23"/>
        </w:numPr>
        <w:ind w:firstLineChars="0"/>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重要事项索引</w:t>
      </w:r>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47"/>
        <w:gridCol w:w="1575"/>
      </w:tblGrid>
      <w:tr w:rsidR="007B6942" w:rsidTr="00813902">
        <w:tc>
          <w:tcPr>
            <w:tcW w:w="4076" w:type="pct"/>
            <w:tcBorders>
              <w:top w:val="single" w:sz="4" w:space="0" w:color="5B9BD5"/>
              <w:left w:val="single" w:sz="4" w:space="0" w:color="5B9BD5"/>
              <w:bottom w:val="single" w:sz="4" w:space="0" w:color="5B9BD5"/>
              <w:right w:val="single" w:sz="4" w:space="0" w:color="5B9BD5"/>
            </w:tcBorders>
            <w:shd w:val="pct15" w:color="auto" w:fill="auto"/>
            <w:vAlign w:val="center"/>
            <w:hideMark/>
          </w:tcPr>
          <w:p w:rsidR="007B6942" w:rsidRDefault="007B6942">
            <w:pPr>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事项</w:t>
            </w:r>
          </w:p>
        </w:tc>
        <w:tc>
          <w:tcPr>
            <w:tcW w:w="924" w:type="pct"/>
            <w:tcBorders>
              <w:top w:val="single" w:sz="4" w:space="0" w:color="5B9BD5"/>
              <w:left w:val="single" w:sz="4" w:space="0" w:color="5B9BD5"/>
              <w:bottom w:val="single" w:sz="4" w:space="0" w:color="5B9BD5"/>
              <w:right w:val="single" w:sz="4" w:space="0" w:color="5B9BD5"/>
            </w:tcBorders>
            <w:shd w:val="pct15" w:color="auto" w:fill="auto"/>
            <w:vAlign w:val="center"/>
            <w:hideMark/>
          </w:tcPr>
          <w:p w:rsidR="007B6942" w:rsidRDefault="007B6942">
            <w:pPr>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是或否</w:t>
            </w:r>
          </w:p>
        </w:tc>
      </w:tr>
      <w:tr w:rsidR="007B6942" w:rsidTr="00813902">
        <w:tc>
          <w:tcPr>
            <w:tcW w:w="4076" w:type="pct"/>
            <w:tcBorders>
              <w:top w:val="single" w:sz="4" w:space="0" w:color="5B9BD5"/>
              <w:left w:val="single" w:sz="4" w:space="0" w:color="5B9BD5"/>
              <w:bottom w:val="single" w:sz="4" w:space="0" w:color="5B9BD5"/>
              <w:right w:val="single" w:sz="4" w:space="0" w:color="5B9BD5"/>
            </w:tcBorders>
            <w:hideMark/>
          </w:tcPr>
          <w:p w:rsidR="007B6942" w:rsidRDefault="007B6942">
            <w:pPr>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是否存在重大诉讼、仲裁事项</w:t>
            </w:r>
          </w:p>
        </w:tc>
        <w:tc>
          <w:tcPr>
            <w:tcW w:w="924" w:type="pct"/>
            <w:tcBorders>
              <w:top w:val="single" w:sz="4" w:space="0" w:color="5B9BD5"/>
              <w:left w:val="single" w:sz="4" w:space="0" w:color="5B9BD5"/>
              <w:bottom w:val="single" w:sz="4" w:space="0" w:color="5B9BD5"/>
              <w:right w:val="single" w:sz="4" w:space="0" w:color="5B9BD5"/>
            </w:tcBorders>
            <w:hideMark/>
          </w:tcPr>
          <w:p w:rsidR="007B6942" w:rsidRDefault="007B6942">
            <w:pPr>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1"/>
              </w:rPr>
              <w:t>否</w:t>
            </w:r>
          </w:p>
        </w:tc>
      </w:tr>
      <w:tr w:rsidR="007B6942" w:rsidTr="00813902">
        <w:tc>
          <w:tcPr>
            <w:tcW w:w="4076" w:type="pct"/>
            <w:tcBorders>
              <w:top w:val="single" w:sz="4" w:space="0" w:color="5B9BD5"/>
              <w:left w:val="single" w:sz="4" w:space="0" w:color="5B9BD5"/>
              <w:bottom w:val="single" w:sz="4" w:space="0" w:color="5B9BD5"/>
              <w:right w:val="single" w:sz="4" w:space="0" w:color="5B9BD5"/>
            </w:tcBorders>
            <w:hideMark/>
          </w:tcPr>
          <w:p w:rsidR="007B6942" w:rsidRDefault="007B6942">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是否存在对外担保事项</w:t>
            </w:r>
          </w:p>
        </w:tc>
        <w:tc>
          <w:tcPr>
            <w:tcW w:w="924" w:type="pct"/>
            <w:tcBorders>
              <w:top w:val="single" w:sz="4" w:space="0" w:color="5B9BD5"/>
              <w:left w:val="single" w:sz="4" w:space="0" w:color="5B9BD5"/>
              <w:bottom w:val="single" w:sz="4" w:space="0" w:color="5B9BD5"/>
              <w:right w:val="single" w:sz="4" w:space="0" w:color="5B9BD5"/>
            </w:tcBorders>
            <w:hideMark/>
          </w:tcPr>
          <w:p w:rsidR="007B6942" w:rsidRDefault="007B6942">
            <w:pPr>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1"/>
              </w:rPr>
              <w:t>否</w:t>
            </w:r>
          </w:p>
        </w:tc>
      </w:tr>
      <w:tr w:rsidR="007B6942" w:rsidTr="00813902">
        <w:tc>
          <w:tcPr>
            <w:tcW w:w="4076" w:type="pct"/>
            <w:tcBorders>
              <w:top w:val="single" w:sz="4" w:space="0" w:color="5B9BD5"/>
              <w:left w:val="single" w:sz="4" w:space="0" w:color="5B9BD5"/>
              <w:bottom w:val="single" w:sz="4" w:space="0" w:color="5B9BD5"/>
              <w:right w:val="single" w:sz="4" w:space="0" w:color="5B9BD5"/>
            </w:tcBorders>
            <w:hideMark/>
          </w:tcPr>
          <w:p w:rsidR="007B6942" w:rsidRDefault="007B6942">
            <w:pPr>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是否存在控股股东、实际控制人及其关联方占用或转移公司资金、资产的情况</w:t>
            </w:r>
          </w:p>
        </w:tc>
        <w:tc>
          <w:tcPr>
            <w:tcW w:w="924" w:type="pct"/>
            <w:tcBorders>
              <w:top w:val="single" w:sz="4" w:space="0" w:color="5B9BD5"/>
              <w:left w:val="single" w:sz="4" w:space="0" w:color="5B9BD5"/>
              <w:bottom w:val="single" w:sz="4" w:space="0" w:color="5B9BD5"/>
              <w:right w:val="single" w:sz="4" w:space="0" w:color="5B9BD5"/>
            </w:tcBorders>
            <w:hideMark/>
          </w:tcPr>
          <w:p w:rsidR="007B6942" w:rsidRDefault="007B6942">
            <w:pPr>
              <w:jc w:val="center"/>
              <w:rPr>
                <w:rFonts w:asciiTheme="minorEastAsia" w:eastAsiaTheme="minorEastAsia" w:hAnsiTheme="minorEastAsia"/>
                <w:color w:val="000000" w:themeColor="text1"/>
                <w:szCs w:val="24"/>
              </w:rPr>
            </w:pPr>
            <w:r>
              <w:rPr>
                <w:rFonts w:asciiTheme="minorEastAsia" w:eastAsiaTheme="minorEastAsia" w:hAnsiTheme="minorEastAsia" w:hint="eastAsia"/>
                <w:szCs w:val="21"/>
              </w:rPr>
              <w:t>否</w:t>
            </w:r>
          </w:p>
        </w:tc>
      </w:tr>
      <w:tr w:rsidR="007B6942" w:rsidTr="00813902">
        <w:tc>
          <w:tcPr>
            <w:tcW w:w="4076" w:type="pct"/>
            <w:tcBorders>
              <w:top w:val="single" w:sz="4" w:space="0" w:color="5B9BD5"/>
              <w:left w:val="single" w:sz="4" w:space="0" w:color="5B9BD5"/>
              <w:bottom w:val="single" w:sz="4" w:space="0" w:color="5B9BD5"/>
              <w:right w:val="single" w:sz="4" w:space="0" w:color="5B9BD5"/>
            </w:tcBorders>
            <w:hideMark/>
          </w:tcPr>
          <w:p w:rsidR="007B6942" w:rsidRDefault="007B6942">
            <w:pPr>
              <w:jc w:val="left"/>
              <w:rPr>
                <w:rFonts w:asciiTheme="minorEastAsia" w:eastAsiaTheme="minorEastAsia" w:hAnsiTheme="minorEastAsia"/>
                <w:color w:val="000000" w:themeColor="text1"/>
                <w:szCs w:val="24"/>
              </w:rPr>
            </w:pPr>
            <w:r>
              <w:rPr>
                <w:rFonts w:asciiTheme="minorEastAsia" w:eastAsiaTheme="minorEastAsia" w:hAnsiTheme="minorEastAsia" w:hint="eastAsia"/>
                <w:szCs w:val="24"/>
              </w:rPr>
              <w:t>是否存在日常性关联交易事项</w:t>
            </w:r>
          </w:p>
        </w:tc>
        <w:tc>
          <w:tcPr>
            <w:tcW w:w="924" w:type="pct"/>
            <w:tcBorders>
              <w:top w:val="single" w:sz="4" w:space="0" w:color="5B9BD5"/>
              <w:left w:val="single" w:sz="4" w:space="0" w:color="5B9BD5"/>
              <w:bottom w:val="single" w:sz="4" w:space="0" w:color="5B9BD5"/>
              <w:right w:val="single" w:sz="4" w:space="0" w:color="5B9BD5"/>
            </w:tcBorders>
            <w:hideMark/>
          </w:tcPr>
          <w:p w:rsidR="007B6942" w:rsidRDefault="007B6942">
            <w:pPr>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1"/>
              </w:rPr>
              <w:t>否</w:t>
            </w:r>
          </w:p>
        </w:tc>
      </w:tr>
      <w:tr w:rsidR="007B6942" w:rsidTr="00813902">
        <w:tc>
          <w:tcPr>
            <w:tcW w:w="4076" w:type="pct"/>
            <w:tcBorders>
              <w:top w:val="single" w:sz="4" w:space="0" w:color="5B9BD5"/>
              <w:left w:val="single" w:sz="4" w:space="0" w:color="5B9BD5"/>
              <w:bottom w:val="single" w:sz="4" w:space="0" w:color="5B9BD5"/>
              <w:right w:val="single" w:sz="4" w:space="0" w:color="5B9BD5"/>
            </w:tcBorders>
            <w:hideMark/>
          </w:tcPr>
          <w:p w:rsidR="007B6942" w:rsidRDefault="007B6942">
            <w:pPr>
              <w:jc w:val="left"/>
              <w:rPr>
                <w:rFonts w:asciiTheme="minorEastAsia" w:eastAsiaTheme="minorEastAsia" w:hAnsiTheme="minorEastAsia"/>
                <w:color w:val="000000" w:themeColor="text1"/>
                <w:szCs w:val="24"/>
              </w:rPr>
            </w:pPr>
            <w:r>
              <w:rPr>
                <w:rFonts w:asciiTheme="minorEastAsia" w:eastAsiaTheme="minorEastAsia" w:hAnsiTheme="minorEastAsia" w:hint="eastAsia"/>
                <w:szCs w:val="24"/>
              </w:rPr>
              <w:t>是否存在偶发性关联交易事项</w:t>
            </w:r>
          </w:p>
        </w:tc>
        <w:tc>
          <w:tcPr>
            <w:tcW w:w="924" w:type="pct"/>
            <w:tcBorders>
              <w:top w:val="single" w:sz="4" w:space="0" w:color="5B9BD5"/>
              <w:left w:val="single" w:sz="4" w:space="0" w:color="5B9BD5"/>
              <w:bottom w:val="single" w:sz="4" w:space="0" w:color="5B9BD5"/>
              <w:right w:val="single" w:sz="4" w:space="0" w:color="5B9BD5"/>
            </w:tcBorders>
            <w:hideMark/>
          </w:tcPr>
          <w:p w:rsidR="007B6942" w:rsidRDefault="007B6942">
            <w:pPr>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1"/>
              </w:rPr>
              <w:t>是</w:t>
            </w:r>
          </w:p>
        </w:tc>
      </w:tr>
      <w:tr w:rsidR="007B6942" w:rsidTr="00813902">
        <w:tc>
          <w:tcPr>
            <w:tcW w:w="4076" w:type="pct"/>
            <w:tcBorders>
              <w:top w:val="single" w:sz="4" w:space="0" w:color="5B9BD5"/>
              <w:left w:val="single" w:sz="4" w:space="0" w:color="5B9BD5"/>
              <w:bottom w:val="single" w:sz="4" w:space="0" w:color="5B9BD5"/>
              <w:right w:val="single" w:sz="4" w:space="0" w:color="5B9BD5"/>
            </w:tcBorders>
            <w:hideMark/>
          </w:tcPr>
          <w:p w:rsidR="007B6942" w:rsidRDefault="007B6942">
            <w:pPr>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是否存在经股东大会审议过的收购、出售资产、对外投资事项或者本年度</w:t>
            </w:r>
            <w:r>
              <w:rPr>
                <w:rFonts w:asciiTheme="minorEastAsia" w:eastAsiaTheme="minorEastAsia" w:hAnsiTheme="minorEastAsia" w:hint="eastAsia"/>
                <w:color w:val="000000" w:themeColor="text1"/>
                <w:szCs w:val="24"/>
              </w:rPr>
              <w:lastRenderedPageBreak/>
              <w:t>发生的企业合并事项</w:t>
            </w:r>
          </w:p>
        </w:tc>
        <w:tc>
          <w:tcPr>
            <w:tcW w:w="924" w:type="pct"/>
            <w:tcBorders>
              <w:top w:val="single" w:sz="4" w:space="0" w:color="5B9BD5"/>
              <w:left w:val="single" w:sz="4" w:space="0" w:color="5B9BD5"/>
              <w:bottom w:val="single" w:sz="4" w:space="0" w:color="5B9BD5"/>
              <w:right w:val="single" w:sz="4" w:space="0" w:color="5B9BD5"/>
            </w:tcBorders>
            <w:hideMark/>
          </w:tcPr>
          <w:p w:rsidR="007B6942" w:rsidRDefault="00813902">
            <w:pPr>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1"/>
              </w:rPr>
              <w:lastRenderedPageBreak/>
              <w:t>否</w:t>
            </w:r>
          </w:p>
        </w:tc>
      </w:tr>
      <w:tr w:rsidR="007B6942" w:rsidTr="00813902">
        <w:tc>
          <w:tcPr>
            <w:tcW w:w="4076" w:type="pct"/>
            <w:tcBorders>
              <w:top w:val="single" w:sz="4" w:space="0" w:color="5B9BD5"/>
              <w:left w:val="single" w:sz="4" w:space="0" w:color="5B9BD5"/>
              <w:bottom w:val="single" w:sz="4" w:space="0" w:color="5B9BD5"/>
              <w:right w:val="single" w:sz="4" w:space="0" w:color="5B9BD5"/>
            </w:tcBorders>
            <w:hideMark/>
          </w:tcPr>
          <w:p w:rsidR="007B6942" w:rsidRDefault="007B6942">
            <w:pPr>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是否存在股权激励事项</w:t>
            </w:r>
          </w:p>
        </w:tc>
        <w:tc>
          <w:tcPr>
            <w:tcW w:w="924" w:type="pct"/>
            <w:tcBorders>
              <w:top w:val="single" w:sz="4" w:space="0" w:color="5B9BD5"/>
              <w:left w:val="single" w:sz="4" w:space="0" w:color="5B9BD5"/>
              <w:bottom w:val="single" w:sz="4" w:space="0" w:color="5B9BD5"/>
              <w:right w:val="single" w:sz="4" w:space="0" w:color="5B9BD5"/>
            </w:tcBorders>
            <w:hideMark/>
          </w:tcPr>
          <w:p w:rsidR="007B6942" w:rsidRDefault="007B6942">
            <w:pPr>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1"/>
              </w:rPr>
              <w:t>否</w:t>
            </w:r>
          </w:p>
        </w:tc>
      </w:tr>
      <w:tr w:rsidR="007B6942" w:rsidTr="00813902">
        <w:tc>
          <w:tcPr>
            <w:tcW w:w="4076" w:type="pct"/>
            <w:tcBorders>
              <w:top w:val="single" w:sz="4" w:space="0" w:color="5B9BD5"/>
              <w:left w:val="single" w:sz="4" w:space="0" w:color="5B9BD5"/>
              <w:bottom w:val="single" w:sz="4" w:space="0" w:color="5B9BD5"/>
              <w:right w:val="single" w:sz="4" w:space="0" w:color="5B9BD5"/>
            </w:tcBorders>
            <w:hideMark/>
          </w:tcPr>
          <w:p w:rsidR="007B6942" w:rsidRDefault="007B6942">
            <w:pPr>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是否存在资产被查封、扣押、冻结或者被抵押、质押的情况</w:t>
            </w:r>
          </w:p>
        </w:tc>
        <w:tc>
          <w:tcPr>
            <w:tcW w:w="924" w:type="pct"/>
            <w:tcBorders>
              <w:top w:val="single" w:sz="4" w:space="0" w:color="5B9BD5"/>
              <w:left w:val="single" w:sz="4" w:space="0" w:color="5B9BD5"/>
              <w:bottom w:val="single" w:sz="4" w:space="0" w:color="5B9BD5"/>
              <w:right w:val="single" w:sz="4" w:space="0" w:color="5B9BD5"/>
            </w:tcBorders>
            <w:hideMark/>
          </w:tcPr>
          <w:p w:rsidR="007B6942" w:rsidRDefault="007B6942">
            <w:pPr>
              <w:jc w:val="center"/>
              <w:rPr>
                <w:rFonts w:asciiTheme="minorEastAsia" w:eastAsiaTheme="minorEastAsia" w:hAnsiTheme="minorEastAsia"/>
                <w:color w:val="000000" w:themeColor="text1"/>
                <w:szCs w:val="24"/>
              </w:rPr>
            </w:pPr>
            <w:r>
              <w:rPr>
                <w:rFonts w:asciiTheme="minorEastAsia" w:eastAsiaTheme="minorEastAsia" w:hAnsiTheme="minorEastAsia" w:hint="eastAsia"/>
                <w:szCs w:val="21"/>
              </w:rPr>
              <w:t>是</w:t>
            </w:r>
          </w:p>
        </w:tc>
      </w:tr>
      <w:tr w:rsidR="007B6942" w:rsidTr="00813902">
        <w:tc>
          <w:tcPr>
            <w:tcW w:w="4076" w:type="pct"/>
            <w:tcBorders>
              <w:top w:val="single" w:sz="4" w:space="0" w:color="5B9BD5"/>
              <w:left w:val="single" w:sz="4" w:space="0" w:color="5B9BD5"/>
              <w:bottom w:val="single" w:sz="4" w:space="0" w:color="5B9BD5"/>
              <w:right w:val="single" w:sz="4" w:space="0" w:color="5B9BD5"/>
            </w:tcBorders>
            <w:hideMark/>
          </w:tcPr>
          <w:p w:rsidR="007B6942" w:rsidRDefault="007B6942">
            <w:pPr>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是否存在被调查处罚的事项</w:t>
            </w:r>
          </w:p>
        </w:tc>
        <w:tc>
          <w:tcPr>
            <w:tcW w:w="924" w:type="pct"/>
            <w:tcBorders>
              <w:top w:val="single" w:sz="4" w:space="0" w:color="5B9BD5"/>
              <w:left w:val="single" w:sz="4" w:space="0" w:color="5B9BD5"/>
              <w:bottom w:val="single" w:sz="4" w:space="0" w:color="5B9BD5"/>
              <w:right w:val="single" w:sz="4" w:space="0" w:color="5B9BD5"/>
            </w:tcBorders>
            <w:hideMark/>
          </w:tcPr>
          <w:p w:rsidR="007B6942" w:rsidRDefault="007B6942">
            <w:pPr>
              <w:jc w:val="center"/>
              <w:rPr>
                <w:rFonts w:asciiTheme="minorEastAsia" w:eastAsiaTheme="minorEastAsia" w:hAnsiTheme="minorEastAsia"/>
                <w:color w:val="000000" w:themeColor="text1"/>
                <w:szCs w:val="24"/>
              </w:rPr>
            </w:pPr>
            <w:r>
              <w:rPr>
                <w:rFonts w:asciiTheme="minorEastAsia" w:eastAsiaTheme="minorEastAsia" w:hAnsiTheme="minorEastAsia" w:hint="eastAsia"/>
                <w:szCs w:val="21"/>
              </w:rPr>
              <w:t>否</w:t>
            </w:r>
          </w:p>
        </w:tc>
      </w:tr>
      <w:tr w:rsidR="007B6942" w:rsidTr="00813902">
        <w:tc>
          <w:tcPr>
            <w:tcW w:w="4076" w:type="pct"/>
            <w:tcBorders>
              <w:top w:val="single" w:sz="4" w:space="0" w:color="5B9BD5"/>
              <w:left w:val="single" w:sz="4" w:space="0" w:color="5B9BD5"/>
              <w:bottom w:val="single" w:sz="4" w:space="0" w:color="5B9BD5"/>
              <w:right w:val="single" w:sz="4" w:space="0" w:color="5B9BD5"/>
            </w:tcBorders>
            <w:hideMark/>
          </w:tcPr>
          <w:p w:rsidR="007B6942" w:rsidRDefault="007B6942">
            <w:pPr>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是否存在自愿披露的重要事项</w:t>
            </w:r>
          </w:p>
        </w:tc>
        <w:tc>
          <w:tcPr>
            <w:tcW w:w="924" w:type="pct"/>
            <w:tcBorders>
              <w:top w:val="single" w:sz="4" w:space="0" w:color="5B9BD5"/>
              <w:left w:val="single" w:sz="4" w:space="0" w:color="5B9BD5"/>
              <w:bottom w:val="single" w:sz="4" w:space="0" w:color="5B9BD5"/>
              <w:right w:val="single" w:sz="4" w:space="0" w:color="5B9BD5"/>
            </w:tcBorders>
            <w:hideMark/>
          </w:tcPr>
          <w:p w:rsidR="007B6942" w:rsidRDefault="007B6942">
            <w:pPr>
              <w:jc w:val="center"/>
              <w:rPr>
                <w:rFonts w:asciiTheme="minorEastAsia" w:eastAsiaTheme="minorEastAsia" w:hAnsiTheme="minorEastAsia"/>
                <w:color w:val="000000" w:themeColor="text1"/>
                <w:szCs w:val="24"/>
              </w:rPr>
            </w:pPr>
            <w:r>
              <w:rPr>
                <w:rFonts w:asciiTheme="minorEastAsia" w:eastAsiaTheme="minorEastAsia" w:hAnsiTheme="minorEastAsia" w:hint="eastAsia"/>
                <w:szCs w:val="21"/>
              </w:rPr>
              <w:t>否</w:t>
            </w:r>
          </w:p>
        </w:tc>
      </w:tr>
    </w:tbl>
    <w:p w:rsidR="007B6942" w:rsidRDefault="007B6942" w:rsidP="00B1445E">
      <w:pPr>
        <w:pStyle w:val="affa"/>
        <w:numPr>
          <w:ilvl w:val="0"/>
          <w:numId w:val="23"/>
        </w:numPr>
        <w:ind w:firstLineChars="0"/>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重要事项详情</w:t>
      </w:r>
    </w:p>
    <w:p w:rsidR="007B6942" w:rsidRDefault="007B6942" w:rsidP="00B1445E">
      <w:pPr>
        <w:pStyle w:val="affa"/>
        <w:numPr>
          <w:ilvl w:val="0"/>
          <w:numId w:val="22"/>
        </w:numPr>
        <w:ind w:left="422" w:hangingChars="200" w:hanging="422"/>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报告期内公司发生的偶发性关联交易情况</w:t>
      </w:r>
    </w:p>
    <w:p w:rsidR="007B6942" w:rsidRDefault="007B6942" w:rsidP="007B6942">
      <w:pPr>
        <w:jc w:val="right"/>
        <w:rPr>
          <w:lang w:val="x-none" w:eastAsia="x-none"/>
        </w:rPr>
      </w:pPr>
      <w:r>
        <w:rPr>
          <w:rFonts w:hint="eastAsia"/>
          <w:lang w:val="x-none" w:eastAsia="x-none"/>
        </w:rPr>
        <w:t>单位：万元</w:t>
      </w:r>
    </w:p>
    <w:tbl>
      <w:tblPr>
        <w:tblW w:w="9780"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114"/>
        <w:gridCol w:w="2266"/>
        <w:gridCol w:w="1991"/>
        <w:gridCol w:w="2409"/>
      </w:tblGrid>
      <w:tr w:rsidR="007B6942" w:rsidTr="007B6942">
        <w:tc>
          <w:tcPr>
            <w:tcW w:w="9780"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auto"/>
            <w:hideMark/>
          </w:tcPr>
          <w:p w:rsidR="007B6942" w:rsidRDefault="007B6942">
            <w:pPr>
              <w:jc w:val="center"/>
              <w:rPr>
                <w:rFonts w:ascii="宋体" w:hAnsi="宋体"/>
                <w:b/>
                <w:color w:val="000000" w:themeColor="text1"/>
                <w:kern w:val="0"/>
                <w:szCs w:val="21"/>
              </w:rPr>
            </w:pPr>
            <w:r>
              <w:rPr>
                <w:rFonts w:ascii="宋体" w:hAnsi="宋体" w:hint="eastAsia"/>
                <w:b/>
                <w:color w:val="000000" w:themeColor="text1"/>
                <w:kern w:val="0"/>
                <w:szCs w:val="21"/>
              </w:rPr>
              <w:t>偶发性关联交易事项</w:t>
            </w:r>
          </w:p>
        </w:tc>
      </w:tr>
      <w:tr w:rsidR="007B6942" w:rsidTr="007B6942">
        <w:tc>
          <w:tcPr>
            <w:tcW w:w="31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auto"/>
            <w:hideMark/>
          </w:tcPr>
          <w:p w:rsidR="007B6942" w:rsidRDefault="007B6942">
            <w:pPr>
              <w:jc w:val="center"/>
              <w:rPr>
                <w:rFonts w:ascii="宋体" w:hAnsi="宋体"/>
                <w:b/>
                <w:color w:val="000000" w:themeColor="text1"/>
                <w:kern w:val="0"/>
                <w:szCs w:val="21"/>
              </w:rPr>
            </w:pPr>
            <w:r>
              <w:rPr>
                <w:rFonts w:ascii="宋体" w:hAnsi="宋体" w:hint="eastAsia"/>
                <w:b/>
                <w:color w:val="000000" w:themeColor="text1"/>
                <w:kern w:val="0"/>
                <w:szCs w:val="21"/>
              </w:rPr>
              <w:t>关联方</w:t>
            </w:r>
          </w:p>
        </w:tc>
        <w:tc>
          <w:tcPr>
            <w:tcW w:w="226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auto"/>
            <w:hideMark/>
          </w:tcPr>
          <w:p w:rsidR="007B6942" w:rsidRDefault="007B6942">
            <w:pPr>
              <w:jc w:val="center"/>
              <w:rPr>
                <w:rFonts w:ascii="宋体" w:hAnsi="宋体"/>
                <w:b/>
                <w:color w:val="000000" w:themeColor="text1"/>
                <w:kern w:val="0"/>
                <w:szCs w:val="21"/>
              </w:rPr>
            </w:pPr>
            <w:r>
              <w:rPr>
                <w:rFonts w:ascii="宋体" w:hAnsi="宋体" w:hint="eastAsia"/>
                <w:b/>
                <w:color w:val="000000" w:themeColor="text1"/>
                <w:kern w:val="0"/>
                <w:szCs w:val="21"/>
              </w:rPr>
              <w:t>交易内容</w:t>
            </w:r>
          </w:p>
        </w:tc>
        <w:tc>
          <w:tcPr>
            <w:tcW w:w="19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auto"/>
            <w:hideMark/>
          </w:tcPr>
          <w:p w:rsidR="007B6942" w:rsidRDefault="007B6942">
            <w:pPr>
              <w:jc w:val="center"/>
              <w:rPr>
                <w:rFonts w:ascii="宋体" w:hAnsi="宋体"/>
                <w:b/>
                <w:color w:val="000000" w:themeColor="text1"/>
                <w:kern w:val="0"/>
                <w:szCs w:val="21"/>
              </w:rPr>
            </w:pPr>
            <w:r>
              <w:rPr>
                <w:rFonts w:ascii="宋体" w:hAnsi="宋体" w:hint="eastAsia"/>
                <w:b/>
                <w:color w:val="000000" w:themeColor="text1"/>
                <w:kern w:val="0"/>
                <w:szCs w:val="21"/>
              </w:rPr>
              <w:t>交易金额</w:t>
            </w:r>
          </w:p>
        </w:tc>
        <w:tc>
          <w:tcPr>
            <w:tcW w:w="24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auto"/>
            <w:hideMark/>
          </w:tcPr>
          <w:p w:rsidR="007B6942" w:rsidRDefault="007B6942">
            <w:pPr>
              <w:rPr>
                <w:rFonts w:ascii="宋体" w:hAnsi="宋体"/>
                <w:b/>
                <w:color w:val="000000" w:themeColor="text1"/>
                <w:kern w:val="0"/>
                <w:szCs w:val="21"/>
              </w:rPr>
            </w:pPr>
            <w:r>
              <w:rPr>
                <w:rFonts w:ascii="宋体" w:hAnsi="宋体" w:hint="eastAsia"/>
                <w:b/>
                <w:color w:val="000000" w:themeColor="text1"/>
                <w:kern w:val="0"/>
                <w:szCs w:val="21"/>
              </w:rPr>
              <w:t>是否履行必要决策程序</w:t>
            </w:r>
          </w:p>
        </w:tc>
      </w:tr>
      <w:tr w:rsidR="007B6942" w:rsidTr="007B6942">
        <w:tc>
          <w:tcPr>
            <w:tcW w:w="31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hideMark/>
          </w:tcPr>
          <w:p w:rsidR="007B6942" w:rsidRDefault="007B6942">
            <w:pPr>
              <w:jc w:val="left"/>
            </w:pPr>
            <w:r>
              <w:rPr>
                <w:rFonts w:ascii="Times New Roman" w:eastAsiaTheme="minorEastAsia" w:hAnsi="Times New Roman" w:hint="eastAsia"/>
                <w:color w:val="000000" w:themeColor="text1"/>
                <w:sz w:val="22"/>
              </w:rPr>
              <w:t>杨文莲、刘子贤</w:t>
            </w:r>
          </w:p>
        </w:tc>
        <w:tc>
          <w:tcPr>
            <w:tcW w:w="226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hideMark/>
          </w:tcPr>
          <w:p w:rsidR="007B6942" w:rsidRDefault="007B6942">
            <w:pPr>
              <w:jc w:val="left"/>
            </w:pPr>
            <w:r>
              <w:rPr>
                <w:rFonts w:ascii="Times New Roman" w:eastAsiaTheme="minorEastAsia" w:hAnsi="Times New Roman" w:hint="eastAsia"/>
                <w:color w:val="000000" w:themeColor="text1"/>
                <w:sz w:val="22"/>
              </w:rPr>
              <w:t>为公司提供担保</w:t>
            </w:r>
          </w:p>
        </w:tc>
        <w:tc>
          <w:tcPr>
            <w:tcW w:w="19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hideMark/>
          </w:tcPr>
          <w:p w:rsidR="007B6942" w:rsidRDefault="007B6942" w:rsidP="007B6942">
            <w:pPr>
              <w:rPr>
                <w:rFonts w:ascii="Times New Roman" w:hAnsi="Times New Roman"/>
                <w:color w:val="000000"/>
                <w:sz w:val="22"/>
              </w:rPr>
            </w:pPr>
            <w:r>
              <w:rPr>
                <w:rFonts w:ascii="Times New Roman" w:hAnsi="Times New Roman"/>
                <w:color w:val="000000"/>
                <w:sz w:val="22"/>
              </w:rPr>
              <w:t xml:space="preserve">       </w:t>
            </w:r>
            <w:r>
              <w:rPr>
                <w:rFonts w:ascii="Times New Roman" w:hAnsi="Times New Roman" w:hint="eastAsia"/>
                <w:color w:val="000000"/>
                <w:sz w:val="22"/>
              </w:rPr>
              <w:t>3</w:t>
            </w:r>
            <w:r>
              <w:rPr>
                <w:rFonts w:ascii="Times New Roman" w:hAnsi="Times New Roman"/>
                <w:color w:val="000000"/>
                <w:sz w:val="22"/>
              </w:rPr>
              <w:t xml:space="preserve">,000.00 </w:t>
            </w:r>
          </w:p>
        </w:tc>
        <w:tc>
          <w:tcPr>
            <w:tcW w:w="24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hideMark/>
          </w:tcPr>
          <w:p w:rsidR="007B6942" w:rsidRDefault="007B6942">
            <w:pPr>
              <w:jc w:val="center"/>
            </w:pPr>
            <w:r>
              <w:rPr>
                <w:rFonts w:ascii="Times New Roman" w:eastAsiaTheme="minorEastAsia" w:hAnsi="Times New Roman" w:hint="eastAsia"/>
                <w:color w:val="000000" w:themeColor="text1"/>
                <w:sz w:val="22"/>
              </w:rPr>
              <w:t>是</w:t>
            </w:r>
          </w:p>
        </w:tc>
      </w:tr>
      <w:tr w:rsidR="007B6942" w:rsidTr="007B6942">
        <w:tc>
          <w:tcPr>
            <w:tcW w:w="31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hideMark/>
          </w:tcPr>
          <w:p w:rsidR="007B6942" w:rsidRDefault="007B6942">
            <w:pPr>
              <w:jc w:val="left"/>
            </w:pPr>
            <w:r>
              <w:rPr>
                <w:rFonts w:ascii="Times New Roman" w:eastAsiaTheme="minorEastAsia" w:hAnsi="Times New Roman" w:hint="eastAsia"/>
                <w:color w:val="000000" w:themeColor="text1"/>
                <w:sz w:val="22"/>
              </w:rPr>
              <w:t>杨文莲、刘子贤</w:t>
            </w:r>
          </w:p>
        </w:tc>
        <w:tc>
          <w:tcPr>
            <w:tcW w:w="226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hideMark/>
          </w:tcPr>
          <w:p w:rsidR="007B6942" w:rsidRDefault="007B6942">
            <w:pPr>
              <w:jc w:val="left"/>
            </w:pPr>
            <w:r>
              <w:rPr>
                <w:rFonts w:ascii="Times New Roman" w:eastAsiaTheme="minorEastAsia" w:hAnsi="Times New Roman" w:hint="eastAsia"/>
                <w:color w:val="000000" w:themeColor="text1"/>
                <w:sz w:val="22"/>
              </w:rPr>
              <w:t>为公司提供担保</w:t>
            </w:r>
          </w:p>
        </w:tc>
        <w:tc>
          <w:tcPr>
            <w:tcW w:w="19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hideMark/>
          </w:tcPr>
          <w:p w:rsidR="007B6942" w:rsidRDefault="007B6942" w:rsidP="007B6942">
            <w:pPr>
              <w:rPr>
                <w:rFonts w:ascii="Times New Roman" w:hAnsi="Times New Roman"/>
                <w:color w:val="000000"/>
                <w:sz w:val="22"/>
              </w:rPr>
            </w:pPr>
            <w:r>
              <w:rPr>
                <w:rFonts w:ascii="Times New Roman" w:hAnsi="Times New Roman"/>
                <w:color w:val="000000"/>
                <w:sz w:val="22"/>
              </w:rPr>
              <w:t xml:space="preserve">      </w:t>
            </w:r>
            <w:r>
              <w:rPr>
                <w:rFonts w:ascii="Times New Roman" w:hAnsi="Times New Roman" w:hint="eastAsia"/>
                <w:color w:val="000000"/>
                <w:sz w:val="22"/>
              </w:rPr>
              <w:t>5</w:t>
            </w:r>
            <w:r>
              <w:rPr>
                <w:rFonts w:ascii="Times New Roman" w:hAnsi="Times New Roman"/>
                <w:color w:val="000000"/>
                <w:sz w:val="22"/>
              </w:rPr>
              <w:t xml:space="preserve">,000.00 </w:t>
            </w:r>
          </w:p>
        </w:tc>
        <w:tc>
          <w:tcPr>
            <w:tcW w:w="24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hideMark/>
          </w:tcPr>
          <w:p w:rsidR="007B6942" w:rsidRDefault="007B6942">
            <w:pPr>
              <w:jc w:val="center"/>
            </w:pPr>
            <w:r>
              <w:rPr>
                <w:rFonts w:ascii="Times New Roman" w:eastAsiaTheme="minorEastAsia" w:hAnsi="Times New Roman" w:hint="eastAsia"/>
                <w:color w:val="000000" w:themeColor="text1"/>
                <w:sz w:val="22"/>
              </w:rPr>
              <w:t>是</w:t>
            </w:r>
          </w:p>
        </w:tc>
      </w:tr>
    </w:tbl>
    <w:p w:rsidR="007B6942" w:rsidRDefault="007B6942" w:rsidP="007B6942">
      <w:pPr>
        <w:jc w:val="left"/>
        <w:rPr>
          <w:rFonts w:asciiTheme="minorEastAsia" w:eastAsiaTheme="minorEastAsia" w:hAnsiTheme="minorEastAsia"/>
          <w:b/>
          <w:szCs w:val="24"/>
        </w:rPr>
      </w:pPr>
      <w:r>
        <w:rPr>
          <w:rFonts w:asciiTheme="minorEastAsia" w:eastAsiaTheme="minorEastAsia" w:hAnsiTheme="minorEastAsia" w:hint="eastAsia"/>
          <w:b/>
          <w:szCs w:val="24"/>
        </w:rPr>
        <w:t>偶发性关联交易的必要性、持续性以及对公司生产经营的影响：</w:t>
      </w:r>
    </w:p>
    <w:tbl>
      <w:tblPr>
        <w:tblStyle w:val="27"/>
        <w:tblW w:w="0" w:type="auto"/>
        <w:tblInd w:w="-714" w:type="dxa"/>
        <w:tblLayout w:type="fixed"/>
        <w:tblLook w:val="04A0" w:firstRow="1" w:lastRow="0" w:firstColumn="1" w:lastColumn="0" w:noHBand="0" w:noVBand="1"/>
      </w:tblPr>
      <w:tblGrid>
        <w:gridCol w:w="9781"/>
      </w:tblGrid>
      <w:tr w:rsidR="007B6942" w:rsidTr="007B6942">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7B6942" w:rsidRDefault="007B6942" w:rsidP="007B6942">
            <w:pPr>
              <w:tabs>
                <w:tab w:val="left" w:pos="5140"/>
              </w:tabs>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上述偶发性关联交易是公司关联方无偿为公司提供的担保，有助于公司融资，为公司资金需求提供保障。关联担保未损害公司利益，对公司的财务状况及经营成果无不利影响。</w:t>
            </w:r>
          </w:p>
        </w:tc>
      </w:tr>
    </w:tbl>
    <w:p w:rsidR="007B6942" w:rsidRDefault="007B6942" w:rsidP="00B1445E">
      <w:pPr>
        <w:pStyle w:val="affa"/>
        <w:numPr>
          <w:ilvl w:val="0"/>
          <w:numId w:val="22"/>
        </w:numPr>
        <w:ind w:left="0" w:firstLineChars="0" w:firstLine="0"/>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经股东大会审议过的收购、出售资产、对外投资事项或者本年度发生的企业合并事项</w:t>
      </w:r>
    </w:p>
    <w:tbl>
      <w:tblPr>
        <w:tblStyle w:val="afd"/>
        <w:tblW w:w="0" w:type="auto"/>
        <w:tblInd w:w="-714" w:type="dxa"/>
        <w:tblLayout w:type="fixed"/>
        <w:tblLook w:val="04A0" w:firstRow="1" w:lastRow="0" w:firstColumn="1" w:lastColumn="0" w:noHBand="0" w:noVBand="1"/>
      </w:tblPr>
      <w:tblGrid>
        <w:gridCol w:w="9781"/>
      </w:tblGrid>
      <w:tr w:rsidR="007B6942" w:rsidTr="007B6942">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7B6942" w:rsidRDefault="00313A95" w:rsidP="007B6942">
            <w:pPr>
              <w:tabs>
                <w:tab w:val="left" w:pos="5140"/>
              </w:tabs>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w:t>
            </w:r>
          </w:p>
        </w:tc>
      </w:tr>
    </w:tbl>
    <w:p w:rsidR="007B6942" w:rsidRDefault="007B6942" w:rsidP="00B1445E">
      <w:pPr>
        <w:pStyle w:val="affa"/>
        <w:numPr>
          <w:ilvl w:val="0"/>
          <w:numId w:val="22"/>
        </w:numPr>
        <w:ind w:left="0" w:firstLineChars="0" w:firstLine="0"/>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承诺事项的履行情况</w:t>
      </w:r>
    </w:p>
    <w:tbl>
      <w:tblPr>
        <w:tblStyle w:val="afd"/>
        <w:tblW w:w="0" w:type="auto"/>
        <w:tblInd w:w="-714" w:type="dxa"/>
        <w:tblLayout w:type="fixed"/>
        <w:tblLook w:val="04A0" w:firstRow="1" w:lastRow="0" w:firstColumn="1" w:lastColumn="0" w:noHBand="0" w:noVBand="1"/>
      </w:tblPr>
      <w:tblGrid>
        <w:gridCol w:w="9781"/>
      </w:tblGrid>
      <w:tr w:rsidR="007B6942" w:rsidTr="007B6942">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rsidR="007B6942" w:rsidRDefault="007B6942" w:rsidP="007B6942">
            <w:pPr>
              <w:tabs>
                <w:tab w:val="left" w:pos="5140"/>
              </w:tabs>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承诺的履行情况：报告期内</w:t>
            </w:r>
            <w:proofErr w:type="gramStart"/>
            <w:r>
              <w:rPr>
                <w:rFonts w:asciiTheme="minorEastAsia" w:eastAsiaTheme="minorEastAsia" w:hAnsiTheme="minorEastAsia" w:hint="eastAsia"/>
                <w:color w:val="000000" w:themeColor="text1"/>
                <w:kern w:val="0"/>
                <w:szCs w:val="21"/>
              </w:rPr>
              <w:t>各承诺</w:t>
            </w:r>
            <w:proofErr w:type="gramEnd"/>
            <w:r>
              <w:rPr>
                <w:rFonts w:asciiTheme="minorEastAsia" w:eastAsiaTheme="minorEastAsia" w:hAnsiTheme="minorEastAsia" w:hint="eastAsia"/>
                <w:color w:val="000000" w:themeColor="text1"/>
                <w:kern w:val="0"/>
                <w:szCs w:val="21"/>
              </w:rPr>
              <w:t>对象均严格履行了上述承诺，未有违背。</w:t>
            </w:r>
          </w:p>
        </w:tc>
      </w:tr>
    </w:tbl>
    <w:p w:rsidR="00B21258" w:rsidRPr="00BB4DEF" w:rsidRDefault="00B21258">
      <w:pPr>
        <w:widowControl/>
        <w:jc w:val="left"/>
        <w:rPr>
          <w:rFonts w:asciiTheme="minorEastAsia" w:eastAsiaTheme="minorEastAsia" w:hAnsiTheme="minorEastAsia"/>
          <w:color w:val="000000" w:themeColor="text1"/>
          <w:szCs w:val="44"/>
        </w:rPr>
      </w:pPr>
    </w:p>
    <w:p w:rsidR="00135D39" w:rsidRPr="00BB4DEF" w:rsidRDefault="00135D39" w:rsidP="0001787E">
      <w:pPr>
        <w:widowControl/>
        <w:jc w:val="center"/>
        <w:outlineLvl w:val="0"/>
        <w:rPr>
          <w:rFonts w:ascii="黑体" w:eastAsia="黑体" w:hAnsi="黑体"/>
          <w:color w:val="000000" w:themeColor="text1"/>
          <w:sz w:val="36"/>
          <w:szCs w:val="28"/>
        </w:rPr>
      </w:pPr>
      <w:bookmarkStart w:id="5" w:name="_Toc481064818"/>
      <w:r w:rsidRPr="00BB4DEF">
        <w:rPr>
          <w:rFonts w:ascii="黑体" w:eastAsia="黑体" w:hAnsi="黑体" w:hint="eastAsia"/>
          <w:color w:val="000000" w:themeColor="text1"/>
          <w:sz w:val="36"/>
          <w:szCs w:val="28"/>
        </w:rPr>
        <w:t>第六节</w:t>
      </w:r>
      <w:r w:rsidRPr="00BB4DEF">
        <w:rPr>
          <w:rFonts w:ascii="黑体" w:eastAsia="黑体" w:hAnsi="黑体"/>
          <w:color w:val="000000" w:themeColor="text1"/>
          <w:sz w:val="36"/>
          <w:szCs w:val="28"/>
        </w:rPr>
        <w:t xml:space="preserve"> </w:t>
      </w:r>
      <w:r w:rsidRPr="00BB4DEF">
        <w:rPr>
          <w:rFonts w:ascii="黑体" w:eastAsia="黑体" w:hAnsi="黑体" w:hint="eastAsia"/>
          <w:color w:val="000000" w:themeColor="text1"/>
          <w:sz w:val="36"/>
          <w:szCs w:val="28"/>
        </w:rPr>
        <w:t>股本变动</w:t>
      </w:r>
      <w:r w:rsidRPr="00BB4DEF">
        <w:rPr>
          <w:rFonts w:ascii="黑体" w:eastAsia="黑体" w:hAnsi="黑体"/>
          <w:color w:val="000000" w:themeColor="text1"/>
          <w:sz w:val="36"/>
          <w:szCs w:val="28"/>
        </w:rPr>
        <w:t>及股东情况</w:t>
      </w:r>
      <w:bookmarkEnd w:id="5"/>
    </w:p>
    <w:p w:rsidR="00183509" w:rsidRPr="00BB4DEF" w:rsidRDefault="00183509" w:rsidP="00B1445E">
      <w:pPr>
        <w:pStyle w:val="affa"/>
        <w:numPr>
          <w:ilvl w:val="0"/>
          <w:numId w:val="5"/>
        </w:numPr>
        <w:ind w:firstLineChars="0"/>
        <w:outlineLvl w:val="1"/>
        <w:rPr>
          <w:rFonts w:ascii="微软雅黑" w:eastAsia="微软雅黑" w:hAnsi="微软雅黑"/>
          <w:b/>
          <w:color w:val="000000" w:themeColor="text1"/>
          <w:sz w:val="22"/>
          <w:szCs w:val="44"/>
        </w:rPr>
      </w:pPr>
      <w:r w:rsidRPr="00BB4DEF">
        <w:rPr>
          <w:rFonts w:ascii="微软雅黑" w:eastAsia="微软雅黑" w:hAnsi="微软雅黑"/>
          <w:b/>
          <w:color w:val="000000" w:themeColor="text1"/>
          <w:sz w:val="22"/>
          <w:szCs w:val="44"/>
        </w:rPr>
        <w:t>普通股</w:t>
      </w:r>
      <w:r w:rsidR="00170697" w:rsidRPr="00BB4DEF">
        <w:rPr>
          <w:rFonts w:ascii="微软雅黑" w:eastAsia="微软雅黑" w:hAnsi="微软雅黑" w:hint="eastAsia"/>
          <w:b/>
          <w:color w:val="000000" w:themeColor="text1"/>
          <w:sz w:val="22"/>
          <w:szCs w:val="44"/>
        </w:rPr>
        <w:t>股本</w:t>
      </w:r>
      <w:r w:rsidRPr="00BB4DEF">
        <w:rPr>
          <w:rFonts w:ascii="微软雅黑" w:eastAsia="微软雅黑" w:hAnsi="微软雅黑"/>
          <w:b/>
          <w:color w:val="000000" w:themeColor="text1"/>
          <w:sz w:val="22"/>
          <w:szCs w:val="44"/>
        </w:rPr>
        <w:t>情况</w:t>
      </w:r>
    </w:p>
    <w:p w:rsidR="00135D39" w:rsidRPr="00BB4DEF" w:rsidRDefault="00183509" w:rsidP="00B1445E">
      <w:pPr>
        <w:pStyle w:val="affa"/>
        <w:numPr>
          <w:ilvl w:val="0"/>
          <w:numId w:val="11"/>
        </w:numPr>
        <w:ind w:firstLineChars="0"/>
        <w:outlineLvl w:val="2"/>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普通股</w:t>
      </w:r>
      <w:r w:rsidRPr="00BB4DEF">
        <w:rPr>
          <w:rFonts w:asciiTheme="minorEastAsia" w:eastAsiaTheme="minorEastAsia" w:hAnsiTheme="minorEastAsia"/>
          <w:b/>
          <w:color w:val="000000" w:themeColor="text1"/>
          <w:szCs w:val="44"/>
        </w:rPr>
        <w:t>前十名股东情况</w:t>
      </w:r>
    </w:p>
    <w:p w:rsidR="00D574BA" w:rsidRPr="00BB4DEF" w:rsidRDefault="00D574BA" w:rsidP="001B756C">
      <w:pPr>
        <w:jc w:val="right"/>
      </w:pPr>
      <w:r w:rsidRPr="00BB4DEF">
        <w:rPr>
          <w:rFonts w:hint="eastAsia"/>
        </w:rPr>
        <w:t>单位：股</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72"/>
        <w:gridCol w:w="1565"/>
        <w:gridCol w:w="1565"/>
        <w:gridCol w:w="1391"/>
        <w:gridCol w:w="1740"/>
        <w:gridCol w:w="1389"/>
      </w:tblGrid>
      <w:tr w:rsidR="00313A95" w:rsidRPr="00BB4DEF" w:rsidTr="00313A95">
        <w:trPr>
          <w:cantSplit/>
          <w:trHeight w:val="557"/>
        </w:trPr>
        <w:tc>
          <w:tcPr>
            <w:tcW w:w="512" w:type="pct"/>
            <w:shd w:val="pct15" w:color="auto" w:fill="auto"/>
            <w:vAlign w:val="center"/>
          </w:tcPr>
          <w:p w:rsidR="00313A95" w:rsidRPr="00BB4DEF" w:rsidRDefault="00313A95" w:rsidP="00D574BA">
            <w:pPr>
              <w:jc w:val="center"/>
              <w:rPr>
                <w:rFonts w:asciiTheme="minorEastAsia" w:eastAsiaTheme="minorEastAsia" w:hAnsiTheme="minorEastAsia"/>
                <w:b/>
                <w:sz w:val="18"/>
                <w:szCs w:val="21"/>
              </w:rPr>
            </w:pPr>
            <w:r w:rsidRPr="00BB4DEF">
              <w:rPr>
                <w:rFonts w:asciiTheme="minorEastAsia" w:eastAsiaTheme="minorEastAsia" w:hAnsiTheme="minorEastAsia" w:hint="eastAsia"/>
                <w:b/>
                <w:sz w:val="18"/>
                <w:szCs w:val="21"/>
              </w:rPr>
              <w:t>序号</w:t>
            </w:r>
          </w:p>
        </w:tc>
        <w:tc>
          <w:tcPr>
            <w:tcW w:w="918" w:type="pct"/>
            <w:shd w:val="pct15" w:color="auto" w:fill="auto"/>
            <w:vAlign w:val="center"/>
          </w:tcPr>
          <w:p w:rsidR="00313A95" w:rsidRPr="00BB4DEF" w:rsidRDefault="00313A95" w:rsidP="00D574BA">
            <w:pPr>
              <w:jc w:val="center"/>
              <w:rPr>
                <w:rFonts w:asciiTheme="minorEastAsia" w:eastAsiaTheme="minorEastAsia" w:hAnsiTheme="minorEastAsia"/>
                <w:b/>
                <w:sz w:val="18"/>
                <w:szCs w:val="21"/>
              </w:rPr>
            </w:pPr>
            <w:r w:rsidRPr="00BB4DEF">
              <w:rPr>
                <w:rFonts w:asciiTheme="minorEastAsia" w:eastAsiaTheme="minorEastAsia" w:hAnsiTheme="minorEastAsia" w:hint="eastAsia"/>
                <w:b/>
                <w:sz w:val="18"/>
                <w:szCs w:val="21"/>
              </w:rPr>
              <w:t>股东名称</w:t>
            </w:r>
          </w:p>
        </w:tc>
        <w:tc>
          <w:tcPr>
            <w:tcW w:w="918" w:type="pct"/>
            <w:shd w:val="pct15" w:color="auto" w:fill="auto"/>
            <w:vAlign w:val="center"/>
          </w:tcPr>
          <w:p w:rsidR="00313A95" w:rsidRPr="00BB4DEF" w:rsidRDefault="00313A95" w:rsidP="00D574BA">
            <w:pPr>
              <w:jc w:val="center"/>
              <w:rPr>
                <w:rFonts w:asciiTheme="minorEastAsia" w:eastAsiaTheme="minorEastAsia" w:hAnsiTheme="minorEastAsia"/>
                <w:b/>
                <w:sz w:val="18"/>
                <w:szCs w:val="21"/>
              </w:rPr>
            </w:pPr>
            <w:r w:rsidRPr="00BB4DEF">
              <w:rPr>
                <w:rFonts w:asciiTheme="minorEastAsia" w:eastAsiaTheme="minorEastAsia" w:hAnsiTheme="minorEastAsia" w:hint="eastAsia"/>
                <w:b/>
                <w:sz w:val="18"/>
                <w:szCs w:val="21"/>
              </w:rPr>
              <w:t>期初持股数</w:t>
            </w:r>
          </w:p>
        </w:tc>
        <w:tc>
          <w:tcPr>
            <w:tcW w:w="816" w:type="pct"/>
            <w:shd w:val="pct15" w:color="auto" w:fill="auto"/>
            <w:vAlign w:val="center"/>
          </w:tcPr>
          <w:p w:rsidR="00313A95" w:rsidRPr="00BB4DEF" w:rsidRDefault="00313A95" w:rsidP="00D574BA">
            <w:pPr>
              <w:jc w:val="center"/>
              <w:rPr>
                <w:rFonts w:asciiTheme="minorEastAsia" w:eastAsiaTheme="minorEastAsia" w:hAnsiTheme="minorEastAsia"/>
                <w:b/>
                <w:sz w:val="18"/>
                <w:szCs w:val="21"/>
              </w:rPr>
            </w:pPr>
            <w:r w:rsidRPr="00BB4DEF">
              <w:rPr>
                <w:rFonts w:asciiTheme="minorEastAsia" w:eastAsiaTheme="minorEastAsia" w:hAnsiTheme="minorEastAsia" w:hint="eastAsia"/>
                <w:b/>
                <w:sz w:val="18"/>
                <w:szCs w:val="21"/>
              </w:rPr>
              <w:t>持股变动</w:t>
            </w:r>
          </w:p>
        </w:tc>
        <w:tc>
          <w:tcPr>
            <w:tcW w:w="1021" w:type="pct"/>
            <w:shd w:val="pct15" w:color="auto" w:fill="auto"/>
            <w:vAlign w:val="center"/>
          </w:tcPr>
          <w:p w:rsidR="00313A95" w:rsidRPr="00BB4DEF" w:rsidRDefault="00313A95" w:rsidP="00D574BA">
            <w:pPr>
              <w:jc w:val="center"/>
              <w:rPr>
                <w:rFonts w:asciiTheme="minorEastAsia" w:eastAsiaTheme="minorEastAsia" w:hAnsiTheme="minorEastAsia"/>
                <w:b/>
                <w:sz w:val="18"/>
                <w:szCs w:val="21"/>
              </w:rPr>
            </w:pPr>
            <w:r w:rsidRPr="00BB4DEF">
              <w:rPr>
                <w:rFonts w:asciiTheme="minorEastAsia" w:eastAsiaTheme="minorEastAsia" w:hAnsiTheme="minorEastAsia" w:hint="eastAsia"/>
                <w:b/>
                <w:sz w:val="18"/>
                <w:szCs w:val="21"/>
              </w:rPr>
              <w:t>期末持股数</w:t>
            </w:r>
          </w:p>
        </w:tc>
        <w:tc>
          <w:tcPr>
            <w:tcW w:w="815" w:type="pct"/>
            <w:shd w:val="pct15" w:color="auto" w:fill="auto"/>
            <w:vAlign w:val="center"/>
          </w:tcPr>
          <w:p w:rsidR="00313A95" w:rsidRPr="00BB4DEF" w:rsidRDefault="00313A95" w:rsidP="00D574BA">
            <w:pPr>
              <w:jc w:val="center"/>
              <w:rPr>
                <w:rFonts w:asciiTheme="minorEastAsia" w:eastAsiaTheme="minorEastAsia" w:hAnsiTheme="minorEastAsia"/>
                <w:b/>
                <w:sz w:val="18"/>
                <w:szCs w:val="21"/>
              </w:rPr>
            </w:pPr>
            <w:r w:rsidRPr="00BB4DEF">
              <w:rPr>
                <w:rFonts w:asciiTheme="minorEastAsia" w:eastAsiaTheme="minorEastAsia" w:hAnsiTheme="minorEastAsia" w:hint="eastAsia"/>
                <w:b/>
                <w:sz w:val="18"/>
                <w:szCs w:val="21"/>
              </w:rPr>
              <w:t>期末持</w:t>
            </w:r>
          </w:p>
          <w:p w:rsidR="00313A95" w:rsidRPr="00BB4DEF" w:rsidRDefault="00313A95" w:rsidP="00D574BA">
            <w:pPr>
              <w:jc w:val="center"/>
              <w:rPr>
                <w:rFonts w:asciiTheme="minorEastAsia" w:eastAsiaTheme="minorEastAsia" w:hAnsiTheme="minorEastAsia"/>
                <w:b/>
                <w:sz w:val="18"/>
                <w:szCs w:val="21"/>
              </w:rPr>
            </w:pPr>
            <w:r w:rsidRPr="00BB4DEF">
              <w:rPr>
                <w:rFonts w:asciiTheme="minorEastAsia" w:eastAsiaTheme="minorEastAsia" w:hAnsiTheme="minorEastAsia" w:hint="eastAsia"/>
                <w:b/>
                <w:sz w:val="18"/>
                <w:szCs w:val="21"/>
              </w:rPr>
              <w:t>股比例</w:t>
            </w:r>
          </w:p>
        </w:tc>
      </w:tr>
      <w:tr w:rsidR="00313A95" w:rsidRPr="00BB4DEF" w:rsidTr="00313A95">
        <w:tc>
          <w:tcPr>
            <w:tcW w:w="512" w:type="pct"/>
            <w:vAlign w:val="center"/>
          </w:tcPr>
          <w:p w:rsidR="00313A95" w:rsidRPr="00BB4DEF" w:rsidRDefault="00313A95" w:rsidP="00313A95">
            <w:pPr>
              <w:jc w:val="center"/>
            </w:pPr>
            <w:r w:rsidRPr="00BB4DEF">
              <w:rPr>
                <w:rFonts w:ascii="Times New Roman" w:eastAsiaTheme="minorEastAsia" w:hAnsi="Times New Roman"/>
                <w:sz w:val="18"/>
                <w:szCs w:val="18"/>
              </w:rPr>
              <w:t>1</w:t>
            </w:r>
          </w:p>
        </w:tc>
        <w:tc>
          <w:tcPr>
            <w:tcW w:w="918" w:type="pct"/>
            <w:vAlign w:val="center"/>
          </w:tcPr>
          <w:p w:rsidR="00313A95" w:rsidRPr="00BB4DEF" w:rsidRDefault="00313A95">
            <w:pPr>
              <w:jc w:val="center"/>
            </w:pPr>
            <w:r w:rsidRPr="00BB4DEF">
              <w:rPr>
                <w:rFonts w:ascii="Times New Roman" w:eastAsiaTheme="minorEastAsia" w:hAnsi="Times New Roman"/>
                <w:sz w:val="18"/>
                <w:szCs w:val="18"/>
              </w:rPr>
              <w:t>杨文莲</w:t>
            </w:r>
          </w:p>
        </w:tc>
        <w:tc>
          <w:tcPr>
            <w:tcW w:w="918" w:type="pct"/>
            <w:vAlign w:val="center"/>
          </w:tcPr>
          <w:p w:rsidR="00313A95" w:rsidRPr="00BB4DEF" w:rsidRDefault="00313A95" w:rsidP="000D291E">
            <w:pPr>
              <w:jc w:val="right"/>
            </w:pPr>
            <w:r w:rsidRPr="00BB4DEF">
              <w:rPr>
                <w:rFonts w:ascii="Times New Roman" w:eastAsiaTheme="minorEastAsia" w:hAnsi="Times New Roman"/>
                <w:sz w:val="18"/>
                <w:szCs w:val="18"/>
              </w:rPr>
              <w:t>20,000,000</w:t>
            </w:r>
          </w:p>
        </w:tc>
        <w:tc>
          <w:tcPr>
            <w:tcW w:w="816" w:type="pct"/>
            <w:vAlign w:val="center"/>
          </w:tcPr>
          <w:p w:rsidR="00313A95" w:rsidRPr="00BB4DEF" w:rsidRDefault="00313A95">
            <w:pPr>
              <w:jc w:val="right"/>
            </w:pPr>
            <w:r w:rsidRPr="00BB4DEF">
              <w:rPr>
                <w:rFonts w:ascii="Times New Roman" w:eastAsiaTheme="minorEastAsia" w:hAnsi="Times New Roman"/>
                <w:sz w:val="18"/>
                <w:szCs w:val="18"/>
              </w:rPr>
              <w:t>-</w:t>
            </w:r>
          </w:p>
        </w:tc>
        <w:tc>
          <w:tcPr>
            <w:tcW w:w="1021" w:type="pct"/>
            <w:vAlign w:val="center"/>
          </w:tcPr>
          <w:p w:rsidR="00313A95" w:rsidRPr="00BB4DEF" w:rsidRDefault="00313A95">
            <w:pPr>
              <w:jc w:val="right"/>
            </w:pPr>
            <w:r w:rsidRPr="00BB4DEF">
              <w:rPr>
                <w:rFonts w:ascii="Times New Roman" w:eastAsiaTheme="minorEastAsia" w:hAnsi="Times New Roman"/>
                <w:sz w:val="18"/>
                <w:szCs w:val="18"/>
              </w:rPr>
              <w:t>20,000,000</w:t>
            </w:r>
          </w:p>
        </w:tc>
        <w:tc>
          <w:tcPr>
            <w:tcW w:w="815" w:type="pct"/>
            <w:vAlign w:val="center"/>
          </w:tcPr>
          <w:p w:rsidR="00313A95" w:rsidRPr="00313A95" w:rsidRDefault="00313A95" w:rsidP="00313A95">
            <w:pPr>
              <w:jc w:val="right"/>
              <w:rPr>
                <w:rFonts w:ascii="Times New Roman" w:eastAsiaTheme="minorEastAsia" w:hAnsi="Times New Roman"/>
                <w:sz w:val="18"/>
                <w:szCs w:val="18"/>
              </w:rPr>
            </w:pPr>
            <w:r w:rsidRPr="00313A95">
              <w:rPr>
                <w:rFonts w:ascii="Times New Roman" w:eastAsiaTheme="minorEastAsia" w:hAnsi="Times New Roman"/>
                <w:sz w:val="18"/>
                <w:szCs w:val="18"/>
              </w:rPr>
              <w:t>15.37%</w:t>
            </w:r>
          </w:p>
        </w:tc>
      </w:tr>
      <w:tr w:rsidR="00313A95" w:rsidRPr="00BB4DEF" w:rsidTr="00313A95">
        <w:tc>
          <w:tcPr>
            <w:tcW w:w="512" w:type="pct"/>
            <w:vAlign w:val="center"/>
          </w:tcPr>
          <w:p w:rsidR="00313A95" w:rsidRPr="00BB4DEF" w:rsidRDefault="00313A95" w:rsidP="00313A95">
            <w:pPr>
              <w:jc w:val="center"/>
            </w:pPr>
            <w:r w:rsidRPr="00BB4DEF">
              <w:rPr>
                <w:rFonts w:ascii="Times New Roman" w:eastAsiaTheme="minorEastAsia" w:hAnsi="Times New Roman"/>
                <w:sz w:val="18"/>
                <w:szCs w:val="18"/>
              </w:rPr>
              <w:t>2</w:t>
            </w:r>
          </w:p>
        </w:tc>
        <w:tc>
          <w:tcPr>
            <w:tcW w:w="918" w:type="pct"/>
            <w:vAlign w:val="center"/>
          </w:tcPr>
          <w:p w:rsidR="00313A95" w:rsidRPr="00BB4DEF" w:rsidRDefault="00313A95">
            <w:pPr>
              <w:jc w:val="center"/>
            </w:pPr>
            <w:r w:rsidRPr="00BB4DEF">
              <w:rPr>
                <w:rFonts w:ascii="Times New Roman" w:eastAsiaTheme="minorEastAsia" w:hAnsi="Times New Roman"/>
                <w:sz w:val="18"/>
                <w:szCs w:val="18"/>
              </w:rPr>
              <w:t>刘子贤</w:t>
            </w:r>
          </w:p>
        </w:tc>
        <w:tc>
          <w:tcPr>
            <w:tcW w:w="918" w:type="pct"/>
            <w:vAlign w:val="center"/>
          </w:tcPr>
          <w:p w:rsidR="00313A95" w:rsidRPr="00BB4DEF" w:rsidRDefault="00313A95" w:rsidP="000D291E">
            <w:pPr>
              <w:jc w:val="right"/>
            </w:pPr>
            <w:r w:rsidRPr="00BB4DEF">
              <w:rPr>
                <w:rFonts w:ascii="Times New Roman" w:eastAsiaTheme="minorEastAsia" w:hAnsi="Times New Roman"/>
                <w:sz w:val="18"/>
                <w:szCs w:val="18"/>
              </w:rPr>
              <w:t>16,400,000</w:t>
            </w:r>
          </w:p>
        </w:tc>
        <w:tc>
          <w:tcPr>
            <w:tcW w:w="816" w:type="pct"/>
            <w:vAlign w:val="center"/>
          </w:tcPr>
          <w:p w:rsidR="00313A95" w:rsidRPr="00BB4DEF" w:rsidRDefault="00313A95">
            <w:pPr>
              <w:jc w:val="right"/>
            </w:pPr>
            <w:r w:rsidRPr="00BB4DEF">
              <w:rPr>
                <w:rFonts w:ascii="Times New Roman" w:eastAsiaTheme="minorEastAsia" w:hAnsi="Times New Roman"/>
                <w:sz w:val="18"/>
                <w:szCs w:val="18"/>
              </w:rPr>
              <w:t>-</w:t>
            </w:r>
          </w:p>
        </w:tc>
        <w:tc>
          <w:tcPr>
            <w:tcW w:w="1021" w:type="pct"/>
            <w:vAlign w:val="center"/>
          </w:tcPr>
          <w:p w:rsidR="00313A95" w:rsidRPr="00BB4DEF" w:rsidRDefault="00313A95">
            <w:pPr>
              <w:jc w:val="right"/>
            </w:pPr>
            <w:r w:rsidRPr="00BB4DEF">
              <w:rPr>
                <w:rFonts w:ascii="Times New Roman" w:eastAsiaTheme="minorEastAsia" w:hAnsi="Times New Roman"/>
                <w:sz w:val="18"/>
                <w:szCs w:val="18"/>
              </w:rPr>
              <w:t>16,400,000</w:t>
            </w:r>
          </w:p>
        </w:tc>
        <w:tc>
          <w:tcPr>
            <w:tcW w:w="815" w:type="pct"/>
            <w:vAlign w:val="center"/>
          </w:tcPr>
          <w:p w:rsidR="00313A95" w:rsidRPr="00313A95" w:rsidRDefault="00313A95" w:rsidP="00313A95">
            <w:pPr>
              <w:jc w:val="right"/>
              <w:rPr>
                <w:rFonts w:ascii="Times New Roman" w:eastAsiaTheme="minorEastAsia" w:hAnsi="Times New Roman"/>
                <w:sz w:val="18"/>
                <w:szCs w:val="18"/>
              </w:rPr>
            </w:pPr>
            <w:r w:rsidRPr="00313A95">
              <w:rPr>
                <w:rFonts w:ascii="Times New Roman" w:eastAsiaTheme="minorEastAsia" w:hAnsi="Times New Roman"/>
                <w:sz w:val="18"/>
                <w:szCs w:val="18"/>
              </w:rPr>
              <w:t>12.60%</w:t>
            </w:r>
          </w:p>
        </w:tc>
      </w:tr>
      <w:tr w:rsidR="00313A95" w:rsidRPr="00BB4DEF" w:rsidTr="00313A95">
        <w:tc>
          <w:tcPr>
            <w:tcW w:w="512" w:type="pct"/>
            <w:vAlign w:val="center"/>
          </w:tcPr>
          <w:p w:rsidR="00313A95" w:rsidRPr="00BB4DEF" w:rsidRDefault="00313A95" w:rsidP="00313A95">
            <w:pPr>
              <w:jc w:val="center"/>
            </w:pPr>
            <w:r w:rsidRPr="00BB4DEF">
              <w:rPr>
                <w:rFonts w:ascii="Times New Roman" w:eastAsiaTheme="minorEastAsia" w:hAnsi="Times New Roman"/>
                <w:sz w:val="18"/>
                <w:szCs w:val="18"/>
              </w:rPr>
              <w:t>3</w:t>
            </w:r>
          </w:p>
        </w:tc>
        <w:tc>
          <w:tcPr>
            <w:tcW w:w="918" w:type="pct"/>
            <w:vAlign w:val="center"/>
          </w:tcPr>
          <w:p w:rsidR="00313A95" w:rsidRPr="00BB4DEF" w:rsidRDefault="00313A95">
            <w:pPr>
              <w:jc w:val="center"/>
            </w:pPr>
            <w:r w:rsidRPr="00BB4DEF">
              <w:rPr>
                <w:rFonts w:ascii="Times New Roman" w:eastAsiaTheme="minorEastAsia" w:hAnsi="Times New Roman"/>
                <w:sz w:val="18"/>
                <w:szCs w:val="18"/>
              </w:rPr>
              <w:t>深圳市创新投资集团有限公司</w:t>
            </w:r>
          </w:p>
        </w:tc>
        <w:tc>
          <w:tcPr>
            <w:tcW w:w="918" w:type="pct"/>
            <w:vAlign w:val="center"/>
          </w:tcPr>
          <w:p w:rsidR="00313A95" w:rsidRPr="00BB4DEF" w:rsidRDefault="00313A95" w:rsidP="000D291E">
            <w:pPr>
              <w:jc w:val="right"/>
            </w:pPr>
            <w:r w:rsidRPr="00BB4DEF">
              <w:rPr>
                <w:rFonts w:ascii="Times New Roman" w:eastAsiaTheme="minorEastAsia" w:hAnsi="Times New Roman"/>
                <w:sz w:val="18"/>
                <w:szCs w:val="18"/>
              </w:rPr>
              <w:t>12,500,000</w:t>
            </w:r>
          </w:p>
        </w:tc>
        <w:tc>
          <w:tcPr>
            <w:tcW w:w="816" w:type="pct"/>
            <w:vAlign w:val="center"/>
          </w:tcPr>
          <w:p w:rsidR="00313A95" w:rsidRPr="00BB4DEF" w:rsidRDefault="00313A95">
            <w:pPr>
              <w:jc w:val="right"/>
            </w:pPr>
            <w:r>
              <w:rPr>
                <w:rFonts w:ascii="Times New Roman" w:eastAsiaTheme="minorEastAsia" w:hAnsi="Times New Roman" w:hint="eastAsia"/>
                <w:sz w:val="18"/>
                <w:szCs w:val="18"/>
              </w:rPr>
              <w:t>-170,000</w:t>
            </w:r>
          </w:p>
        </w:tc>
        <w:tc>
          <w:tcPr>
            <w:tcW w:w="1021" w:type="pct"/>
            <w:vAlign w:val="center"/>
          </w:tcPr>
          <w:p w:rsidR="00313A95" w:rsidRPr="00BB4DEF" w:rsidRDefault="00313A95" w:rsidP="00313A95">
            <w:pPr>
              <w:jc w:val="right"/>
            </w:pPr>
            <w:r w:rsidRPr="00BB4DEF">
              <w:rPr>
                <w:rFonts w:ascii="Times New Roman" w:eastAsiaTheme="minorEastAsia" w:hAnsi="Times New Roman"/>
                <w:sz w:val="18"/>
                <w:szCs w:val="18"/>
              </w:rPr>
              <w:t>12,</w:t>
            </w:r>
            <w:r>
              <w:rPr>
                <w:rFonts w:ascii="Times New Roman" w:eastAsiaTheme="minorEastAsia" w:hAnsi="Times New Roman" w:hint="eastAsia"/>
                <w:sz w:val="18"/>
                <w:szCs w:val="18"/>
              </w:rPr>
              <w:t>33</w:t>
            </w:r>
            <w:r w:rsidRPr="00BB4DEF">
              <w:rPr>
                <w:rFonts w:ascii="Times New Roman" w:eastAsiaTheme="minorEastAsia" w:hAnsi="Times New Roman"/>
                <w:sz w:val="18"/>
                <w:szCs w:val="18"/>
              </w:rPr>
              <w:t>0,000</w:t>
            </w:r>
          </w:p>
        </w:tc>
        <w:tc>
          <w:tcPr>
            <w:tcW w:w="815" w:type="pct"/>
            <w:vAlign w:val="center"/>
          </w:tcPr>
          <w:p w:rsidR="00313A95" w:rsidRPr="00313A95" w:rsidRDefault="00313A95" w:rsidP="00313A95">
            <w:pPr>
              <w:jc w:val="right"/>
              <w:rPr>
                <w:rFonts w:ascii="Times New Roman" w:eastAsiaTheme="minorEastAsia" w:hAnsi="Times New Roman"/>
                <w:sz w:val="18"/>
                <w:szCs w:val="18"/>
              </w:rPr>
            </w:pPr>
            <w:r w:rsidRPr="00313A95">
              <w:rPr>
                <w:rFonts w:ascii="Times New Roman" w:eastAsiaTheme="minorEastAsia" w:hAnsi="Times New Roman"/>
                <w:sz w:val="18"/>
                <w:szCs w:val="18"/>
              </w:rPr>
              <w:t>9.48%</w:t>
            </w:r>
          </w:p>
        </w:tc>
      </w:tr>
      <w:tr w:rsidR="00313A95" w:rsidRPr="00BB4DEF" w:rsidTr="00313A95">
        <w:tc>
          <w:tcPr>
            <w:tcW w:w="512" w:type="pct"/>
            <w:vAlign w:val="center"/>
          </w:tcPr>
          <w:p w:rsidR="00313A95" w:rsidRPr="00BB4DEF" w:rsidRDefault="00313A95" w:rsidP="00313A95">
            <w:pPr>
              <w:jc w:val="center"/>
            </w:pPr>
            <w:r w:rsidRPr="00BB4DEF">
              <w:rPr>
                <w:rFonts w:ascii="Times New Roman" w:eastAsiaTheme="minorEastAsia" w:hAnsi="Times New Roman"/>
                <w:sz w:val="18"/>
                <w:szCs w:val="18"/>
              </w:rPr>
              <w:t>4</w:t>
            </w:r>
          </w:p>
        </w:tc>
        <w:tc>
          <w:tcPr>
            <w:tcW w:w="918" w:type="pct"/>
            <w:vAlign w:val="center"/>
          </w:tcPr>
          <w:p w:rsidR="00313A95" w:rsidRPr="00BB4DEF" w:rsidRDefault="00313A95">
            <w:pPr>
              <w:jc w:val="center"/>
            </w:pPr>
            <w:r w:rsidRPr="00BB4DEF">
              <w:rPr>
                <w:rFonts w:ascii="Times New Roman" w:eastAsiaTheme="minorEastAsia" w:hAnsi="Times New Roman"/>
                <w:sz w:val="18"/>
                <w:szCs w:val="18"/>
              </w:rPr>
              <w:t>娄底市铠源投资有限公司</w:t>
            </w:r>
          </w:p>
        </w:tc>
        <w:tc>
          <w:tcPr>
            <w:tcW w:w="918" w:type="pct"/>
            <w:vAlign w:val="center"/>
          </w:tcPr>
          <w:p w:rsidR="00313A95" w:rsidRPr="00BB4DEF" w:rsidRDefault="00313A95" w:rsidP="000D291E">
            <w:pPr>
              <w:jc w:val="right"/>
            </w:pPr>
            <w:r w:rsidRPr="00BB4DEF">
              <w:rPr>
                <w:rFonts w:ascii="Times New Roman" w:eastAsiaTheme="minorEastAsia" w:hAnsi="Times New Roman"/>
                <w:sz w:val="18"/>
                <w:szCs w:val="18"/>
              </w:rPr>
              <w:t>10,000,000</w:t>
            </w:r>
          </w:p>
        </w:tc>
        <w:tc>
          <w:tcPr>
            <w:tcW w:w="816" w:type="pct"/>
            <w:vAlign w:val="center"/>
          </w:tcPr>
          <w:p w:rsidR="00313A95" w:rsidRPr="00BB4DEF" w:rsidRDefault="00313A95">
            <w:pPr>
              <w:jc w:val="right"/>
            </w:pPr>
            <w:r w:rsidRPr="00BB4DEF">
              <w:rPr>
                <w:rFonts w:ascii="Times New Roman" w:eastAsiaTheme="minorEastAsia" w:hAnsi="Times New Roman"/>
                <w:sz w:val="18"/>
                <w:szCs w:val="18"/>
              </w:rPr>
              <w:t>-</w:t>
            </w:r>
          </w:p>
        </w:tc>
        <w:tc>
          <w:tcPr>
            <w:tcW w:w="1021" w:type="pct"/>
            <w:vAlign w:val="center"/>
          </w:tcPr>
          <w:p w:rsidR="00313A95" w:rsidRPr="00BB4DEF" w:rsidRDefault="00313A95">
            <w:pPr>
              <w:jc w:val="right"/>
            </w:pPr>
            <w:r w:rsidRPr="00BB4DEF">
              <w:rPr>
                <w:rFonts w:ascii="Times New Roman" w:eastAsiaTheme="minorEastAsia" w:hAnsi="Times New Roman"/>
                <w:sz w:val="18"/>
                <w:szCs w:val="18"/>
              </w:rPr>
              <w:t>10,000,000</w:t>
            </w:r>
          </w:p>
        </w:tc>
        <w:tc>
          <w:tcPr>
            <w:tcW w:w="815" w:type="pct"/>
            <w:vAlign w:val="center"/>
          </w:tcPr>
          <w:p w:rsidR="00313A95" w:rsidRPr="00313A95" w:rsidRDefault="00313A95" w:rsidP="00313A95">
            <w:pPr>
              <w:jc w:val="right"/>
              <w:rPr>
                <w:rFonts w:ascii="Times New Roman" w:eastAsiaTheme="minorEastAsia" w:hAnsi="Times New Roman"/>
                <w:sz w:val="18"/>
                <w:szCs w:val="18"/>
              </w:rPr>
            </w:pPr>
            <w:r w:rsidRPr="00313A95">
              <w:rPr>
                <w:rFonts w:ascii="Times New Roman" w:eastAsiaTheme="minorEastAsia" w:hAnsi="Times New Roman"/>
                <w:sz w:val="18"/>
                <w:szCs w:val="18"/>
              </w:rPr>
              <w:t>7.68%</w:t>
            </w:r>
          </w:p>
        </w:tc>
      </w:tr>
      <w:tr w:rsidR="00313A95" w:rsidRPr="00BB4DEF" w:rsidTr="00313A95">
        <w:tc>
          <w:tcPr>
            <w:tcW w:w="512" w:type="pct"/>
            <w:vAlign w:val="center"/>
          </w:tcPr>
          <w:p w:rsidR="00313A95" w:rsidRPr="00BB4DEF" w:rsidRDefault="00313A95" w:rsidP="00313A95">
            <w:pPr>
              <w:jc w:val="center"/>
            </w:pPr>
            <w:r w:rsidRPr="00BB4DEF">
              <w:rPr>
                <w:rFonts w:ascii="Times New Roman" w:eastAsiaTheme="minorEastAsia" w:hAnsi="Times New Roman"/>
                <w:sz w:val="18"/>
                <w:szCs w:val="18"/>
              </w:rPr>
              <w:t>5</w:t>
            </w:r>
          </w:p>
        </w:tc>
        <w:tc>
          <w:tcPr>
            <w:tcW w:w="918" w:type="pct"/>
            <w:vAlign w:val="center"/>
          </w:tcPr>
          <w:p w:rsidR="00313A95" w:rsidRPr="00BB4DEF" w:rsidRDefault="00313A95">
            <w:pPr>
              <w:jc w:val="center"/>
            </w:pPr>
            <w:r w:rsidRPr="00BB4DEF">
              <w:rPr>
                <w:rFonts w:ascii="Times New Roman" w:eastAsiaTheme="minorEastAsia" w:hAnsi="Times New Roman"/>
                <w:sz w:val="18"/>
                <w:szCs w:val="18"/>
              </w:rPr>
              <w:t>上海容银投资有限公司</w:t>
            </w:r>
          </w:p>
        </w:tc>
        <w:tc>
          <w:tcPr>
            <w:tcW w:w="918" w:type="pct"/>
            <w:vAlign w:val="center"/>
          </w:tcPr>
          <w:p w:rsidR="00313A95" w:rsidRPr="00BB4DEF" w:rsidRDefault="00313A95" w:rsidP="000D291E">
            <w:pPr>
              <w:jc w:val="right"/>
            </w:pPr>
            <w:r w:rsidRPr="00BB4DEF">
              <w:rPr>
                <w:rFonts w:ascii="Times New Roman" w:eastAsiaTheme="minorEastAsia" w:hAnsi="Times New Roman"/>
                <w:sz w:val="18"/>
                <w:szCs w:val="18"/>
              </w:rPr>
              <w:t>5,952,143</w:t>
            </w:r>
          </w:p>
        </w:tc>
        <w:tc>
          <w:tcPr>
            <w:tcW w:w="816" w:type="pct"/>
            <w:vAlign w:val="center"/>
          </w:tcPr>
          <w:p w:rsidR="00313A95" w:rsidRPr="00BB4DEF" w:rsidRDefault="00313A95">
            <w:pPr>
              <w:jc w:val="right"/>
            </w:pPr>
            <w:r w:rsidRPr="00BB4DEF">
              <w:rPr>
                <w:rFonts w:ascii="Times New Roman" w:eastAsiaTheme="minorEastAsia" w:hAnsi="Times New Roman"/>
                <w:sz w:val="18"/>
                <w:szCs w:val="18"/>
              </w:rPr>
              <w:t>-</w:t>
            </w:r>
          </w:p>
        </w:tc>
        <w:tc>
          <w:tcPr>
            <w:tcW w:w="1021" w:type="pct"/>
            <w:vAlign w:val="center"/>
          </w:tcPr>
          <w:p w:rsidR="00313A95" w:rsidRPr="00BB4DEF" w:rsidRDefault="00313A95">
            <w:pPr>
              <w:jc w:val="right"/>
            </w:pPr>
            <w:r w:rsidRPr="00BB4DEF">
              <w:rPr>
                <w:rFonts w:ascii="Times New Roman" w:eastAsiaTheme="minorEastAsia" w:hAnsi="Times New Roman"/>
                <w:sz w:val="18"/>
                <w:szCs w:val="18"/>
              </w:rPr>
              <w:t>5,952,143</w:t>
            </w:r>
          </w:p>
        </w:tc>
        <w:tc>
          <w:tcPr>
            <w:tcW w:w="815" w:type="pct"/>
            <w:vAlign w:val="center"/>
          </w:tcPr>
          <w:p w:rsidR="00313A95" w:rsidRPr="00313A95" w:rsidRDefault="00313A95" w:rsidP="00313A95">
            <w:pPr>
              <w:jc w:val="right"/>
              <w:rPr>
                <w:rFonts w:ascii="Times New Roman" w:eastAsiaTheme="minorEastAsia" w:hAnsi="Times New Roman"/>
                <w:sz w:val="18"/>
                <w:szCs w:val="18"/>
              </w:rPr>
            </w:pPr>
            <w:r w:rsidRPr="00313A95">
              <w:rPr>
                <w:rFonts w:ascii="Times New Roman" w:eastAsiaTheme="minorEastAsia" w:hAnsi="Times New Roman"/>
                <w:sz w:val="18"/>
                <w:szCs w:val="18"/>
              </w:rPr>
              <w:t>4.57%</w:t>
            </w:r>
          </w:p>
        </w:tc>
      </w:tr>
      <w:tr w:rsidR="00313A95" w:rsidRPr="00BB4DEF" w:rsidTr="00313A95">
        <w:tc>
          <w:tcPr>
            <w:tcW w:w="512" w:type="pct"/>
            <w:vAlign w:val="center"/>
          </w:tcPr>
          <w:p w:rsidR="00313A95" w:rsidRPr="00BB4DEF" w:rsidRDefault="00313A95" w:rsidP="00313A95">
            <w:pPr>
              <w:jc w:val="center"/>
            </w:pPr>
            <w:r w:rsidRPr="00BB4DEF">
              <w:rPr>
                <w:rFonts w:ascii="Times New Roman" w:eastAsiaTheme="minorEastAsia" w:hAnsi="Times New Roman"/>
                <w:sz w:val="18"/>
                <w:szCs w:val="18"/>
              </w:rPr>
              <w:t>6</w:t>
            </w:r>
          </w:p>
        </w:tc>
        <w:tc>
          <w:tcPr>
            <w:tcW w:w="918" w:type="pct"/>
            <w:vAlign w:val="center"/>
          </w:tcPr>
          <w:p w:rsidR="00313A95" w:rsidRPr="00BB4DEF" w:rsidRDefault="00313A95">
            <w:pPr>
              <w:jc w:val="center"/>
            </w:pPr>
            <w:r w:rsidRPr="00BB4DEF">
              <w:rPr>
                <w:rFonts w:ascii="Times New Roman" w:eastAsiaTheme="minorEastAsia" w:hAnsi="Times New Roman"/>
                <w:sz w:val="18"/>
                <w:szCs w:val="18"/>
              </w:rPr>
              <w:t>上海宏潮投资中心（有限合伙）</w:t>
            </w:r>
          </w:p>
        </w:tc>
        <w:tc>
          <w:tcPr>
            <w:tcW w:w="918" w:type="pct"/>
            <w:vAlign w:val="center"/>
          </w:tcPr>
          <w:p w:rsidR="00313A95" w:rsidRPr="00BB4DEF" w:rsidRDefault="00313A95" w:rsidP="000D291E">
            <w:pPr>
              <w:jc w:val="right"/>
            </w:pPr>
            <w:r w:rsidRPr="00BB4DEF">
              <w:rPr>
                <w:rFonts w:ascii="Times New Roman" w:eastAsiaTheme="minorEastAsia" w:hAnsi="Times New Roman"/>
                <w:sz w:val="18"/>
                <w:szCs w:val="18"/>
              </w:rPr>
              <w:t>5,000,000</w:t>
            </w:r>
          </w:p>
        </w:tc>
        <w:tc>
          <w:tcPr>
            <w:tcW w:w="816" w:type="pct"/>
            <w:vAlign w:val="center"/>
          </w:tcPr>
          <w:p w:rsidR="00313A95" w:rsidRPr="00BB4DEF" w:rsidRDefault="00313A95" w:rsidP="000D291E">
            <w:pPr>
              <w:jc w:val="right"/>
            </w:pPr>
            <w:r>
              <w:rPr>
                <w:rFonts w:ascii="Times New Roman" w:eastAsiaTheme="minorEastAsia" w:hAnsi="Times New Roman" w:hint="eastAsia"/>
                <w:sz w:val="18"/>
                <w:szCs w:val="18"/>
              </w:rPr>
              <w:t>121,000</w:t>
            </w:r>
          </w:p>
        </w:tc>
        <w:tc>
          <w:tcPr>
            <w:tcW w:w="1021" w:type="pct"/>
            <w:vAlign w:val="center"/>
          </w:tcPr>
          <w:p w:rsidR="00313A95" w:rsidRPr="00BB4DEF" w:rsidRDefault="00313A95" w:rsidP="00313A95">
            <w:pPr>
              <w:jc w:val="right"/>
            </w:pPr>
            <w:r w:rsidRPr="00BB4DEF">
              <w:rPr>
                <w:rFonts w:ascii="Times New Roman" w:eastAsiaTheme="minorEastAsia" w:hAnsi="Times New Roman"/>
                <w:sz w:val="18"/>
                <w:szCs w:val="18"/>
              </w:rPr>
              <w:t>5,</w:t>
            </w:r>
            <w:r>
              <w:rPr>
                <w:rFonts w:ascii="Times New Roman" w:eastAsiaTheme="minorEastAsia" w:hAnsi="Times New Roman" w:hint="eastAsia"/>
                <w:sz w:val="18"/>
                <w:szCs w:val="18"/>
              </w:rPr>
              <w:t>121</w:t>
            </w:r>
            <w:r w:rsidRPr="00BB4DEF">
              <w:rPr>
                <w:rFonts w:ascii="Times New Roman" w:eastAsiaTheme="minorEastAsia" w:hAnsi="Times New Roman"/>
                <w:sz w:val="18"/>
                <w:szCs w:val="18"/>
              </w:rPr>
              <w:t>,000</w:t>
            </w:r>
          </w:p>
        </w:tc>
        <w:tc>
          <w:tcPr>
            <w:tcW w:w="815" w:type="pct"/>
            <w:vAlign w:val="center"/>
          </w:tcPr>
          <w:p w:rsidR="00313A95" w:rsidRPr="00313A95" w:rsidRDefault="00313A95" w:rsidP="00313A95">
            <w:pPr>
              <w:jc w:val="right"/>
              <w:rPr>
                <w:rFonts w:ascii="Times New Roman" w:eastAsiaTheme="minorEastAsia" w:hAnsi="Times New Roman"/>
                <w:sz w:val="18"/>
                <w:szCs w:val="18"/>
              </w:rPr>
            </w:pPr>
            <w:r w:rsidRPr="00313A95">
              <w:rPr>
                <w:rFonts w:ascii="Times New Roman" w:eastAsiaTheme="minorEastAsia" w:hAnsi="Times New Roman"/>
                <w:sz w:val="18"/>
                <w:szCs w:val="18"/>
              </w:rPr>
              <w:t>3.94%</w:t>
            </w:r>
          </w:p>
        </w:tc>
      </w:tr>
      <w:tr w:rsidR="00313A95" w:rsidRPr="00BB4DEF" w:rsidTr="00313A95">
        <w:tc>
          <w:tcPr>
            <w:tcW w:w="512" w:type="pct"/>
            <w:vAlign w:val="center"/>
          </w:tcPr>
          <w:p w:rsidR="00313A95" w:rsidRPr="00BB4DEF" w:rsidRDefault="00313A95" w:rsidP="00313A95">
            <w:pPr>
              <w:jc w:val="center"/>
            </w:pPr>
            <w:r w:rsidRPr="00BB4DEF">
              <w:rPr>
                <w:rFonts w:ascii="Times New Roman" w:eastAsiaTheme="minorEastAsia" w:hAnsi="Times New Roman"/>
                <w:sz w:val="18"/>
                <w:szCs w:val="18"/>
              </w:rPr>
              <w:t>7</w:t>
            </w:r>
          </w:p>
        </w:tc>
        <w:tc>
          <w:tcPr>
            <w:tcW w:w="918" w:type="pct"/>
            <w:vAlign w:val="center"/>
          </w:tcPr>
          <w:p w:rsidR="00313A95" w:rsidRPr="00BB4DEF" w:rsidRDefault="00313A95">
            <w:pPr>
              <w:jc w:val="center"/>
            </w:pPr>
            <w:r w:rsidRPr="00BB4DEF">
              <w:rPr>
                <w:rFonts w:ascii="Times New Roman" w:eastAsiaTheme="minorEastAsia" w:hAnsi="Times New Roman"/>
                <w:sz w:val="18"/>
                <w:szCs w:val="18"/>
              </w:rPr>
              <w:t>刘懿靓</w:t>
            </w:r>
          </w:p>
        </w:tc>
        <w:tc>
          <w:tcPr>
            <w:tcW w:w="918" w:type="pct"/>
            <w:vAlign w:val="center"/>
          </w:tcPr>
          <w:p w:rsidR="00313A95" w:rsidRPr="00BB4DEF" w:rsidRDefault="00313A95" w:rsidP="000D291E">
            <w:pPr>
              <w:jc w:val="right"/>
            </w:pPr>
            <w:r w:rsidRPr="00BB4DEF">
              <w:rPr>
                <w:rFonts w:ascii="Times New Roman" w:eastAsiaTheme="minorEastAsia" w:hAnsi="Times New Roman"/>
                <w:sz w:val="18"/>
                <w:szCs w:val="18"/>
              </w:rPr>
              <w:t>3,600,000</w:t>
            </w:r>
          </w:p>
        </w:tc>
        <w:tc>
          <w:tcPr>
            <w:tcW w:w="816" w:type="pct"/>
            <w:vAlign w:val="center"/>
          </w:tcPr>
          <w:p w:rsidR="00313A95" w:rsidRPr="00BB4DEF" w:rsidRDefault="00313A95" w:rsidP="000D291E">
            <w:pPr>
              <w:jc w:val="right"/>
            </w:pPr>
            <w:r w:rsidRPr="00BB4DEF">
              <w:rPr>
                <w:rFonts w:ascii="Times New Roman" w:eastAsiaTheme="minorEastAsia" w:hAnsi="Times New Roman"/>
                <w:sz w:val="18"/>
                <w:szCs w:val="18"/>
              </w:rPr>
              <w:t>-</w:t>
            </w:r>
          </w:p>
        </w:tc>
        <w:tc>
          <w:tcPr>
            <w:tcW w:w="1021" w:type="pct"/>
            <w:vAlign w:val="center"/>
          </w:tcPr>
          <w:p w:rsidR="00313A95" w:rsidRPr="00BB4DEF" w:rsidRDefault="00313A95">
            <w:pPr>
              <w:jc w:val="right"/>
            </w:pPr>
            <w:r w:rsidRPr="00BB4DEF">
              <w:rPr>
                <w:rFonts w:ascii="Times New Roman" w:eastAsiaTheme="minorEastAsia" w:hAnsi="Times New Roman"/>
                <w:sz w:val="18"/>
                <w:szCs w:val="18"/>
              </w:rPr>
              <w:t>3,600,000</w:t>
            </w:r>
          </w:p>
        </w:tc>
        <w:tc>
          <w:tcPr>
            <w:tcW w:w="815" w:type="pct"/>
            <w:vAlign w:val="center"/>
          </w:tcPr>
          <w:p w:rsidR="00313A95" w:rsidRPr="00313A95" w:rsidRDefault="00313A95" w:rsidP="00313A95">
            <w:pPr>
              <w:jc w:val="right"/>
              <w:rPr>
                <w:rFonts w:ascii="Times New Roman" w:eastAsiaTheme="minorEastAsia" w:hAnsi="Times New Roman"/>
                <w:sz w:val="18"/>
                <w:szCs w:val="18"/>
              </w:rPr>
            </w:pPr>
            <w:r w:rsidRPr="00313A95">
              <w:rPr>
                <w:rFonts w:ascii="Times New Roman" w:eastAsiaTheme="minorEastAsia" w:hAnsi="Times New Roman"/>
                <w:sz w:val="18"/>
                <w:szCs w:val="18"/>
              </w:rPr>
              <w:t>2.77%</w:t>
            </w:r>
          </w:p>
        </w:tc>
      </w:tr>
      <w:tr w:rsidR="00313A95" w:rsidRPr="00BB4DEF" w:rsidTr="00313A95">
        <w:tc>
          <w:tcPr>
            <w:tcW w:w="512" w:type="pct"/>
            <w:vAlign w:val="center"/>
          </w:tcPr>
          <w:p w:rsidR="00313A95" w:rsidRPr="00BB4DEF" w:rsidRDefault="00313A95" w:rsidP="00313A95">
            <w:pPr>
              <w:jc w:val="center"/>
            </w:pPr>
            <w:r w:rsidRPr="00BB4DEF">
              <w:rPr>
                <w:rFonts w:ascii="Times New Roman" w:eastAsiaTheme="minorEastAsia" w:hAnsi="Times New Roman"/>
                <w:sz w:val="18"/>
                <w:szCs w:val="18"/>
              </w:rPr>
              <w:t>8</w:t>
            </w:r>
          </w:p>
        </w:tc>
        <w:tc>
          <w:tcPr>
            <w:tcW w:w="918" w:type="pct"/>
            <w:vAlign w:val="center"/>
          </w:tcPr>
          <w:p w:rsidR="00313A95" w:rsidRPr="00BB4DEF" w:rsidRDefault="00313A95">
            <w:pPr>
              <w:jc w:val="center"/>
            </w:pPr>
            <w:r w:rsidRPr="00BB4DEF">
              <w:rPr>
                <w:rFonts w:ascii="Times New Roman" w:eastAsiaTheme="minorEastAsia" w:hAnsi="Times New Roman"/>
                <w:sz w:val="18"/>
                <w:szCs w:val="18"/>
              </w:rPr>
              <w:t>东方证券股份有限公司</w:t>
            </w:r>
          </w:p>
        </w:tc>
        <w:tc>
          <w:tcPr>
            <w:tcW w:w="918" w:type="pct"/>
            <w:vAlign w:val="center"/>
          </w:tcPr>
          <w:p w:rsidR="00313A95" w:rsidRPr="00BB4DEF" w:rsidRDefault="00313A95" w:rsidP="00313A95">
            <w:pPr>
              <w:jc w:val="right"/>
            </w:pPr>
            <w:r w:rsidRPr="00BB4DEF">
              <w:rPr>
                <w:rFonts w:ascii="Times New Roman" w:eastAsiaTheme="minorEastAsia" w:hAnsi="Times New Roman"/>
                <w:sz w:val="18"/>
                <w:szCs w:val="18"/>
              </w:rPr>
              <w:t>3,59</w:t>
            </w:r>
            <w:r>
              <w:rPr>
                <w:rFonts w:ascii="Times New Roman" w:eastAsiaTheme="minorEastAsia" w:hAnsi="Times New Roman" w:hint="eastAsia"/>
                <w:sz w:val="18"/>
                <w:szCs w:val="18"/>
              </w:rPr>
              <w:t>0</w:t>
            </w:r>
            <w:r w:rsidRPr="00BB4DEF">
              <w:rPr>
                <w:rFonts w:ascii="Times New Roman" w:eastAsiaTheme="minorEastAsia" w:hAnsi="Times New Roman"/>
                <w:sz w:val="18"/>
                <w:szCs w:val="18"/>
              </w:rPr>
              <w:t>,000</w:t>
            </w:r>
          </w:p>
        </w:tc>
        <w:tc>
          <w:tcPr>
            <w:tcW w:w="816" w:type="pct"/>
            <w:vAlign w:val="center"/>
          </w:tcPr>
          <w:p w:rsidR="00313A95" w:rsidRPr="00BB4DEF" w:rsidRDefault="00313A95" w:rsidP="000D291E">
            <w:pPr>
              <w:jc w:val="right"/>
            </w:pPr>
            <w:r w:rsidRPr="00BB4DEF">
              <w:rPr>
                <w:rFonts w:ascii="Times New Roman" w:eastAsiaTheme="minorEastAsia" w:hAnsi="Times New Roman"/>
                <w:sz w:val="18"/>
                <w:szCs w:val="18"/>
              </w:rPr>
              <w:t>-</w:t>
            </w:r>
            <w:r>
              <w:rPr>
                <w:rFonts w:ascii="Times New Roman" w:eastAsiaTheme="minorEastAsia" w:hAnsi="Times New Roman" w:hint="eastAsia"/>
                <w:sz w:val="18"/>
                <w:szCs w:val="18"/>
              </w:rPr>
              <w:t>190,000</w:t>
            </w:r>
          </w:p>
        </w:tc>
        <w:tc>
          <w:tcPr>
            <w:tcW w:w="1021" w:type="pct"/>
            <w:vAlign w:val="center"/>
          </w:tcPr>
          <w:p w:rsidR="00313A95" w:rsidRPr="00BB4DEF" w:rsidRDefault="00313A95" w:rsidP="00313A95">
            <w:pPr>
              <w:jc w:val="right"/>
            </w:pPr>
            <w:r w:rsidRPr="00BB4DEF">
              <w:rPr>
                <w:rFonts w:ascii="Times New Roman" w:eastAsiaTheme="minorEastAsia" w:hAnsi="Times New Roman"/>
                <w:sz w:val="18"/>
                <w:szCs w:val="18"/>
              </w:rPr>
              <w:t>3,</w:t>
            </w:r>
            <w:r>
              <w:rPr>
                <w:rFonts w:ascii="Times New Roman" w:eastAsiaTheme="minorEastAsia" w:hAnsi="Times New Roman" w:hint="eastAsia"/>
                <w:sz w:val="18"/>
                <w:szCs w:val="18"/>
              </w:rPr>
              <w:t>400</w:t>
            </w:r>
            <w:r w:rsidRPr="00BB4DEF">
              <w:rPr>
                <w:rFonts w:ascii="Times New Roman" w:eastAsiaTheme="minorEastAsia" w:hAnsi="Times New Roman"/>
                <w:sz w:val="18"/>
                <w:szCs w:val="18"/>
              </w:rPr>
              <w:t>,000</w:t>
            </w:r>
          </w:p>
        </w:tc>
        <w:tc>
          <w:tcPr>
            <w:tcW w:w="815" w:type="pct"/>
            <w:vAlign w:val="center"/>
          </w:tcPr>
          <w:p w:rsidR="00313A95" w:rsidRPr="00313A95" w:rsidRDefault="00313A95" w:rsidP="00313A95">
            <w:pPr>
              <w:jc w:val="right"/>
              <w:rPr>
                <w:rFonts w:ascii="Times New Roman" w:eastAsiaTheme="minorEastAsia" w:hAnsi="Times New Roman"/>
                <w:sz w:val="18"/>
                <w:szCs w:val="18"/>
              </w:rPr>
            </w:pPr>
            <w:r w:rsidRPr="00313A95">
              <w:rPr>
                <w:rFonts w:ascii="Times New Roman" w:eastAsiaTheme="minorEastAsia" w:hAnsi="Times New Roman"/>
                <w:sz w:val="18"/>
                <w:szCs w:val="18"/>
              </w:rPr>
              <w:t>2.61%</w:t>
            </w:r>
          </w:p>
        </w:tc>
      </w:tr>
      <w:tr w:rsidR="00313A95" w:rsidRPr="00BB4DEF" w:rsidTr="00313A95">
        <w:tc>
          <w:tcPr>
            <w:tcW w:w="512" w:type="pct"/>
            <w:vAlign w:val="center"/>
          </w:tcPr>
          <w:p w:rsidR="00313A95" w:rsidRPr="00BB4DEF" w:rsidRDefault="00313A95" w:rsidP="00313A95">
            <w:pPr>
              <w:jc w:val="center"/>
            </w:pPr>
            <w:r w:rsidRPr="00BB4DEF">
              <w:rPr>
                <w:rFonts w:ascii="Times New Roman" w:eastAsiaTheme="minorEastAsia" w:hAnsi="Times New Roman"/>
                <w:sz w:val="18"/>
                <w:szCs w:val="18"/>
              </w:rPr>
              <w:lastRenderedPageBreak/>
              <w:t>9</w:t>
            </w:r>
          </w:p>
        </w:tc>
        <w:tc>
          <w:tcPr>
            <w:tcW w:w="918" w:type="pct"/>
            <w:vAlign w:val="center"/>
          </w:tcPr>
          <w:p w:rsidR="00313A95" w:rsidRPr="00BB4DEF" w:rsidRDefault="00313A95">
            <w:pPr>
              <w:jc w:val="center"/>
            </w:pPr>
            <w:r w:rsidRPr="00BB4DEF">
              <w:rPr>
                <w:rFonts w:ascii="Times New Roman" w:eastAsiaTheme="minorEastAsia" w:hAnsi="Times New Roman"/>
                <w:sz w:val="18"/>
                <w:szCs w:val="18"/>
              </w:rPr>
              <w:t>珠海橡树湾股权投资中心（有限合伙）</w:t>
            </w:r>
          </w:p>
        </w:tc>
        <w:tc>
          <w:tcPr>
            <w:tcW w:w="918" w:type="pct"/>
            <w:vAlign w:val="center"/>
          </w:tcPr>
          <w:p w:rsidR="00313A95" w:rsidRPr="00BB4DEF" w:rsidRDefault="00313A95" w:rsidP="000D291E">
            <w:pPr>
              <w:jc w:val="right"/>
            </w:pPr>
            <w:r w:rsidRPr="00BB4DEF">
              <w:rPr>
                <w:rFonts w:ascii="Times New Roman" w:eastAsiaTheme="minorEastAsia" w:hAnsi="Times New Roman"/>
                <w:sz w:val="18"/>
                <w:szCs w:val="18"/>
              </w:rPr>
              <w:t>3,000,000</w:t>
            </w:r>
          </w:p>
        </w:tc>
        <w:tc>
          <w:tcPr>
            <w:tcW w:w="816" w:type="pct"/>
            <w:vAlign w:val="center"/>
          </w:tcPr>
          <w:p w:rsidR="00313A95" w:rsidRPr="00BB4DEF" w:rsidRDefault="00313A95" w:rsidP="00313A95">
            <w:pPr>
              <w:jc w:val="right"/>
            </w:pPr>
            <w:r>
              <w:rPr>
                <w:rFonts w:ascii="Times New Roman" w:eastAsiaTheme="minorEastAsia" w:hAnsi="Times New Roman" w:hint="eastAsia"/>
                <w:sz w:val="18"/>
                <w:szCs w:val="18"/>
              </w:rPr>
              <w:t>-</w:t>
            </w:r>
            <w:r w:rsidRPr="00BB4DEF">
              <w:rPr>
                <w:rFonts w:ascii="Times New Roman" w:eastAsiaTheme="minorEastAsia" w:hAnsi="Times New Roman"/>
                <w:sz w:val="18"/>
                <w:szCs w:val="18"/>
              </w:rPr>
              <w:t>3,000,000</w:t>
            </w:r>
          </w:p>
        </w:tc>
        <w:tc>
          <w:tcPr>
            <w:tcW w:w="1021" w:type="pct"/>
            <w:vAlign w:val="center"/>
          </w:tcPr>
          <w:p w:rsidR="00313A95" w:rsidRPr="00BB4DEF" w:rsidRDefault="00313A95">
            <w:pPr>
              <w:jc w:val="right"/>
            </w:pPr>
            <w:r w:rsidRPr="00BB4DEF">
              <w:rPr>
                <w:rFonts w:ascii="Times New Roman" w:eastAsiaTheme="minorEastAsia" w:hAnsi="Times New Roman"/>
                <w:sz w:val="18"/>
                <w:szCs w:val="18"/>
              </w:rPr>
              <w:t>0</w:t>
            </w:r>
          </w:p>
        </w:tc>
        <w:tc>
          <w:tcPr>
            <w:tcW w:w="815" w:type="pct"/>
            <w:vAlign w:val="center"/>
          </w:tcPr>
          <w:p w:rsidR="00313A95" w:rsidRPr="00313A95" w:rsidRDefault="00313A95" w:rsidP="00313A95">
            <w:pPr>
              <w:jc w:val="right"/>
              <w:rPr>
                <w:rFonts w:ascii="Times New Roman" w:eastAsiaTheme="minorEastAsia" w:hAnsi="Times New Roman"/>
                <w:sz w:val="18"/>
                <w:szCs w:val="18"/>
              </w:rPr>
            </w:pPr>
            <w:r w:rsidRPr="00313A95">
              <w:rPr>
                <w:rFonts w:ascii="Times New Roman" w:eastAsiaTheme="minorEastAsia" w:hAnsi="Times New Roman"/>
                <w:sz w:val="18"/>
                <w:szCs w:val="18"/>
              </w:rPr>
              <w:t>0.00%</w:t>
            </w:r>
          </w:p>
        </w:tc>
      </w:tr>
      <w:tr w:rsidR="00313A95" w:rsidRPr="00BB4DEF" w:rsidTr="00313A95">
        <w:tc>
          <w:tcPr>
            <w:tcW w:w="512" w:type="pct"/>
            <w:vAlign w:val="center"/>
          </w:tcPr>
          <w:p w:rsidR="00313A95" w:rsidRPr="00BB4DEF" w:rsidRDefault="00313A95" w:rsidP="00313A95">
            <w:pPr>
              <w:jc w:val="center"/>
            </w:pPr>
            <w:r w:rsidRPr="00BB4DEF">
              <w:rPr>
                <w:rFonts w:ascii="Times New Roman" w:eastAsiaTheme="minorEastAsia" w:hAnsi="Times New Roman"/>
                <w:sz w:val="18"/>
                <w:szCs w:val="18"/>
              </w:rPr>
              <w:t>10</w:t>
            </w:r>
          </w:p>
        </w:tc>
        <w:tc>
          <w:tcPr>
            <w:tcW w:w="918" w:type="pct"/>
            <w:vAlign w:val="center"/>
          </w:tcPr>
          <w:p w:rsidR="00313A95" w:rsidRPr="00BB4DEF" w:rsidRDefault="00313A95">
            <w:pPr>
              <w:jc w:val="center"/>
            </w:pPr>
            <w:proofErr w:type="gramStart"/>
            <w:r w:rsidRPr="00BB4DEF">
              <w:rPr>
                <w:rFonts w:ascii="Times New Roman" w:eastAsiaTheme="minorEastAsia" w:hAnsi="Times New Roman"/>
                <w:sz w:val="18"/>
                <w:szCs w:val="18"/>
              </w:rPr>
              <w:t>上海森舜商务</w:t>
            </w:r>
            <w:proofErr w:type="gramEnd"/>
            <w:r w:rsidRPr="00BB4DEF">
              <w:rPr>
                <w:rFonts w:ascii="Times New Roman" w:eastAsiaTheme="minorEastAsia" w:hAnsi="Times New Roman"/>
                <w:sz w:val="18"/>
                <w:szCs w:val="18"/>
              </w:rPr>
              <w:t>咨询合伙企业（有限合伙）</w:t>
            </w:r>
          </w:p>
        </w:tc>
        <w:tc>
          <w:tcPr>
            <w:tcW w:w="918" w:type="pct"/>
            <w:vAlign w:val="center"/>
          </w:tcPr>
          <w:p w:rsidR="00313A95" w:rsidRPr="00BB4DEF" w:rsidRDefault="00313A95" w:rsidP="000D291E">
            <w:pPr>
              <w:jc w:val="right"/>
            </w:pPr>
            <w:r w:rsidRPr="00BB4DEF">
              <w:rPr>
                <w:rFonts w:ascii="Times New Roman" w:eastAsiaTheme="minorEastAsia" w:hAnsi="Times New Roman"/>
                <w:sz w:val="18"/>
                <w:szCs w:val="18"/>
              </w:rPr>
              <w:t>3,000,000</w:t>
            </w:r>
          </w:p>
        </w:tc>
        <w:tc>
          <w:tcPr>
            <w:tcW w:w="816" w:type="pct"/>
            <w:vAlign w:val="center"/>
          </w:tcPr>
          <w:p w:rsidR="00313A95" w:rsidRPr="00BB4DEF" w:rsidRDefault="00313A95" w:rsidP="000D291E">
            <w:pPr>
              <w:jc w:val="right"/>
            </w:pPr>
            <w:r w:rsidRPr="00BB4DEF">
              <w:rPr>
                <w:rFonts w:ascii="Times New Roman" w:eastAsiaTheme="minorEastAsia" w:hAnsi="Times New Roman"/>
                <w:sz w:val="18"/>
                <w:szCs w:val="18"/>
              </w:rPr>
              <w:t>-</w:t>
            </w:r>
          </w:p>
        </w:tc>
        <w:tc>
          <w:tcPr>
            <w:tcW w:w="1021" w:type="pct"/>
            <w:vAlign w:val="center"/>
          </w:tcPr>
          <w:p w:rsidR="00313A95" w:rsidRPr="00BB4DEF" w:rsidRDefault="00313A95">
            <w:pPr>
              <w:jc w:val="right"/>
            </w:pPr>
            <w:r w:rsidRPr="00BB4DEF">
              <w:rPr>
                <w:rFonts w:ascii="Times New Roman" w:eastAsiaTheme="minorEastAsia" w:hAnsi="Times New Roman"/>
                <w:sz w:val="18"/>
                <w:szCs w:val="18"/>
              </w:rPr>
              <w:t>3,000,000</w:t>
            </w:r>
          </w:p>
        </w:tc>
        <w:tc>
          <w:tcPr>
            <w:tcW w:w="815" w:type="pct"/>
            <w:vAlign w:val="center"/>
          </w:tcPr>
          <w:p w:rsidR="00313A95" w:rsidRPr="00313A95" w:rsidRDefault="00313A95" w:rsidP="00313A95">
            <w:pPr>
              <w:jc w:val="right"/>
              <w:rPr>
                <w:rFonts w:ascii="Times New Roman" w:eastAsiaTheme="minorEastAsia" w:hAnsi="Times New Roman"/>
                <w:sz w:val="18"/>
                <w:szCs w:val="18"/>
              </w:rPr>
            </w:pPr>
            <w:r w:rsidRPr="00313A95">
              <w:rPr>
                <w:rFonts w:ascii="Times New Roman" w:eastAsiaTheme="minorEastAsia" w:hAnsi="Times New Roman"/>
                <w:sz w:val="18"/>
                <w:szCs w:val="18"/>
              </w:rPr>
              <w:t>2.31%</w:t>
            </w:r>
          </w:p>
        </w:tc>
      </w:tr>
      <w:tr w:rsidR="00313A95" w:rsidRPr="00BB4DEF" w:rsidTr="00313A95">
        <w:trPr>
          <w:trHeight w:val="239"/>
        </w:trPr>
        <w:tc>
          <w:tcPr>
            <w:tcW w:w="1430" w:type="pct"/>
            <w:gridSpan w:val="2"/>
            <w:shd w:val="clear" w:color="auto" w:fill="auto"/>
          </w:tcPr>
          <w:p w:rsidR="00313A95" w:rsidRPr="00BB4DEF" w:rsidRDefault="00313A95" w:rsidP="00D574BA">
            <w:pPr>
              <w:jc w:val="center"/>
              <w:rPr>
                <w:rFonts w:asciiTheme="minorEastAsia" w:eastAsiaTheme="minorEastAsia" w:hAnsiTheme="minorEastAsia"/>
                <w:b/>
                <w:sz w:val="18"/>
                <w:szCs w:val="18"/>
              </w:rPr>
            </w:pPr>
            <w:r w:rsidRPr="00BB4DEF">
              <w:rPr>
                <w:rFonts w:asciiTheme="minorEastAsia" w:eastAsiaTheme="minorEastAsia" w:hAnsiTheme="minorEastAsia" w:hint="eastAsia"/>
                <w:b/>
                <w:sz w:val="18"/>
                <w:szCs w:val="18"/>
              </w:rPr>
              <w:t>合计</w:t>
            </w:r>
          </w:p>
        </w:tc>
        <w:tc>
          <w:tcPr>
            <w:tcW w:w="918" w:type="pct"/>
            <w:shd w:val="clear" w:color="auto" w:fill="auto"/>
          </w:tcPr>
          <w:p w:rsidR="00313A95" w:rsidRPr="00BB4DEF" w:rsidRDefault="00313A95" w:rsidP="00313A95">
            <w:pPr>
              <w:jc w:val="right"/>
              <w:rPr>
                <w:rFonts w:asciiTheme="minorEastAsia" w:eastAsiaTheme="minorEastAsia" w:hAnsiTheme="minorEastAsia"/>
                <w:sz w:val="18"/>
                <w:szCs w:val="18"/>
              </w:rPr>
            </w:pPr>
            <w:r>
              <w:rPr>
                <w:rFonts w:ascii="Times New Roman" w:hAnsi="Times New Roman"/>
                <w:color w:val="000000"/>
                <w:sz w:val="18"/>
                <w:szCs w:val="18"/>
              </w:rPr>
              <w:t>83,042,143</w:t>
            </w:r>
          </w:p>
        </w:tc>
        <w:tc>
          <w:tcPr>
            <w:tcW w:w="816" w:type="pct"/>
            <w:shd w:val="clear" w:color="auto" w:fill="auto"/>
          </w:tcPr>
          <w:p w:rsidR="00313A95" w:rsidRPr="00BB4DEF" w:rsidRDefault="00313A95" w:rsidP="000D291E">
            <w:pPr>
              <w:jc w:val="right"/>
              <w:rPr>
                <w:rFonts w:asciiTheme="minorEastAsia" w:eastAsiaTheme="minorEastAsia" w:hAnsiTheme="minorEastAsia"/>
                <w:sz w:val="18"/>
                <w:szCs w:val="18"/>
              </w:rPr>
            </w:pPr>
            <w:r>
              <w:rPr>
                <w:rFonts w:ascii="Times New Roman" w:eastAsiaTheme="minorEastAsia" w:hAnsi="Times New Roman" w:hint="eastAsia"/>
                <w:color w:val="000000" w:themeColor="text1"/>
                <w:sz w:val="18"/>
                <w:szCs w:val="18"/>
              </w:rPr>
              <w:t>-</w:t>
            </w:r>
          </w:p>
        </w:tc>
        <w:tc>
          <w:tcPr>
            <w:tcW w:w="1021" w:type="pct"/>
            <w:shd w:val="clear" w:color="auto" w:fill="auto"/>
            <w:vAlign w:val="center"/>
          </w:tcPr>
          <w:p w:rsidR="00313A95" w:rsidRPr="00BB4DEF" w:rsidRDefault="00313A95" w:rsidP="000D291E">
            <w:pPr>
              <w:jc w:val="right"/>
            </w:pPr>
            <w:r w:rsidRPr="00BB4DEF">
              <w:rPr>
                <w:rFonts w:ascii="Times New Roman" w:eastAsiaTheme="minorEastAsia" w:hAnsi="Times New Roman"/>
                <w:sz w:val="18"/>
                <w:szCs w:val="18"/>
              </w:rPr>
              <w:t>-</w:t>
            </w:r>
          </w:p>
        </w:tc>
        <w:tc>
          <w:tcPr>
            <w:tcW w:w="815" w:type="pct"/>
            <w:shd w:val="clear" w:color="auto" w:fill="auto"/>
          </w:tcPr>
          <w:p w:rsidR="00313A95" w:rsidRPr="00313A95" w:rsidRDefault="00313A95" w:rsidP="00313A95">
            <w:pPr>
              <w:jc w:val="right"/>
              <w:rPr>
                <w:rFonts w:ascii="Times New Roman" w:eastAsiaTheme="minorEastAsia" w:hAnsi="Times New Roman"/>
                <w:sz w:val="18"/>
                <w:szCs w:val="18"/>
              </w:rPr>
            </w:pPr>
            <w:r w:rsidRPr="00313A95">
              <w:rPr>
                <w:rFonts w:ascii="Times New Roman" w:eastAsiaTheme="minorEastAsia" w:hAnsi="Times New Roman"/>
                <w:sz w:val="18"/>
                <w:szCs w:val="18"/>
              </w:rPr>
              <w:t>6</w:t>
            </w:r>
            <w:r w:rsidRPr="00313A95">
              <w:rPr>
                <w:rFonts w:ascii="Times New Roman" w:eastAsiaTheme="minorEastAsia" w:hAnsi="Times New Roman" w:hint="eastAsia"/>
                <w:sz w:val="18"/>
                <w:szCs w:val="18"/>
              </w:rPr>
              <w:t>1.33</w:t>
            </w:r>
            <w:r w:rsidRPr="00313A95">
              <w:rPr>
                <w:rFonts w:ascii="Times New Roman" w:eastAsiaTheme="minorEastAsia" w:hAnsi="Times New Roman"/>
                <w:sz w:val="18"/>
                <w:szCs w:val="18"/>
              </w:rPr>
              <w:t>%</w:t>
            </w:r>
          </w:p>
        </w:tc>
      </w:tr>
    </w:tbl>
    <w:p w:rsidR="00AD6A2F" w:rsidRPr="00BB4DEF" w:rsidRDefault="0092010E" w:rsidP="00B1445E">
      <w:pPr>
        <w:pStyle w:val="affa"/>
        <w:numPr>
          <w:ilvl w:val="0"/>
          <w:numId w:val="5"/>
        </w:numPr>
        <w:ind w:firstLineChars="0"/>
        <w:outlineLvl w:val="1"/>
        <w:rPr>
          <w:rFonts w:ascii="微软雅黑" w:eastAsia="微软雅黑" w:hAnsi="微软雅黑"/>
          <w:b/>
          <w:color w:val="000000" w:themeColor="text1"/>
          <w:sz w:val="22"/>
          <w:szCs w:val="44"/>
        </w:rPr>
      </w:pPr>
      <w:r w:rsidRPr="00BB4DEF">
        <w:rPr>
          <w:rFonts w:ascii="微软雅黑" w:eastAsia="微软雅黑" w:hAnsi="微软雅黑" w:hint="eastAsia"/>
          <w:b/>
          <w:color w:val="000000" w:themeColor="text1"/>
          <w:sz w:val="22"/>
          <w:szCs w:val="44"/>
        </w:rPr>
        <w:t>控股股东</w:t>
      </w:r>
      <w:r w:rsidRPr="00BB4DEF">
        <w:rPr>
          <w:rFonts w:ascii="微软雅黑" w:eastAsia="微软雅黑" w:hAnsi="微软雅黑"/>
          <w:b/>
          <w:color w:val="000000" w:themeColor="text1"/>
          <w:sz w:val="22"/>
          <w:szCs w:val="44"/>
        </w:rPr>
        <w:t>、实际控制人情况</w:t>
      </w:r>
    </w:p>
    <w:p w:rsidR="0092010E" w:rsidRPr="00BB4DEF" w:rsidRDefault="00AD6A2F" w:rsidP="00B1445E">
      <w:pPr>
        <w:pStyle w:val="affa"/>
        <w:numPr>
          <w:ilvl w:val="0"/>
          <w:numId w:val="12"/>
        </w:numPr>
        <w:ind w:firstLineChars="0"/>
        <w:outlineLvl w:val="2"/>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控股</w:t>
      </w:r>
      <w:r w:rsidRPr="00BB4DEF">
        <w:rPr>
          <w:rFonts w:asciiTheme="minorEastAsia" w:eastAsiaTheme="minorEastAsia" w:hAnsiTheme="minorEastAsia"/>
          <w:b/>
          <w:color w:val="000000" w:themeColor="text1"/>
          <w:szCs w:val="44"/>
        </w:rPr>
        <w:t>股东情况</w:t>
      </w:r>
    </w:p>
    <w:tbl>
      <w:tblPr>
        <w:tblStyle w:val="afd"/>
        <w:tblW w:w="0" w:type="auto"/>
        <w:tblInd w:w="-714" w:type="dxa"/>
        <w:tblLayout w:type="fixed"/>
        <w:tblLook w:val="04A0" w:firstRow="1" w:lastRow="0" w:firstColumn="1" w:lastColumn="0" w:noHBand="0" w:noVBand="1"/>
      </w:tblPr>
      <w:tblGrid>
        <w:gridCol w:w="9781"/>
      </w:tblGrid>
      <w:tr w:rsidR="001B6047" w:rsidRPr="00BB4DEF" w:rsidTr="00E55816">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 xml:space="preserve">杨文莲、刘子贤、娄底市铠源投资有限公司、刘懿靓分别持有湘村股份15.37%、12.60%、7.68%、2.77%的股权，合计持股38.42%，为公司控股股东。 </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杨文莲与刘子贤系夫妻，刘懿靓与</w:t>
            </w:r>
            <w:proofErr w:type="gramStart"/>
            <w:r w:rsidRPr="00BB4DEF">
              <w:rPr>
                <w:rFonts w:asciiTheme="minorEastAsia" w:eastAsiaTheme="minorEastAsia" w:hAnsiTheme="minorEastAsia"/>
                <w:color w:val="000000" w:themeColor="text1"/>
                <w:kern w:val="0"/>
                <w:szCs w:val="21"/>
              </w:rPr>
              <w:t>刘铠铭为</w:t>
            </w:r>
            <w:proofErr w:type="gramEnd"/>
            <w:r w:rsidRPr="00BB4DEF">
              <w:rPr>
                <w:rFonts w:asciiTheme="minorEastAsia" w:eastAsiaTheme="minorEastAsia" w:hAnsiTheme="minorEastAsia"/>
                <w:color w:val="000000" w:themeColor="text1"/>
                <w:kern w:val="0"/>
                <w:szCs w:val="21"/>
              </w:rPr>
              <w:t>杨文莲和刘子贤的子女。刘铠铭、刘懿靓分别持有娄底</w:t>
            </w:r>
            <w:proofErr w:type="gramStart"/>
            <w:r w:rsidRPr="00BB4DEF">
              <w:rPr>
                <w:rFonts w:asciiTheme="minorEastAsia" w:eastAsiaTheme="minorEastAsia" w:hAnsiTheme="minorEastAsia"/>
                <w:color w:val="000000" w:themeColor="text1"/>
                <w:kern w:val="0"/>
                <w:szCs w:val="21"/>
              </w:rPr>
              <w:t>市铠源</w:t>
            </w:r>
            <w:proofErr w:type="gramEnd"/>
            <w:r w:rsidRPr="00BB4DEF">
              <w:rPr>
                <w:rFonts w:asciiTheme="minorEastAsia" w:eastAsiaTheme="minorEastAsia" w:hAnsiTheme="minorEastAsia"/>
                <w:color w:val="000000" w:themeColor="text1"/>
                <w:kern w:val="0"/>
                <w:szCs w:val="21"/>
              </w:rPr>
              <w:t>投资有限公司51%、19%的股权，其中</w:t>
            </w:r>
            <w:proofErr w:type="gramStart"/>
            <w:r w:rsidRPr="00BB4DEF">
              <w:rPr>
                <w:rFonts w:asciiTheme="minorEastAsia" w:eastAsiaTheme="minorEastAsia" w:hAnsiTheme="minorEastAsia"/>
                <w:color w:val="000000" w:themeColor="text1"/>
                <w:kern w:val="0"/>
                <w:szCs w:val="21"/>
              </w:rPr>
              <w:t>刘铠铭为</w:t>
            </w:r>
            <w:proofErr w:type="gramEnd"/>
            <w:r w:rsidRPr="00BB4DEF">
              <w:rPr>
                <w:rFonts w:asciiTheme="minorEastAsia" w:eastAsiaTheme="minorEastAsia" w:hAnsiTheme="minorEastAsia"/>
                <w:color w:val="000000" w:themeColor="text1"/>
                <w:kern w:val="0"/>
                <w:szCs w:val="21"/>
              </w:rPr>
              <w:t>娄底</w:t>
            </w:r>
            <w:proofErr w:type="gramStart"/>
            <w:r w:rsidRPr="00BB4DEF">
              <w:rPr>
                <w:rFonts w:asciiTheme="minorEastAsia" w:eastAsiaTheme="minorEastAsia" w:hAnsiTheme="minorEastAsia"/>
                <w:color w:val="000000" w:themeColor="text1"/>
                <w:kern w:val="0"/>
                <w:szCs w:val="21"/>
              </w:rPr>
              <w:t>市铠源</w:t>
            </w:r>
            <w:proofErr w:type="gramEnd"/>
            <w:r w:rsidRPr="00BB4DEF">
              <w:rPr>
                <w:rFonts w:asciiTheme="minorEastAsia" w:eastAsiaTheme="minorEastAsia" w:hAnsiTheme="minorEastAsia"/>
                <w:color w:val="000000" w:themeColor="text1"/>
                <w:kern w:val="0"/>
                <w:szCs w:val="21"/>
              </w:rPr>
              <w:t>投资有限公司控股股东、实际控制人。2014年1月1日，杨文莲、刘子贤、刘铠铭、刘懿靓签订《一致行动人协议》，各方对公司进行了共同控制，在对公司重大问题的决策上均保持了一致行动，在公司股东大会和董事会相关决议的表决上都保持了一致。</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 xml:space="preserve">综上，杨文莲、刘子贤、刘铠铭、刘懿靓为公司实际控制人。 </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 xml:space="preserve">控股股东、实际控制人基本情况如下： </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 xml:space="preserve">杨文莲，董事长，女，出生于1967年4月，中国国籍，无永久境外居留权，高级工商管理硕士。1984至1986年，任娄底市茶园乡团委副书记；1986年至1989年，就读于湖南财经高等专科学校；1989至1991年，任娄底市第一建筑公司业务经理；1991至1997年，任娄底市正大物资公司副总经理；1997至1999年，任娄底市工农办办公室主任；1999至2002年，派驻娄底市经协物业发展有限公司任董事长助理；2002至2009年任娄底市经协物业发展有限公司总经理；2009年04至2011年8月，任湖南娄底市天源高科农业发展集团有限公司执行董事；2013年至2015年就读于清华大学EMBA；2015年4月当选湖南省养猪协会会长；2015年获“全国劳动模范”荣誉称号；2011年8月至今任湘村股份董事长。 </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 xml:space="preserve">刘子贤，董事，男，出生于1963年11月，中国国籍，无永久境外居留权，高中学历。工作履历如下：1986年5月至1990年9月，任娄底市万宝建材贸易有限公司销售科长；1990年9月至1997年9月，任娄底市正大物资公司总经理；1997年10月至2015年6月，任娄底市经协物业发展有限公司董事长；2000年至2015年7月，任娄底市娄星区茶园镇第二煤矿法定代表人，2006年1月至2008年9月，任娄底市金刚混凝土有限公司董事；2011年8月至今任湘村股份董事。 刘铠铭，男，1989年出生，中国国籍，无永久境外居留权，本科学历。2010年毕业于南开大学国际政治系。2011年至今任娄底市铠源投资有限公司执行董事、总经理。 </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 xml:space="preserve">刘懿靓，女，1987年8月出生，中国国籍，无永久境外居留权，本科学历。2010年9月中国政法大学法学专业本科毕业； 2011年至今任娄底市铠源投资有限公司监事。 </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娄底市铠源投资有限公司，成立于2011年7月27日，注册地址：娄底市娄星区新星北路石马名苑，注册资本1008万元人民币，法人代表刘铠铭。公司是经工商行政管理局登记注册的商业化投资管理咨询公司，以企业自有资金从事投资业务。主要投资方向为现代农业、现代服务业等新兴产业及与投资相关的管理咨询业务。</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 xml:space="preserve"> 刘铠铭，男，1989年出生，中国国籍，无永久境外居留权，本科学历。2010年毕业于南开大学国际政治系。2011年至今任娄底市铠源投资有限公司执行董事、总经理。 </w:t>
            </w:r>
          </w:p>
          <w:p w:rsidR="0084415A" w:rsidRPr="00BB4DEF" w:rsidRDefault="00E55816" w:rsidP="00585DFF">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报告期内，杨文莲、刘子贤、刘铠铭、刘懿靓能够对公司的生产经营施加重大影响，能够通过股东大会、董事会决议决定公司的经营管理决策及管理人员的选任。报告期内，控股股东、实际控制人未发生变动。</w:t>
            </w:r>
          </w:p>
        </w:tc>
      </w:tr>
    </w:tbl>
    <w:p w:rsidR="00AD6A2F" w:rsidRPr="00BB4DEF" w:rsidRDefault="00AD6A2F" w:rsidP="00B1445E">
      <w:pPr>
        <w:pStyle w:val="affa"/>
        <w:numPr>
          <w:ilvl w:val="0"/>
          <w:numId w:val="12"/>
        </w:numPr>
        <w:ind w:firstLineChars="0"/>
        <w:outlineLvl w:val="2"/>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lastRenderedPageBreak/>
        <w:t>实际控制人</w:t>
      </w:r>
      <w:r w:rsidRPr="00BB4DEF">
        <w:rPr>
          <w:rFonts w:asciiTheme="minorEastAsia" w:eastAsiaTheme="minorEastAsia" w:hAnsiTheme="minorEastAsia"/>
          <w:b/>
          <w:color w:val="000000" w:themeColor="text1"/>
          <w:szCs w:val="44"/>
        </w:rPr>
        <w:t>情况</w:t>
      </w:r>
    </w:p>
    <w:tbl>
      <w:tblPr>
        <w:tblStyle w:val="afd"/>
        <w:tblW w:w="9781" w:type="dxa"/>
        <w:tblInd w:w="-714" w:type="dxa"/>
        <w:tblLook w:val="04A0" w:firstRow="1" w:lastRow="0" w:firstColumn="1" w:lastColumn="0" w:noHBand="0" w:noVBand="1"/>
      </w:tblPr>
      <w:tblGrid>
        <w:gridCol w:w="9781"/>
      </w:tblGrid>
      <w:tr w:rsidR="001B6047" w:rsidRPr="00BB4DEF" w:rsidTr="00AD6A2F">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4415A" w:rsidRPr="00BB4DEF" w:rsidRDefault="005927C0" w:rsidP="00585DFF">
            <w:pPr>
              <w:tabs>
                <w:tab w:val="left" w:pos="5140"/>
              </w:tabs>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同上。</w:t>
            </w:r>
          </w:p>
        </w:tc>
      </w:tr>
    </w:tbl>
    <w:p w:rsidR="001879A2" w:rsidRDefault="001879A2" w:rsidP="00C307F8">
      <w:pPr>
        <w:tabs>
          <w:tab w:val="left" w:pos="5140"/>
        </w:tabs>
        <w:rPr>
          <w:rFonts w:ascii="宋体" w:hAnsi="宋体"/>
          <w:color w:val="000000" w:themeColor="text1"/>
          <w:szCs w:val="21"/>
        </w:rPr>
      </w:pPr>
    </w:p>
    <w:p w:rsidR="005927C0" w:rsidRDefault="005927C0" w:rsidP="00C307F8">
      <w:pPr>
        <w:tabs>
          <w:tab w:val="left" w:pos="5140"/>
        </w:tabs>
        <w:rPr>
          <w:rFonts w:ascii="宋体" w:hAnsi="宋体"/>
          <w:color w:val="000000" w:themeColor="text1"/>
          <w:szCs w:val="21"/>
        </w:rPr>
      </w:pPr>
    </w:p>
    <w:p w:rsidR="005927C0" w:rsidRPr="00BB4DEF" w:rsidRDefault="005927C0" w:rsidP="00C307F8">
      <w:pPr>
        <w:tabs>
          <w:tab w:val="left" w:pos="5140"/>
        </w:tabs>
        <w:rPr>
          <w:rFonts w:ascii="宋体" w:hAnsi="宋体"/>
          <w:color w:val="000000" w:themeColor="text1"/>
          <w:szCs w:val="21"/>
        </w:rPr>
      </w:pPr>
    </w:p>
    <w:p w:rsidR="000A49D0" w:rsidRPr="00BB4DEF" w:rsidRDefault="000A49D0" w:rsidP="001879A2">
      <w:pPr>
        <w:tabs>
          <w:tab w:val="left" w:pos="5140"/>
        </w:tabs>
        <w:jc w:val="center"/>
        <w:outlineLvl w:val="0"/>
        <w:rPr>
          <w:rFonts w:ascii="黑体" w:eastAsia="黑体" w:hAnsi="黑体"/>
          <w:color w:val="000000" w:themeColor="text1"/>
          <w:sz w:val="36"/>
          <w:szCs w:val="28"/>
        </w:rPr>
      </w:pPr>
      <w:bookmarkStart w:id="6" w:name="_Toc481064819"/>
      <w:r w:rsidRPr="00BB4DEF">
        <w:rPr>
          <w:rFonts w:ascii="黑体" w:eastAsia="黑体" w:hAnsi="黑体" w:hint="eastAsia"/>
          <w:color w:val="000000" w:themeColor="text1"/>
          <w:sz w:val="36"/>
          <w:szCs w:val="28"/>
        </w:rPr>
        <w:t>第七节</w:t>
      </w:r>
      <w:r w:rsidRPr="00BB4DEF">
        <w:rPr>
          <w:rFonts w:ascii="黑体" w:eastAsia="黑体" w:hAnsi="黑体"/>
          <w:color w:val="000000" w:themeColor="text1"/>
          <w:sz w:val="36"/>
          <w:szCs w:val="28"/>
        </w:rPr>
        <w:t xml:space="preserve"> </w:t>
      </w:r>
      <w:r w:rsidRPr="00BB4DEF">
        <w:rPr>
          <w:rFonts w:ascii="黑体" w:eastAsia="黑体" w:hAnsi="黑体" w:hint="eastAsia"/>
          <w:color w:val="000000" w:themeColor="text1"/>
          <w:sz w:val="36"/>
          <w:szCs w:val="28"/>
        </w:rPr>
        <w:t>融资及分配</w:t>
      </w:r>
      <w:r w:rsidRPr="00BB4DEF">
        <w:rPr>
          <w:rFonts w:ascii="黑体" w:eastAsia="黑体" w:hAnsi="黑体"/>
          <w:color w:val="000000" w:themeColor="text1"/>
          <w:sz w:val="36"/>
          <w:szCs w:val="28"/>
        </w:rPr>
        <w:t>情况</w:t>
      </w:r>
      <w:bookmarkEnd w:id="6"/>
    </w:p>
    <w:p w:rsidR="00DA03BC" w:rsidRPr="00BB4DEF" w:rsidRDefault="005927C0" w:rsidP="00B1445E">
      <w:pPr>
        <w:pStyle w:val="affa"/>
        <w:numPr>
          <w:ilvl w:val="0"/>
          <w:numId w:val="6"/>
        </w:numPr>
        <w:ind w:firstLineChars="0"/>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报告期</w:t>
      </w:r>
      <w:r w:rsidR="00DA03BC" w:rsidRPr="00BB4DEF">
        <w:rPr>
          <w:rFonts w:ascii="微软雅黑" w:eastAsia="微软雅黑" w:hAnsi="微软雅黑" w:hint="eastAsia"/>
          <w:b/>
          <w:color w:val="000000" w:themeColor="text1"/>
          <w:sz w:val="22"/>
          <w:szCs w:val="44"/>
        </w:rPr>
        <w:t>普通股股票发行</w:t>
      </w:r>
      <w:r w:rsidR="00DA03BC" w:rsidRPr="00BB4DEF">
        <w:rPr>
          <w:rFonts w:ascii="微软雅黑" w:eastAsia="微软雅黑" w:hAnsi="微软雅黑"/>
          <w:b/>
          <w:color w:val="000000" w:themeColor="text1"/>
          <w:sz w:val="22"/>
          <w:szCs w:val="44"/>
        </w:rPr>
        <w:t>情况</w:t>
      </w:r>
    </w:p>
    <w:p w:rsidR="004F28D4" w:rsidRPr="00BB4DEF" w:rsidRDefault="004F28D4" w:rsidP="004F28D4">
      <w:pPr>
        <w:tabs>
          <w:tab w:val="left" w:pos="5140"/>
        </w:tabs>
        <w:jc w:val="right"/>
        <w:rPr>
          <w:rFonts w:asciiTheme="minorEastAsia" w:eastAsiaTheme="minorEastAsia" w:hAnsiTheme="minorEastAsia"/>
          <w:color w:val="000000" w:themeColor="text1"/>
          <w:szCs w:val="21"/>
        </w:rPr>
      </w:pPr>
      <w:r w:rsidRPr="00BB4DEF">
        <w:rPr>
          <w:rFonts w:asciiTheme="minorEastAsia" w:eastAsiaTheme="minorEastAsia" w:hAnsiTheme="minorEastAsia" w:hint="eastAsia"/>
          <w:color w:val="000000" w:themeColor="text1"/>
          <w:szCs w:val="21"/>
        </w:rPr>
        <w:t>单位：元/股</w:t>
      </w:r>
    </w:p>
    <w:tbl>
      <w:tblPr>
        <w:tblStyle w:val="afd"/>
        <w:tblW w:w="902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781"/>
        <w:gridCol w:w="841"/>
        <w:gridCol w:w="1134"/>
        <w:gridCol w:w="1162"/>
        <w:gridCol w:w="851"/>
        <w:gridCol w:w="850"/>
        <w:gridCol w:w="851"/>
        <w:gridCol w:w="850"/>
        <w:gridCol w:w="851"/>
        <w:gridCol w:w="850"/>
      </w:tblGrid>
      <w:tr w:rsidR="00863C6F" w:rsidRPr="00BB4DEF" w:rsidTr="00863C6F">
        <w:tc>
          <w:tcPr>
            <w:tcW w:w="781" w:type="dxa"/>
            <w:shd w:val="pct15" w:color="auto" w:fill="auto"/>
            <w:vAlign w:val="center"/>
          </w:tcPr>
          <w:p w:rsidR="00863C6F" w:rsidRPr="00BB4DEF" w:rsidRDefault="00863C6F" w:rsidP="00C61BA0">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发行</w:t>
            </w:r>
            <w:r w:rsidRPr="00BB4DEF">
              <w:rPr>
                <w:rFonts w:asciiTheme="minorEastAsia" w:eastAsiaTheme="minorEastAsia" w:hAnsiTheme="minorEastAsia"/>
                <w:b/>
                <w:color w:val="000000" w:themeColor="text1"/>
                <w:sz w:val="18"/>
                <w:szCs w:val="21"/>
              </w:rPr>
              <w:t>方案公告时间</w:t>
            </w:r>
          </w:p>
        </w:tc>
        <w:tc>
          <w:tcPr>
            <w:tcW w:w="841" w:type="dxa"/>
            <w:shd w:val="pct15" w:color="auto" w:fill="auto"/>
            <w:vAlign w:val="center"/>
          </w:tcPr>
          <w:p w:rsidR="00863C6F" w:rsidRPr="00BB4DEF" w:rsidRDefault="00863C6F" w:rsidP="00C61BA0">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发行价格</w:t>
            </w:r>
          </w:p>
          <w:p w:rsidR="00863C6F" w:rsidRPr="00BB4DEF" w:rsidRDefault="00863C6F" w:rsidP="00C61BA0">
            <w:pPr>
              <w:tabs>
                <w:tab w:val="left" w:pos="5140"/>
              </w:tabs>
              <w:jc w:val="center"/>
              <w:rPr>
                <w:rFonts w:asciiTheme="minorEastAsia" w:eastAsiaTheme="minorEastAsia" w:hAnsiTheme="minorEastAsia"/>
                <w:b/>
                <w:color w:val="000000" w:themeColor="text1"/>
                <w:sz w:val="18"/>
                <w:szCs w:val="21"/>
              </w:rPr>
            </w:pPr>
          </w:p>
        </w:tc>
        <w:tc>
          <w:tcPr>
            <w:tcW w:w="1134" w:type="dxa"/>
            <w:shd w:val="pct15" w:color="auto" w:fill="auto"/>
            <w:vAlign w:val="center"/>
          </w:tcPr>
          <w:p w:rsidR="00863C6F" w:rsidRPr="00BB4DEF" w:rsidRDefault="00863C6F" w:rsidP="00C61BA0">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发行数量</w:t>
            </w:r>
          </w:p>
          <w:p w:rsidR="00863C6F" w:rsidRPr="00BB4DEF" w:rsidRDefault="00863C6F" w:rsidP="008F1440">
            <w:pPr>
              <w:tabs>
                <w:tab w:val="left" w:pos="5140"/>
              </w:tabs>
              <w:jc w:val="center"/>
              <w:rPr>
                <w:rFonts w:asciiTheme="minorEastAsia" w:eastAsiaTheme="minorEastAsia" w:hAnsiTheme="minorEastAsia"/>
                <w:b/>
                <w:color w:val="000000" w:themeColor="text1"/>
                <w:sz w:val="18"/>
                <w:szCs w:val="21"/>
              </w:rPr>
            </w:pPr>
          </w:p>
        </w:tc>
        <w:tc>
          <w:tcPr>
            <w:tcW w:w="1162" w:type="dxa"/>
            <w:shd w:val="pct15" w:color="auto" w:fill="auto"/>
            <w:vAlign w:val="center"/>
          </w:tcPr>
          <w:p w:rsidR="00863C6F" w:rsidRPr="00BB4DEF" w:rsidRDefault="00863C6F" w:rsidP="00C61BA0">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募集金额</w:t>
            </w:r>
          </w:p>
          <w:p w:rsidR="00863C6F" w:rsidRPr="00BB4DEF" w:rsidRDefault="00863C6F" w:rsidP="008F1440">
            <w:pPr>
              <w:tabs>
                <w:tab w:val="left" w:pos="5140"/>
              </w:tabs>
              <w:jc w:val="center"/>
              <w:rPr>
                <w:rFonts w:asciiTheme="minorEastAsia" w:eastAsiaTheme="minorEastAsia" w:hAnsiTheme="minorEastAsia"/>
                <w:b/>
                <w:color w:val="000000" w:themeColor="text1"/>
                <w:sz w:val="18"/>
                <w:szCs w:val="21"/>
              </w:rPr>
            </w:pPr>
          </w:p>
        </w:tc>
        <w:tc>
          <w:tcPr>
            <w:tcW w:w="851" w:type="dxa"/>
            <w:shd w:val="pct15" w:color="auto" w:fill="auto"/>
            <w:vAlign w:val="center"/>
          </w:tcPr>
          <w:p w:rsidR="00863C6F" w:rsidRPr="00BB4DEF" w:rsidRDefault="00863C6F" w:rsidP="00C61BA0">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发行对象</w:t>
            </w:r>
            <w:proofErr w:type="gramStart"/>
            <w:r w:rsidRPr="00BB4DEF">
              <w:rPr>
                <w:rFonts w:asciiTheme="minorEastAsia" w:eastAsiaTheme="minorEastAsia" w:hAnsiTheme="minorEastAsia" w:hint="eastAsia"/>
                <w:b/>
                <w:color w:val="000000" w:themeColor="text1"/>
                <w:sz w:val="18"/>
                <w:szCs w:val="21"/>
              </w:rPr>
              <w:t>中董监高</w:t>
            </w:r>
            <w:proofErr w:type="gramEnd"/>
            <w:r w:rsidRPr="00BB4DEF">
              <w:rPr>
                <w:rFonts w:asciiTheme="minorEastAsia" w:eastAsiaTheme="minorEastAsia" w:hAnsiTheme="minorEastAsia" w:hint="eastAsia"/>
                <w:b/>
                <w:color w:val="000000" w:themeColor="text1"/>
                <w:sz w:val="18"/>
                <w:szCs w:val="21"/>
              </w:rPr>
              <w:t>与核心员工人数</w:t>
            </w:r>
          </w:p>
        </w:tc>
        <w:tc>
          <w:tcPr>
            <w:tcW w:w="850" w:type="dxa"/>
            <w:shd w:val="pct15" w:color="auto" w:fill="auto"/>
            <w:vAlign w:val="center"/>
          </w:tcPr>
          <w:p w:rsidR="00863C6F" w:rsidRPr="00BB4DEF" w:rsidRDefault="00863C6F" w:rsidP="00C61BA0">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发行对象中做市</w:t>
            </w:r>
            <w:proofErr w:type="gramStart"/>
            <w:r w:rsidRPr="00BB4DEF">
              <w:rPr>
                <w:rFonts w:asciiTheme="minorEastAsia" w:eastAsiaTheme="minorEastAsia" w:hAnsiTheme="minorEastAsia" w:hint="eastAsia"/>
                <w:b/>
                <w:color w:val="000000" w:themeColor="text1"/>
                <w:sz w:val="18"/>
                <w:szCs w:val="21"/>
              </w:rPr>
              <w:t>商家数</w:t>
            </w:r>
            <w:proofErr w:type="gramEnd"/>
          </w:p>
        </w:tc>
        <w:tc>
          <w:tcPr>
            <w:tcW w:w="851" w:type="dxa"/>
            <w:shd w:val="pct15" w:color="auto" w:fill="auto"/>
            <w:vAlign w:val="center"/>
          </w:tcPr>
          <w:p w:rsidR="00863C6F" w:rsidRPr="00BB4DEF" w:rsidRDefault="00863C6F" w:rsidP="00C61BA0">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发行对象中外部自然人人数</w:t>
            </w:r>
          </w:p>
        </w:tc>
        <w:tc>
          <w:tcPr>
            <w:tcW w:w="850" w:type="dxa"/>
            <w:shd w:val="pct15" w:color="auto" w:fill="auto"/>
            <w:vAlign w:val="center"/>
          </w:tcPr>
          <w:p w:rsidR="00863C6F" w:rsidRPr="00BB4DEF" w:rsidRDefault="00863C6F" w:rsidP="00C61BA0">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发行对象中私募投资基金家数</w:t>
            </w:r>
          </w:p>
        </w:tc>
        <w:tc>
          <w:tcPr>
            <w:tcW w:w="851" w:type="dxa"/>
            <w:shd w:val="pct15" w:color="auto" w:fill="auto"/>
            <w:vAlign w:val="center"/>
          </w:tcPr>
          <w:p w:rsidR="00863C6F" w:rsidRPr="00BB4DEF" w:rsidRDefault="00863C6F" w:rsidP="00C61BA0">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发行对象中信托</w:t>
            </w:r>
            <w:proofErr w:type="gramStart"/>
            <w:r w:rsidRPr="00BB4DEF">
              <w:rPr>
                <w:rFonts w:asciiTheme="minorEastAsia" w:eastAsiaTheme="minorEastAsia" w:hAnsiTheme="minorEastAsia" w:hint="eastAsia"/>
                <w:b/>
                <w:color w:val="000000" w:themeColor="text1"/>
                <w:sz w:val="18"/>
                <w:szCs w:val="21"/>
              </w:rPr>
              <w:t>及资管</w:t>
            </w:r>
            <w:proofErr w:type="gramEnd"/>
            <w:r w:rsidRPr="00BB4DEF">
              <w:rPr>
                <w:rFonts w:asciiTheme="minorEastAsia" w:eastAsiaTheme="minorEastAsia" w:hAnsiTheme="minorEastAsia" w:hint="eastAsia"/>
                <w:b/>
                <w:color w:val="000000" w:themeColor="text1"/>
                <w:sz w:val="18"/>
                <w:szCs w:val="21"/>
              </w:rPr>
              <w:t>产品家数</w:t>
            </w:r>
          </w:p>
        </w:tc>
        <w:tc>
          <w:tcPr>
            <w:tcW w:w="850" w:type="dxa"/>
            <w:shd w:val="pct15" w:color="auto" w:fill="auto"/>
            <w:vAlign w:val="center"/>
          </w:tcPr>
          <w:p w:rsidR="00863C6F" w:rsidRPr="00BB4DEF" w:rsidRDefault="00863C6F" w:rsidP="00C61BA0">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募集资金用途是否变更</w:t>
            </w:r>
          </w:p>
        </w:tc>
      </w:tr>
      <w:tr w:rsidR="00863C6F" w:rsidRPr="00BB4DEF" w:rsidTr="00863C6F">
        <w:tc>
          <w:tcPr>
            <w:tcW w:w="781" w:type="dxa"/>
            <w:vAlign w:val="center"/>
          </w:tcPr>
          <w:p w:rsidR="00863C6F" w:rsidRPr="00BB4DEF" w:rsidRDefault="00863C6F" w:rsidP="000D291E">
            <w:pPr>
              <w:jc w:val="right"/>
            </w:pPr>
            <w:r w:rsidRPr="00BB4DEF">
              <w:rPr>
                <w:rFonts w:ascii="Times New Roman" w:eastAsiaTheme="minorEastAsia" w:hAnsi="Times New Roman"/>
                <w:color w:val="000000" w:themeColor="text1"/>
                <w:sz w:val="18"/>
                <w:szCs w:val="21"/>
              </w:rPr>
              <w:t>-</w:t>
            </w:r>
          </w:p>
        </w:tc>
        <w:tc>
          <w:tcPr>
            <w:tcW w:w="841" w:type="dxa"/>
            <w:vAlign w:val="center"/>
          </w:tcPr>
          <w:p w:rsidR="00863C6F" w:rsidRPr="00BB4DEF" w:rsidRDefault="00863C6F" w:rsidP="000D291E">
            <w:pPr>
              <w:jc w:val="right"/>
            </w:pPr>
            <w:r w:rsidRPr="00BB4DEF">
              <w:rPr>
                <w:rFonts w:ascii="Times New Roman" w:eastAsiaTheme="minorEastAsia" w:hAnsi="Times New Roman"/>
                <w:color w:val="000000" w:themeColor="text1"/>
                <w:sz w:val="18"/>
                <w:szCs w:val="21"/>
              </w:rPr>
              <w:t>-</w:t>
            </w:r>
          </w:p>
        </w:tc>
        <w:tc>
          <w:tcPr>
            <w:tcW w:w="1134" w:type="dxa"/>
            <w:vAlign w:val="center"/>
          </w:tcPr>
          <w:p w:rsidR="00863C6F" w:rsidRPr="00BB4DEF" w:rsidRDefault="00863C6F" w:rsidP="000D291E">
            <w:pPr>
              <w:jc w:val="right"/>
            </w:pPr>
            <w:r w:rsidRPr="00BB4DEF">
              <w:rPr>
                <w:rFonts w:ascii="Times New Roman" w:eastAsiaTheme="minorEastAsia" w:hAnsi="Times New Roman"/>
                <w:color w:val="000000" w:themeColor="text1"/>
                <w:sz w:val="18"/>
                <w:szCs w:val="21"/>
              </w:rPr>
              <w:t>-</w:t>
            </w:r>
          </w:p>
        </w:tc>
        <w:tc>
          <w:tcPr>
            <w:tcW w:w="1162" w:type="dxa"/>
            <w:vAlign w:val="center"/>
          </w:tcPr>
          <w:p w:rsidR="00863C6F" w:rsidRPr="00BB4DEF" w:rsidRDefault="00863C6F" w:rsidP="000D291E">
            <w:pPr>
              <w:jc w:val="right"/>
            </w:pPr>
            <w:r w:rsidRPr="00BB4DEF">
              <w:rPr>
                <w:rFonts w:ascii="Times New Roman" w:eastAsiaTheme="minorEastAsia" w:hAnsi="Times New Roman"/>
                <w:color w:val="000000" w:themeColor="text1"/>
                <w:sz w:val="18"/>
                <w:szCs w:val="21"/>
              </w:rPr>
              <w:t>-</w:t>
            </w:r>
          </w:p>
        </w:tc>
        <w:tc>
          <w:tcPr>
            <w:tcW w:w="851" w:type="dxa"/>
            <w:vAlign w:val="center"/>
          </w:tcPr>
          <w:p w:rsidR="00863C6F" w:rsidRPr="00BB4DEF" w:rsidRDefault="00863C6F" w:rsidP="000D291E">
            <w:pPr>
              <w:jc w:val="right"/>
            </w:pPr>
            <w:r w:rsidRPr="00BB4DEF">
              <w:rPr>
                <w:rFonts w:ascii="Times New Roman" w:eastAsiaTheme="minorEastAsia" w:hAnsi="Times New Roman"/>
                <w:color w:val="000000" w:themeColor="text1"/>
                <w:sz w:val="18"/>
                <w:szCs w:val="21"/>
              </w:rPr>
              <w:t>-</w:t>
            </w:r>
          </w:p>
        </w:tc>
        <w:tc>
          <w:tcPr>
            <w:tcW w:w="850" w:type="dxa"/>
            <w:vAlign w:val="center"/>
          </w:tcPr>
          <w:p w:rsidR="00863C6F" w:rsidRPr="00BB4DEF" w:rsidRDefault="00863C6F" w:rsidP="000D291E">
            <w:pPr>
              <w:jc w:val="right"/>
            </w:pPr>
            <w:r w:rsidRPr="00BB4DEF">
              <w:rPr>
                <w:rFonts w:ascii="Times New Roman" w:eastAsiaTheme="minorEastAsia" w:hAnsi="Times New Roman"/>
                <w:color w:val="000000" w:themeColor="text1"/>
                <w:sz w:val="18"/>
                <w:szCs w:val="21"/>
              </w:rPr>
              <w:t>-</w:t>
            </w:r>
          </w:p>
        </w:tc>
        <w:tc>
          <w:tcPr>
            <w:tcW w:w="851" w:type="dxa"/>
            <w:vAlign w:val="center"/>
          </w:tcPr>
          <w:p w:rsidR="00863C6F" w:rsidRPr="00BB4DEF" w:rsidRDefault="00863C6F" w:rsidP="000D291E">
            <w:pPr>
              <w:jc w:val="right"/>
            </w:pPr>
            <w:r w:rsidRPr="00BB4DEF">
              <w:rPr>
                <w:rFonts w:ascii="Times New Roman" w:eastAsiaTheme="minorEastAsia" w:hAnsi="Times New Roman"/>
                <w:color w:val="000000" w:themeColor="text1"/>
                <w:sz w:val="18"/>
                <w:szCs w:val="21"/>
              </w:rPr>
              <w:t>-</w:t>
            </w:r>
          </w:p>
        </w:tc>
        <w:tc>
          <w:tcPr>
            <w:tcW w:w="850" w:type="dxa"/>
            <w:vAlign w:val="center"/>
          </w:tcPr>
          <w:p w:rsidR="00863C6F" w:rsidRPr="00BB4DEF" w:rsidRDefault="00863C6F" w:rsidP="000D291E">
            <w:pPr>
              <w:jc w:val="right"/>
            </w:pPr>
            <w:r w:rsidRPr="00BB4DEF">
              <w:rPr>
                <w:rFonts w:ascii="Times New Roman" w:eastAsiaTheme="minorEastAsia" w:hAnsi="Times New Roman"/>
                <w:color w:val="000000" w:themeColor="text1"/>
                <w:sz w:val="18"/>
                <w:szCs w:val="21"/>
              </w:rPr>
              <w:t>-</w:t>
            </w:r>
          </w:p>
        </w:tc>
        <w:tc>
          <w:tcPr>
            <w:tcW w:w="851" w:type="dxa"/>
            <w:vAlign w:val="center"/>
          </w:tcPr>
          <w:p w:rsidR="00863C6F" w:rsidRPr="00BB4DEF" w:rsidRDefault="00863C6F" w:rsidP="000D291E">
            <w:pPr>
              <w:jc w:val="right"/>
            </w:pPr>
            <w:r w:rsidRPr="00BB4DEF">
              <w:rPr>
                <w:rFonts w:ascii="Times New Roman" w:eastAsiaTheme="minorEastAsia" w:hAnsi="Times New Roman"/>
                <w:color w:val="000000" w:themeColor="text1"/>
                <w:sz w:val="18"/>
                <w:szCs w:val="21"/>
              </w:rPr>
              <w:t>-</w:t>
            </w:r>
          </w:p>
        </w:tc>
        <w:tc>
          <w:tcPr>
            <w:tcW w:w="850" w:type="dxa"/>
            <w:vAlign w:val="center"/>
          </w:tcPr>
          <w:p w:rsidR="00863C6F" w:rsidRPr="00BB4DEF" w:rsidRDefault="00863C6F" w:rsidP="000D291E">
            <w:pPr>
              <w:jc w:val="right"/>
            </w:pPr>
            <w:r w:rsidRPr="00BB4DEF">
              <w:rPr>
                <w:rFonts w:ascii="Times New Roman" w:eastAsiaTheme="minorEastAsia" w:hAnsi="Times New Roman"/>
                <w:color w:val="000000" w:themeColor="text1"/>
                <w:sz w:val="18"/>
                <w:szCs w:val="21"/>
              </w:rPr>
              <w:t>-</w:t>
            </w:r>
          </w:p>
        </w:tc>
      </w:tr>
      <w:tr w:rsidR="00863C6F" w:rsidRPr="00BB4DEF" w:rsidTr="00863C6F">
        <w:tc>
          <w:tcPr>
            <w:tcW w:w="781" w:type="dxa"/>
            <w:vAlign w:val="center"/>
          </w:tcPr>
          <w:p w:rsidR="00863C6F" w:rsidRPr="00BB4DEF" w:rsidRDefault="00863C6F" w:rsidP="000D291E">
            <w:pPr>
              <w:jc w:val="right"/>
            </w:pPr>
            <w:r w:rsidRPr="00BB4DEF">
              <w:rPr>
                <w:rFonts w:ascii="Times New Roman" w:eastAsiaTheme="minorEastAsia" w:hAnsi="Times New Roman"/>
                <w:color w:val="000000" w:themeColor="text1"/>
                <w:sz w:val="18"/>
                <w:szCs w:val="21"/>
              </w:rPr>
              <w:t>-</w:t>
            </w:r>
          </w:p>
        </w:tc>
        <w:tc>
          <w:tcPr>
            <w:tcW w:w="841" w:type="dxa"/>
            <w:vAlign w:val="center"/>
          </w:tcPr>
          <w:p w:rsidR="00863C6F" w:rsidRPr="00BB4DEF" w:rsidRDefault="00863C6F" w:rsidP="000D291E">
            <w:pPr>
              <w:jc w:val="right"/>
            </w:pPr>
            <w:r w:rsidRPr="00BB4DEF">
              <w:rPr>
                <w:rFonts w:ascii="Times New Roman" w:eastAsiaTheme="minorEastAsia" w:hAnsi="Times New Roman"/>
                <w:color w:val="000000" w:themeColor="text1"/>
                <w:sz w:val="18"/>
                <w:szCs w:val="21"/>
              </w:rPr>
              <w:t>-</w:t>
            </w:r>
          </w:p>
        </w:tc>
        <w:tc>
          <w:tcPr>
            <w:tcW w:w="1134" w:type="dxa"/>
            <w:vAlign w:val="center"/>
          </w:tcPr>
          <w:p w:rsidR="00863C6F" w:rsidRPr="00BB4DEF" w:rsidRDefault="00863C6F" w:rsidP="000D291E">
            <w:pPr>
              <w:jc w:val="right"/>
            </w:pPr>
            <w:r w:rsidRPr="00BB4DEF">
              <w:rPr>
                <w:rFonts w:ascii="Times New Roman" w:eastAsiaTheme="minorEastAsia" w:hAnsi="Times New Roman"/>
                <w:color w:val="000000" w:themeColor="text1"/>
                <w:sz w:val="18"/>
                <w:szCs w:val="21"/>
              </w:rPr>
              <w:t>-</w:t>
            </w:r>
          </w:p>
        </w:tc>
        <w:tc>
          <w:tcPr>
            <w:tcW w:w="1162" w:type="dxa"/>
            <w:vAlign w:val="center"/>
          </w:tcPr>
          <w:p w:rsidR="00863C6F" w:rsidRPr="00BB4DEF" w:rsidRDefault="00863C6F" w:rsidP="000D291E">
            <w:pPr>
              <w:jc w:val="right"/>
            </w:pPr>
            <w:r w:rsidRPr="00BB4DEF">
              <w:rPr>
                <w:rFonts w:ascii="Times New Roman" w:eastAsiaTheme="minorEastAsia" w:hAnsi="Times New Roman"/>
                <w:color w:val="000000" w:themeColor="text1"/>
                <w:sz w:val="18"/>
                <w:szCs w:val="21"/>
              </w:rPr>
              <w:t>-</w:t>
            </w:r>
          </w:p>
        </w:tc>
        <w:tc>
          <w:tcPr>
            <w:tcW w:w="851" w:type="dxa"/>
            <w:vAlign w:val="center"/>
          </w:tcPr>
          <w:p w:rsidR="00863C6F" w:rsidRPr="00BB4DEF" w:rsidRDefault="00863C6F" w:rsidP="000D291E">
            <w:pPr>
              <w:jc w:val="right"/>
            </w:pPr>
            <w:r w:rsidRPr="00BB4DEF">
              <w:rPr>
                <w:rFonts w:ascii="Times New Roman" w:eastAsiaTheme="minorEastAsia" w:hAnsi="Times New Roman"/>
                <w:color w:val="000000" w:themeColor="text1"/>
                <w:sz w:val="18"/>
                <w:szCs w:val="21"/>
              </w:rPr>
              <w:t>-</w:t>
            </w:r>
          </w:p>
        </w:tc>
        <w:tc>
          <w:tcPr>
            <w:tcW w:w="850" w:type="dxa"/>
            <w:vAlign w:val="center"/>
          </w:tcPr>
          <w:p w:rsidR="00863C6F" w:rsidRPr="00BB4DEF" w:rsidRDefault="00863C6F" w:rsidP="000D291E">
            <w:pPr>
              <w:jc w:val="right"/>
            </w:pPr>
            <w:r w:rsidRPr="00BB4DEF">
              <w:rPr>
                <w:rFonts w:ascii="Times New Roman" w:eastAsiaTheme="minorEastAsia" w:hAnsi="Times New Roman"/>
                <w:color w:val="000000" w:themeColor="text1"/>
                <w:sz w:val="18"/>
                <w:szCs w:val="21"/>
              </w:rPr>
              <w:t>-</w:t>
            </w:r>
          </w:p>
        </w:tc>
        <w:tc>
          <w:tcPr>
            <w:tcW w:w="851" w:type="dxa"/>
            <w:vAlign w:val="center"/>
          </w:tcPr>
          <w:p w:rsidR="00863C6F" w:rsidRPr="00BB4DEF" w:rsidRDefault="00863C6F" w:rsidP="000D291E">
            <w:pPr>
              <w:jc w:val="right"/>
            </w:pPr>
            <w:r w:rsidRPr="00BB4DEF">
              <w:rPr>
                <w:rFonts w:ascii="Times New Roman" w:eastAsiaTheme="minorEastAsia" w:hAnsi="Times New Roman"/>
                <w:color w:val="000000" w:themeColor="text1"/>
                <w:sz w:val="18"/>
                <w:szCs w:val="21"/>
              </w:rPr>
              <w:t>-</w:t>
            </w:r>
          </w:p>
        </w:tc>
        <w:tc>
          <w:tcPr>
            <w:tcW w:w="850" w:type="dxa"/>
            <w:vAlign w:val="center"/>
          </w:tcPr>
          <w:p w:rsidR="00863C6F" w:rsidRPr="00BB4DEF" w:rsidRDefault="00863C6F" w:rsidP="000D291E">
            <w:pPr>
              <w:jc w:val="right"/>
            </w:pPr>
            <w:r w:rsidRPr="00BB4DEF">
              <w:rPr>
                <w:rFonts w:ascii="Times New Roman" w:eastAsiaTheme="minorEastAsia" w:hAnsi="Times New Roman"/>
                <w:color w:val="000000" w:themeColor="text1"/>
                <w:sz w:val="18"/>
                <w:szCs w:val="21"/>
              </w:rPr>
              <w:t>-</w:t>
            </w:r>
          </w:p>
        </w:tc>
        <w:tc>
          <w:tcPr>
            <w:tcW w:w="851" w:type="dxa"/>
            <w:vAlign w:val="center"/>
          </w:tcPr>
          <w:p w:rsidR="00863C6F" w:rsidRPr="00BB4DEF" w:rsidRDefault="00863C6F" w:rsidP="000D291E">
            <w:pPr>
              <w:jc w:val="right"/>
            </w:pPr>
            <w:r w:rsidRPr="00BB4DEF">
              <w:rPr>
                <w:rFonts w:ascii="Times New Roman" w:eastAsiaTheme="minorEastAsia" w:hAnsi="Times New Roman"/>
                <w:color w:val="000000" w:themeColor="text1"/>
                <w:sz w:val="18"/>
                <w:szCs w:val="21"/>
              </w:rPr>
              <w:t>-</w:t>
            </w:r>
          </w:p>
        </w:tc>
        <w:tc>
          <w:tcPr>
            <w:tcW w:w="850" w:type="dxa"/>
            <w:vAlign w:val="center"/>
          </w:tcPr>
          <w:p w:rsidR="00863C6F" w:rsidRPr="00BB4DEF" w:rsidRDefault="00863C6F" w:rsidP="000D291E">
            <w:pPr>
              <w:jc w:val="right"/>
            </w:pPr>
            <w:r w:rsidRPr="00BB4DEF">
              <w:rPr>
                <w:rFonts w:ascii="Times New Roman" w:eastAsiaTheme="minorEastAsia" w:hAnsi="Times New Roman"/>
                <w:color w:val="000000" w:themeColor="text1"/>
                <w:sz w:val="18"/>
                <w:szCs w:val="21"/>
              </w:rPr>
              <w:t>-</w:t>
            </w:r>
          </w:p>
        </w:tc>
      </w:tr>
    </w:tbl>
    <w:p w:rsidR="0044727E" w:rsidRPr="00BB4DEF" w:rsidRDefault="00960F97" w:rsidP="0044727E">
      <w:pPr>
        <w:tabs>
          <w:tab w:val="left" w:pos="5140"/>
        </w:tabs>
        <w:rPr>
          <w:rFonts w:asciiTheme="minorEastAsia" w:eastAsiaTheme="minorEastAsia" w:hAnsiTheme="minorEastAsia"/>
          <w:b/>
          <w:color w:val="000000" w:themeColor="text1"/>
          <w:szCs w:val="44"/>
        </w:rPr>
      </w:pPr>
      <w:r w:rsidRPr="00BB4DEF">
        <w:rPr>
          <w:rFonts w:asciiTheme="minorEastAsia" w:eastAsiaTheme="minorEastAsia" w:hAnsiTheme="minorEastAsia"/>
          <w:b/>
          <w:color w:val="000000" w:themeColor="text1"/>
          <w:szCs w:val="44"/>
        </w:rPr>
        <w:t>募集资金使用情况</w:t>
      </w:r>
      <w:r w:rsidRPr="00BB4DEF">
        <w:rPr>
          <w:rFonts w:asciiTheme="minorEastAsia" w:eastAsiaTheme="minorEastAsia" w:hAnsiTheme="minorEastAsia" w:hint="eastAsia"/>
          <w:b/>
          <w:color w:val="000000" w:themeColor="text1"/>
          <w:szCs w:val="44"/>
        </w:rPr>
        <w:t>：</w:t>
      </w:r>
    </w:p>
    <w:tbl>
      <w:tblPr>
        <w:tblStyle w:val="afd"/>
        <w:tblW w:w="0" w:type="auto"/>
        <w:tblInd w:w="-714" w:type="dxa"/>
        <w:tblLayout w:type="fixed"/>
        <w:tblLook w:val="04A0" w:firstRow="1" w:lastRow="0" w:firstColumn="1" w:lastColumn="0" w:noHBand="0" w:noVBand="1"/>
      </w:tblPr>
      <w:tblGrid>
        <w:gridCol w:w="9781"/>
      </w:tblGrid>
      <w:tr w:rsidR="0044727E" w:rsidRPr="00BB4DEF" w:rsidTr="00165C19">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44727E" w:rsidRPr="00BB4DEF" w:rsidRDefault="00E441B3" w:rsidP="005927C0">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截至201</w:t>
            </w:r>
            <w:r w:rsidR="005927C0">
              <w:rPr>
                <w:rFonts w:asciiTheme="minorEastAsia" w:eastAsiaTheme="minorEastAsia" w:hAnsiTheme="minorEastAsia" w:hint="eastAsia"/>
                <w:color w:val="000000" w:themeColor="text1"/>
                <w:kern w:val="0"/>
                <w:szCs w:val="21"/>
              </w:rPr>
              <w:t>7</w:t>
            </w:r>
            <w:r w:rsidRPr="00BB4DEF">
              <w:rPr>
                <w:rFonts w:asciiTheme="minorEastAsia" w:eastAsiaTheme="minorEastAsia" w:hAnsiTheme="minorEastAsia"/>
                <w:color w:val="000000" w:themeColor="text1"/>
                <w:kern w:val="0"/>
                <w:szCs w:val="21"/>
              </w:rPr>
              <w:t>年12月31日，公司已建立募集资金存储、使用、监管和责任追究的内部控制制度，明确募集资金使用的分级审批权限、决策程序、风险控制措施及信</w:t>
            </w:r>
            <w:r w:rsidR="005927C0">
              <w:rPr>
                <w:rFonts w:asciiTheme="minorEastAsia" w:eastAsiaTheme="minorEastAsia" w:hAnsiTheme="minorEastAsia"/>
                <w:color w:val="000000" w:themeColor="text1"/>
                <w:kern w:val="0"/>
                <w:szCs w:val="21"/>
              </w:rPr>
              <w:t>息披露要求</w:t>
            </w:r>
            <w:r w:rsidRPr="00BB4DEF">
              <w:rPr>
                <w:rFonts w:asciiTheme="minorEastAsia" w:eastAsiaTheme="minorEastAsia" w:hAnsiTheme="minorEastAsia"/>
                <w:color w:val="000000" w:themeColor="text1"/>
                <w:kern w:val="0"/>
                <w:szCs w:val="21"/>
              </w:rPr>
              <w:t>，不存在违规存放与使用募集资金的情况。</w:t>
            </w:r>
          </w:p>
        </w:tc>
      </w:tr>
    </w:tbl>
    <w:p w:rsidR="0016696D" w:rsidRPr="00BB4DEF" w:rsidRDefault="0016696D" w:rsidP="00B1445E">
      <w:pPr>
        <w:pStyle w:val="affa"/>
        <w:numPr>
          <w:ilvl w:val="0"/>
          <w:numId w:val="6"/>
        </w:numPr>
        <w:ind w:firstLineChars="0"/>
        <w:outlineLvl w:val="1"/>
        <w:rPr>
          <w:rFonts w:ascii="微软雅黑" w:eastAsia="微软雅黑" w:hAnsi="微软雅黑"/>
          <w:b/>
          <w:color w:val="000000" w:themeColor="text1"/>
          <w:sz w:val="22"/>
          <w:szCs w:val="44"/>
        </w:rPr>
      </w:pPr>
      <w:r w:rsidRPr="00BB4DEF">
        <w:rPr>
          <w:rFonts w:ascii="微软雅黑" w:eastAsia="微软雅黑" w:hAnsi="微软雅黑" w:hint="eastAsia"/>
          <w:b/>
          <w:color w:val="000000" w:themeColor="text1"/>
          <w:sz w:val="22"/>
          <w:szCs w:val="44"/>
        </w:rPr>
        <w:t>债券</w:t>
      </w:r>
      <w:r w:rsidRPr="00BB4DEF">
        <w:rPr>
          <w:rFonts w:ascii="微软雅黑" w:eastAsia="微软雅黑" w:hAnsi="微软雅黑"/>
          <w:b/>
          <w:color w:val="000000" w:themeColor="text1"/>
          <w:sz w:val="22"/>
          <w:szCs w:val="44"/>
        </w:rPr>
        <w:t>融资情况</w:t>
      </w:r>
    </w:p>
    <w:p w:rsidR="00FB5E8A" w:rsidRPr="00BB4DEF" w:rsidRDefault="00FB5E8A" w:rsidP="00FB5E8A">
      <w:pPr>
        <w:tabs>
          <w:tab w:val="left" w:pos="5140"/>
        </w:tabs>
        <w:jc w:val="right"/>
        <w:rPr>
          <w:rFonts w:asciiTheme="minorEastAsia" w:eastAsiaTheme="minorEastAsia" w:hAnsiTheme="minorEastAsia"/>
          <w:color w:val="000000" w:themeColor="text1"/>
          <w:szCs w:val="21"/>
        </w:rPr>
      </w:pPr>
      <w:r w:rsidRPr="00BB4DEF">
        <w:rPr>
          <w:rFonts w:asciiTheme="minorEastAsia" w:eastAsiaTheme="minorEastAsia" w:hAnsiTheme="minorEastAsia"/>
          <w:color w:val="000000" w:themeColor="text1"/>
          <w:szCs w:val="21"/>
        </w:rPr>
        <w:t>单位</w:t>
      </w:r>
      <w:r w:rsidRPr="00BB4DEF">
        <w:rPr>
          <w:rFonts w:asciiTheme="minorEastAsia" w:eastAsiaTheme="minorEastAsia" w:hAnsiTheme="minorEastAsia" w:hint="eastAsia"/>
          <w:color w:val="000000" w:themeColor="text1"/>
          <w:szCs w:val="21"/>
        </w:rPr>
        <w:t>：</w:t>
      </w:r>
      <w:r w:rsidRPr="00BB4DEF">
        <w:rPr>
          <w:rFonts w:asciiTheme="minorEastAsia" w:eastAsiaTheme="minorEastAsia" w:hAnsiTheme="minorEastAsia"/>
          <w:color w:val="000000" w:themeColor="text1"/>
          <w:szCs w:val="21"/>
        </w:rPr>
        <w:t>元</w:t>
      </w:r>
    </w:p>
    <w:tbl>
      <w:tblPr>
        <w:tblStyle w:val="afd"/>
        <w:tblW w:w="9923"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33"/>
        <w:gridCol w:w="1010"/>
        <w:gridCol w:w="1485"/>
        <w:gridCol w:w="1545"/>
        <w:gridCol w:w="1490"/>
        <w:gridCol w:w="2268"/>
        <w:gridCol w:w="992"/>
      </w:tblGrid>
      <w:tr w:rsidR="001B6047" w:rsidRPr="00BB4DEF" w:rsidTr="006E4C7B">
        <w:tc>
          <w:tcPr>
            <w:tcW w:w="1133" w:type="dxa"/>
            <w:shd w:val="pct15" w:color="auto" w:fill="auto"/>
            <w:vAlign w:val="center"/>
          </w:tcPr>
          <w:p w:rsidR="004C0C75" w:rsidRPr="00BB4DEF" w:rsidRDefault="004C0C75" w:rsidP="00B07F89">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代码</w:t>
            </w:r>
          </w:p>
        </w:tc>
        <w:tc>
          <w:tcPr>
            <w:tcW w:w="1010" w:type="dxa"/>
            <w:shd w:val="pct15" w:color="auto" w:fill="auto"/>
            <w:vAlign w:val="center"/>
          </w:tcPr>
          <w:p w:rsidR="004C0C75" w:rsidRPr="00BB4DEF" w:rsidRDefault="004C0C75" w:rsidP="00B07F89">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b/>
                <w:color w:val="000000" w:themeColor="text1"/>
                <w:sz w:val="18"/>
                <w:szCs w:val="21"/>
              </w:rPr>
              <w:t>简称</w:t>
            </w:r>
          </w:p>
        </w:tc>
        <w:tc>
          <w:tcPr>
            <w:tcW w:w="1485" w:type="dxa"/>
            <w:shd w:val="pct15" w:color="auto" w:fill="auto"/>
            <w:vAlign w:val="center"/>
          </w:tcPr>
          <w:p w:rsidR="004C0C75" w:rsidRPr="00BB4DEF" w:rsidRDefault="004C0C75" w:rsidP="00DC6275">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债券</w:t>
            </w:r>
            <w:r w:rsidRPr="00BB4DEF">
              <w:rPr>
                <w:rFonts w:asciiTheme="minorEastAsia" w:eastAsiaTheme="minorEastAsia" w:hAnsiTheme="minorEastAsia"/>
                <w:b/>
                <w:color w:val="000000" w:themeColor="text1"/>
                <w:sz w:val="18"/>
                <w:szCs w:val="21"/>
              </w:rPr>
              <w:t>类型</w:t>
            </w:r>
          </w:p>
        </w:tc>
        <w:tc>
          <w:tcPr>
            <w:tcW w:w="1545" w:type="dxa"/>
            <w:shd w:val="pct15" w:color="auto" w:fill="auto"/>
            <w:vAlign w:val="center"/>
          </w:tcPr>
          <w:p w:rsidR="004C0C75" w:rsidRPr="00BB4DEF" w:rsidRDefault="004C0C75" w:rsidP="00FB5E8A">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融资金额</w:t>
            </w:r>
          </w:p>
        </w:tc>
        <w:tc>
          <w:tcPr>
            <w:tcW w:w="1490" w:type="dxa"/>
            <w:shd w:val="pct15" w:color="auto" w:fill="auto"/>
            <w:vAlign w:val="center"/>
          </w:tcPr>
          <w:p w:rsidR="004C0C75" w:rsidRPr="00BB4DEF" w:rsidRDefault="004C0C75" w:rsidP="002D627E">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b/>
                <w:color w:val="000000" w:themeColor="text1"/>
                <w:sz w:val="18"/>
                <w:szCs w:val="21"/>
              </w:rPr>
              <w:t>票面利率</w:t>
            </w:r>
            <w:r w:rsidRPr="00BB4DEF">
              <w:rPr>
                <w:rFonts w:asciiTheme="minorEastAsia" w:eastAsiaTheme="minorEastAsia" w:hAnsiTheme="minorEastAsia" w:hint="eastAsia"/>
                <w:b/>
                <w:color w:val="000000" w:themeColor="text1"/>
                <w:sz w:val="18"/>
                <w:szCs w:val="21"/>
              </w:rPr>
              <w:t>%</w:t>
            </w:r>
          </w:p>
        </w:tc>
        <w:tc>
          <w:tcPr>
            <w:tcW w:w="2268" w:type="dxa"/>
            <w:shd w:val="pct15" w:color="auto" w:fill="auto"/>
            <w:vAlign w:val="center"/>
          </w:tcPr>
          <w:p w:rsidR="004C0C75" w:rsidRPr="00BB4DEF" w:rsidRDefault="004C0C75" w:rsidP="00B07F89">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存续时间</w:t>
            </w:r>
          </w:p>
        </w:tc>
        <w:tc>
          <w:tcPr>
            <w:tcW w:w="992" w:type="dxa"/>
            <w:shd w:val="pct15" w:color="auto" w:fill="auto"/>
            <w:vAlign w:val="center"/>
          </w:tcPr>
          <w:p w:rsidR="004C0C75" w:rsidRPr="00BB4DEF" w:rsidRDefault="004C0C75" w:rsidP="00B07F89">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是否违约</w:t>
            </w:r>
          </w:p>
        </w:tc>
      </w:tr>
      <w:tr w:rsidR="008E5663" w:rsidRPr="00BB4DEF" w:rsidTr="006E4C7B">
        <w:tc>
          <w:tcPr>
            <w:tcW w:w="1133" w:type="dxa"/>
          </w:tcPr>
          <w:p w:rsidR="008E5663" w:rsidRPr="00BB4DEF" w:rsidRDefault="008E5663" w:rsidP="00B07F89">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合计</w:t>
            </w:r>
          </w:p>
        </w:tc>
        <w:tc>
          <w:tcPr>
            <w:tcW w:w="1010" w:type="dxa"/>
          </w:tcPr>
          <w:p w:rsidR="008E5663" w:rsidRPr="00BB4DEF" w:rsidRDefault="008E5663" w:rsidP="00B07F89">
            <w:pPr>
              <w:tabs>
                <w:tab w:val="left" w:pos="5140"/>
              </w:tabs>
              <w:jc w:val="center"/>
              <w:rPr>
                <w:rFonts w:asciiTheme="minorEastAsia" w:eastAsiaTheme="minorEastAsia" w:hAnsiTheme="minorEastAsia"/>
                <w:b/>
                <w:color w:val="000000" w:themeColor="text1"/>
                <w:sz w:val="18"/>
                <w:szCs w:val="21"/>
              </w:rPr>
            </w:pPr>
          </w:p>
        </w:tc>
        <w:tc>
          <w:tcPr>
            <w:tcW w:w="1485" w:type="dxa"/>
          </w:tcPr>
          <w:p w:rsidR="008E5663" w:rsidRPr="00BB4DEF" w:rsidRDefault="008E5663" w:rsidP="00B07F89">
            <w:pPr>
              <w:tabs>
                <w:tab w:val="left" w:pos="5140"/>
              </w:tabs>
              <w:jc w:val="center"/>
              <w:rPr>
                <w:rFonts w:asciiTheme="minorEastAsia" w:eastAsiaTheme="minorEastAsia" w:hAnsiTheme="minorEastAsia"/>
                <w:b/>
                <w:color w:val="000000" w:themeColor="text1"/>
                <w:sz w:val="18"/>
                <w:szCs w:val="21"/>
              </w:rPr>
            </w:pPr>
          </w:p>
        </w:tc>
        <w:tc>
          <w:tcPr>
            <w:tcW w:w="1545" w:type="dxa"/>
          </w:tcPr>
          <w:p w:rsidR="008E5663" w:rsidRPr="00BB4DEF" w:rsidRDefault="00F05C1F" w:rsidP="00F05C1F">
            <w:pPr>
              <w:tabs>
                <w:tab w:val="left" w:pos="5140"/>
              </w:tabs>
              <w:jc w:val="right"/>
              <w:rPr>
                <w:rFonts w:asciiTheme="minorEastAsia" w:eastAsiaTheme="minorEastAsia" w:hAnsiTheme="minorEastAsia"/>
                <w:b/>
                <w:color w:val="000000" w:themeColor="text1"/>
                <w:sz w:val="18"/>
                <w:szCs w:val="21"/>
              </w:rPr>
            </w:pPr>
            <w:r w:rsidRPr="00BB4DEF">
              <w:rPr>
                <w:rFonts w:ascii="Times New Roman" w:eastAsiaTheme="minorEastAsia" w:hAnsi="Times New Roman"/>
                <w:b/>
                <w:color w:val="000000" w:themeColor="text1"/>
                <w:sz w:val="18"/>
                <w:szCs w:val="21"/>
              </w:rPr>
              <w:t>-</w:t>
            </w:r>
          </w:p>
        </w:tc>
        <w:tc>
          <w:tcPr>
            <w:tcW w:w="1490" w:type="dxa"/>
          </w:tcPr>
          <w:p w:rsidR="008E5663" w:rsidRPr="00BB4DEF" w:rsidRDefault="008E5663" w:rsidP="00B07F89">
            <w:pPr>
              <w:tabs>
                <w:tab w:val="left" w:pos="5140"/>
              </w:tabs>
              <w:jc w:val="center"/>
              <w:rPr>
                <w:rFonts w:asciiTheme="minorEastAsia" w:eastAsiaTheme="minorEastAsia" w:hAnsiTheme="minorEastAsia"/>
                <w:b/>
                <w:color w:val="000000" w:themeColor="text1"/>
                <w:sz w:val="18"/>
                <w:szCs w:val="21"/>
              </w:rPr>
            </w:pPr>
          </w:p>
        </w:tc>
        <w:tc>
          <w:tcPr>
            <w:tcW w:w="2268" w:type="dxa"/>
          </w:tcPr>
          <w:p w:rsidR="008E5663" w:rsidRPr="00BB4DEF" w:rsidRDefault="008E5663" w:rsidP="00B07F89">
            <w:pPr>
              <w:tabs>
                <w:tab w:val="left" w:pos="5140"/>
              </w:tabs>
              <w:jc w:val="center"/>
              <w:rPr>
                <w:rFonts w:asciiTheme="minorEastAsia" w:eastAsiaTheme="minorEastAsia" w:hAnsiTheme="minorEastAsia"/>
                <w:b/>
                <w:color w:val="000000" w:themeColor="text1"/>
                <w:sz w:val="18"/>
                <w:szCs w:val="21"/>
              </w:rPr>
            </w:pPr>
          </w:p>
        </w:tc>
        <w:tc>
          <w:tcPr>
            <w:tcW w:w="992" w:type="dxa"/>
          </w:tcPr>
          <w:p w:rsidR="008E5663" w:rsidRPr="00BB4DEF" w:rsidRDefault="008E5663" w:rsidP="00B07F89">
            <w:pPr>
              <w:tabs>
                <w:tab w:val="left" w:pos="5140"/>
              </w:tabs>
              <w:jc w:val="center"/>
              <w:rPr>
                <w:rFonts w:asciiTheme="minorEastAsia" w:eastAsiaTheme="minorEastAsia" w:hAnsiTheme="minorEastAsia"/>
                <w:b/>
                <w:color w:val="000000" w:themeColor="text1"/>
                <w:sz w:val="18"/>
                <w:szCs w:val="21"/>
              </w:rPr>
            </w:pPr>
          </w:p>
        </w:tc>
      </w:tr>
    </w:tbl>
    <w:p w:rsidR="009F3988" w:rsidRPr="00BB4DEF" w:rsidRDefault="008E2D47" w:rsidP="00B1445E">
      <w:pPr>
        <w:pStyle w:val="affa"/>
        <w:numPr>
          <w:ilvl w:val="0"/>
          <w:numId w:val="6"/>
        </w:numPr>
        <w:ind w:firstLineChars="0"/>
        <w:outlineLvl w:val="1"/>
        <w:rPr>
          <w:rFonts w:ascii="微软雅黑" w:eastAsia="微软雅黑" w:hAnsi="微软雅黑"/>
          <w:b/>
          <w:color w:val="000000" w:themeColor="text1"/>
          <w:sz w:val="22"/>
          <w:szCs w:val="44"/>
        </w:rPr>
      </w:pPr>
      <w:r w:rsidRPr="00BB4DEF">
        <w:rPr>
          <w:rFonts w:ascii="微软雅黑" w:eastAsia="微软雅黑" w:hAnsi="微软雅黑" w:hint="eastAsia"/>
          <w:b/>
          <w:color w:val="000000" w:themeColor="text1"/>
          <w:sz w:val="22"/>
          <w:szCs w:val="44"/>
        </w:rPr>
        <w:t>间接融资</w:t>
      </w:r>
      <w:r w:rsidRPr="00BB4DEF">
        <w:rPr>
          <w:rFonts w:ascii="微软雅黑" w:eastAsia="微软雅黑" w:hAnsi="微软雅黑"/>
          <w:b/>
          <w:color w:val="000000" w:themeColor="text1"/>
          <w:sz w:val="22"/>
          <w:szCs w:val="44"/>
        </w:rPr>
        <w:t>情况</w:t>
      </w:r>
      <w:r w:rsidR="00335D63" w:rsidRPr="00BB4DEF">
        <w:rPr>
          <w:rFonts w:ascii="微软雅黑" w:eastAsia="微软雅黑" w:hAnsi="微软雅黑" w:hint="eastAsia"/>
          <w:b/>
          <w:color w:val="000000" w:themeColor="text1"/>
          <w:sz w:val="22"/>
          <w:szCs w:val="44"/>
        </w:rPr>
        <w:t xml:space="preserve">  </w:t>
      </w:r>
    </w:p>
    <w:p w:rsidR="00411C4B" w:rsidRPr="00BB4DEF" w:rsidRDefault="00335D63" w:rsidP="009F3988">
      <w:pPr>
        <w:tabs>
          <w:tab w:val="left" w:pos="5140"/>
        </w:tabs>
        <w:jc w:val="right"/>
        <w:rPr>
          <w:rFonts w:asciiTheme="minorEastAsia" w:eastAsiaTheme="minorEastAsia" w:hAnsiTheme="minorEastAsia"/>
          <w:color w:val="000000" w:themeColor="text1"/>
          <w:szCs w:val="21"/>
        </w:rPr>
      </w:pPr>
      <w:r w:rsidRPr="00BB4DEF">
        <w:rPr>
          <w:rFonts w:asciiTheme="minorEastAsia" w:eastAsiaTheme="minorEastAsia" w:hAnsiTheme="minorEastAsia" w:hint="eastAsia"/>
          <w:color w:val="000000" w:themeColor="text1"/>
          <w:szCs w:val="21"/>
        </w:rPr>
        <w:t>单位：元</w:t>
      </w:r>
    </w:p>
    <w:tbl>
      <w:tblPr>
        <w:tblStyle w:val="afd"/>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69"/>
        <w:gridCol w:w="2834"/>
        <w:gridCol w:w="1560"/>
        <w:gridCol w:w="2459"/>
      </w:tblGrid>
      <w:tr w:rsidR="005927C0" w:rsidRPr="00BB4DEF" w:rsidTr="005927C0">
        <w:tc>
          <w:tcPr>
            <w:tcW w:w="979" w:type="pct"/>
            <w:shd w:val="pct15" w:color="auto" w:fill="auto"/>
            <w:vAlign w:val="center"/>
          </w:tcPr>
          <w:p w:rsidR="005927C0" w:rsidRPr="00BB4DEF" w:rsidRDefault="005927C0" w:rsidP="0027501D">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融资方式</w:t>
            </w:r>
          </w:p>
        </w:tc>
        <w:tc>
          <w:tcPr>
            <w:tcW w:w="1663" w:type="pct"/>
            <w:shd w:val="pct15" w:color="auto" w:fill="auto"/>
            <w:vAlign w:val="center"/>
          </w:tcPr>
          <w:p w:rsidR="005927C0" w:rsidRPr="00BB4DEF" w:rsidRDefault="005927C0" w:rsidP="00F41B5C">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融资方</w:t>
            </w:r>
          </w:p>
        </w:tc>
        <w:tc>
          <w:tcPr>
            <w:tcW w:w="915" w:type="pct"/>
            <w:shd w:val="pct15" w:color="auto" w:fill="auto"/>
            <w:vAlign w:val="center"/>
          </w:tcPr>
          <w:p w:rsidR="005927C0" w:rsidRPr="00BB4DEF" w:rsidRDefault="005927C0" w:rsidP="00F41B5C">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融资金额</w:t>
            </w:r>
          </w:p>
        </w:tc>
        <w:tc>
          <w:tcPr>
            <w:tcW w:w="1443" w:type="pct"/>
            <w:shd w:val="pct15" w:color="auto" w:fill="auto"/>
            <w:vAlign w:val="center"/>
          </w:tcPr>
          <w:p w:rsidR="005927C0" w:rsidRPr="00BB4DEF" w:rsidRDefault="005927C0" w:rsidP="00F41B5C">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存续时间</w:t>
            </w:r>
          </w:p>
        </w:tc>
      </w:tr>
      <w:tr w:rsidR="005927C0" w:rsidRPr="00BB4DEF" w:rsidTr="005927C0">
        <w:tc>
          <w:tcPr>
            <w:tcW w:w="979" w:type="pct"/>
            <w:vAlign w:val="center"/>
          </w:tcPr>
          <w:p w:rsidR="005927C0" w:rsidRPr="00BB4DEF" w:rsidRDefault="005927C0">
            <w:pPr>
              <w:jc w:val="left"/>
            </w:pPr>
            <w:r w:rsidRPr="00BB4DEF">
              <w:rPr>
                <w:rFonts w:ascii="Times New Roman" w:eastAsiaTheme="minorEastAsia" w:hAnsi="Times New Roman"/>
                <w:color w:val="000000" w:themeColor="text1"/>
                <w:sz w:val="18"/>
                <w:szCs w:val="21"/>
              </w:rPr>
              <w:t>抵押借款</w:t>
            </w:r>
          </w:p>
        </w:tc>
        <w:tc>
          <w:tcPr>
            <w:tcW w:w="1663" w:type="pct"/>
            <w:vAlign w:val="center"/>
          </w:tcPr>
          <w:p w:rsidR="005927C0" w:rsidRPr="00BB4DEF" w:rsidRDefault="005927C0">
            <w:pPr>
              <w:jc w:val="left"/>
            </w:pPr>
            <w:r w:rsidRPr="00BB4DEF">
              <w:rPr>
                <w:rFonts w:ascii="Times New Roman" w:eastAsiaTheme="minorEastAsia" w:hAnsi="Times New Roman"/>
                <w:color w:val="000000" w:themeColor="text1"/>
                <w:sz w:val="18"/>
                <w:szCs w:val="21"/>
              </w:rPr>
              <w:t>中信银行股份有限公司长沙分行</w:t>
            </w:r>
          </w:p>
        </w:tc>
        <w:tc>
          <w:tcPr>
            <w:tcW w:w="915" w:type="pct"/>
            <w:vAlign w:val="center"/>
          </w:tcPr>
          <w:p w:rsidR="005927C0" w:rsidRPr="00BB4DEF" w:rsidRDefault="005927C0">
            <w:pPr>
              <w:jc w:val="right"/>
            </w:pPr>
            <w:r w:rsidRPr="00BB4DEF">
              <w:rPr>
                <w:rFonts w:ascii="Times New Roman" w:eastAsiaTheme="minorEastAsia" w:hAnsi="Times New Roman"/>
                <w:color w:val="000000" w:themeColor="text1"/>
                <w:sz w:val="18"/>
                <w:szCs w:val="21"/>
              </w:rPr>
              <w:t>100,000,000.00</w:t>
            </w:r>
          </w:p>
        </w:tc>
        <w:tc>
          <w:tcPr>
            <w:tcW w:w="1443" w:type="pct"/>
            <w:vAlign w:val="center"/>
          </w:tcPr>
          <w:p w:rsidR="005927C0" w:rsidRPr="00BB4DEF" w:rsidRDefault="005927C0" w:rsidP="005927C0">
            <w:pPr>
              <w:jc w:val="center"/>
            </w:pPr>
            <w:r w:rsidRPr="00BB4DEF">
              <w:rPr>
                <w:rFonts w:ascii="Times New Roman" w:eastAsiaTheme="minorEastAsia" w:hAnsi="Times New Roman"/>
                <w:color w:val="000000" w:themeColor="text1"/>
                <w:sz w:val="18"/>
                <w:szCs w:val="21"/>
              </w:rPr>
              <w:t>2016</w:t>
            </w:r>
            <w:r w:rsidRPr="00BB4DEF">
              <w:rPr>
                <w:rFonts w:ascii="Times New Roman" w:eastAsiaTheme="minorEastAsia" w:hAnsi="Times New Roman"/>
                <w:color w:val="000000" w:themeColor="text1"/>
                <w:sz w:val="18"/>
                <w:szCs w:val="21"/>
              </w:rPr>
              <w:t>年</w:t>
            </w:r>
            <w:r w:rsidRPr="00BB4DEF">
              <w:rPr>
                <w:rFonts w:ascii="Times New Roman" w:eastAsiaTheme="minorEastAsia" w:hAnsi="Times New Roman"/>
                <w:color w:val="000000" w:themeColor="text1"/>
                <w:sz w:val="18"/>
                <w:szCs w:val="21"/>
              </w:rPr>
              <w:t>7</w:t>
            </w:r>
            <w:r w:rsidRPr="00BB4DEF">
              <w:rPr>
                <w:rFonts w:ascii="Times New Roman" w:eastAsiaTheme="minorEastAsia" w:hAnsi="Times New Roman"/>
                <w:color w:val="000000" w:themeColor="text1"/>
                <w:sz w:val="18"/>
                <w:szCs w:val="21"/>
              </w:rPr>
              <w:t>月至</w:t>
            </w:r>
            <w:r w:rsidRPr="00BB4DEF">
              <w:rPr>
                <w:rFonts w:ascii="Times New Roman" w:eastAsiaTheme="minorEastAsia" w:hAnsi="Times New Roman"/>
                <w:color w:val="000000" w:themeColor="text1"/>
                <w:sz w:val="18"/>
                <w:szCs w:val="21"/>
              </w:rPr>
              <w:t>2019</w:t>
            </w:r>
            <w:r w:rsidRPr="00BB4DEF">
              <w:rPr>
                <w:rFonts w:ascii="Times New Roman" w:eastAsiaTheme="minorEastAsia" w:hAnsi="Times New Roman"/>
                <w:color w:val="000000" w:themeColor="text1"/>
                <w:sz w:val="18"/>
                <w:szCs w:val="21"/>
              </w:rPr>
              <w:t>年</w:t>
            </w:r>
            <w:r w:rsidRPr="00BB4DEF">
              <w:rPr>
                <w:rFonts w:ascii="Times New Roman" w:eastAsiaTheme="minorEastAsia" w:hAnsi="Times New Roman"/>
                <w:color w:val="000000" w:themeColor="text1"/>
                <w:sz w:val="18"/>
                <w:szCs w:val="21"/>
              </w:rPr>
              <w:t>7</w:t>
            </w:r>
            <w:r w:rsidRPr="00BB4DEF">
              <w:rPr>
                <w:rFonts w:ascii="Times New Roman" w:eastAsiaTheme="minorEastAsia" w:hAnsi="Times New Roman"/>
                <w:color w:val="000000" w:themeColor="text1"/>
                <w:sz w:val="18"/>
                <w:szCs w:val="21"/>
              </w:rPr>
              <w:t>月</w:t>
            </w:r>
          </w:p>
        </w:tc>
      </w:tr>
      <w:tr w:rsidR="005927C0" w:rsidRPr="00BB4DEF" w:rsidTr="005927C0">
        <w:tc>
          <w:tcPr>
            <w:tcW w:w="979" w:type="pct"/>
            <w:vAlign w:val="center"/>
          </w:tcPr>
          <w:p w:rsidR="005927C0" w:rsidRPr="00BB4DEF" w:rsidRDefault="005927C0">
            <w:pPr>
              <w:jc w:val="left"/>
            </w:pPr>
            <w:r w:rsidRPr="00BB4DEF">
              <w:rPr>
                <w:rFonts w:ascii="Times New Roman" w:eastAsiaTheme="minorEastAsia" w:hAnsi="Times New Roman"/>
                <w:color w:val="000000" w:themeColor="text1"/>
                <w:sz w:val="18"/>
                <w:szCs w:val="21"/>
              </w:rPr>
              <w:t>抵押借款</w:t>
            </w:r>
          </w:p>
        </w:tc>
        <w:tc>
          <w:tcPr>
            <w:tcW w:w="1663" w:type="pct"/>
            <w:vAlign w:val="center"/>
          </w:tcPr>
          <w:p w:rsidR="005927C0" w:rsidRPr="00BB4DEF" w:rsidRDefault="005927C0">
            <w:pPr>
              <w:jc w:val="left"/>
            </w:pPr>
            <w:r w:rsidRPr="00BB4DEF">
              <w:rPr>
                <w:rFonts w:ascii="Times New Roman" w:eastAsiaTheme="minorEastAsia" w:hAnsi="Times New Roman"/>
                <w:color w:val="000000" w:themeColor="text1"/>
                <w:sz w:val="18"/>
                <w:szCs w:val="21"/>
              </w:rPr>
              <w:t>招商银行证券资产管理有限公司</w:t>
            </w:r>
          </w:p>
        </w:tc>
        <w:tc>
          <w:tcPr>
            <w:tcW w:w="915" w:type="pct"/>
            <w:vAlign w:val="center"/>
          </w:tcPr>
          <w:p w:rsidR="005927C0" w:rsidRPr="00BB4DEF" w:rsidRDefault="005927C0">
            <w:pPr>
              <w:jc w:val="right"/>
            </w:pPr>
            <w:r w:rsidRPr="00BB4DEF">
              <w:rPr>
                <w:rFonts w:ascii="Times New Roman" w:eastAsiaTheme="minorEastAsia" w:hAnsi="Times New Roman"/>
                <w:color w:val="000000" w:themeColor="text1"/>
                <w:sz w:val="18"/>
                <w:szCs w:val="21"/>
              </w:rPr>
              <w:t>98,810,000.00</w:t>
            </w:r>
          </w:p>
        </w:tc>
        <w:tc>
          <w:tcPr>
            <w:tcW w:w="1443" w:type="pct"/>
            <w:vAlign w:val="center"/>
          </w:tcPr>
          <w:p w:rsidR="005927C0" w:rsidRPr="00BB4DEF" w:rsidRDefault="005927C0" w:rsidP="005927C0">
            <w:pPr>
              <w:jc w:val="center"/>
            </w:pPr>
            <w:r w:rsidRPr="00BB4DEF">
              <w:rPr>
                <w:rFonts w:ascii="Times New Roman" w:eastAsiaTheme="minorEastAsia" w:hAnsi="Times New Roman"/>
                <w:color w:val="000000" w:themeColor="text1"/>
                <w:sz w:val="18"/>
                <w:szCs w:val="21"/>
              </w:rPr>
              <w:t>2016</w:t>
            </w:r>
            <w:r w:rsidRPr="00BB4DEF">
              <w:rPr>
                <w:rFonts w:ascii="Times New Roman" w:eastAsiaTheme="minorEastAsia" w:hAnsi="Times New Roman"/>
                <w:color w:val="000000" w:themeColor="text1"/>
                <w:sz w:val="18"/>
                <w:szCs w:val="21"/>
              </w:rPr>
              <w:t>年</w:t>
            </w:r>
            <w:r w:rsidRPr="00BB4DEF">
              <w:rPr>
                <w:rFonts w:ascii="Times New Roman" w:eastAsiaTheme="minorEastAsia" w:hAnsi="Times New Roman"/>
                <w:color w:val="000000" w:themeColor="text1"/>
                <w:sz w:val="18"/>
                <w:szCs w:val="21"/>
              </w:rPr>
              <w:t>7</w:t>
            </w:r>
            <w:r w:rsidRPr="00BB4DEF">
              <w:rPr>
                <w:rFonts w:ascii="Times New Roman" w:eastAsiaTheme="minorEastAsia" w:hAnsi="Times New Roman"/>
                <w:color w:val="000000" w:themeColor="text1"/>
                <w:sz w:val="18"/>
                <w:szCs w:val="21"/>
              </w:rPr>
              <w:t>月至</w:t>
            </w:r>
            <w:r w:rsidRPr="00BB4DEF">
              <w:rPr>
                <w:rFonts w:ascii="Times New Roman" w:eastAsiaTheme="minorEastAsia" w:hAnsi="Times New Roman"/>
                <w:color w:val="000000" w:themeColor="text1"/>
                <w:sz w:val="18"/>
                <w:szCs w:val="21"/>
              </w:rPr>
              <w:t>2019</w:t>
            </w:r>
            <w:r w:rsidRPr="00BB4DEF">
              <w:rPr>
                <w:rFonts w:ascii="Times New Roman" w:eastAsiaTheme="minorEastAsia" w:hAnsi="Times New Roman"/>
                <w:color w:val="000000" w:themeColor="text1"/>
                <w:sz w:val="18"/>
                <w:szCs w:val="21"/>
              </w:rPr>
              <w:t>年</w:t>
            </w:r>
            <w:r w:rsidRPr="00BB4DEF">
              <w:rPr>
                <w:rFonts w:ascii="Times New Roman" w:eastAsiaTheme="minorEastAsia" w:hAnsi="Times New Roman"/>
                <w:color w:val="000000" w:themeColor="text1"/>
                <w:sz w:val="18"/>
                <w:szCs w:val="21"/>
              </w:rPr>
              <w:t>7</w:t>
            </w:r>
            <w:r w:rsidRPr="00BB4DEF">
              <w:rPr>
                <w:rFonts w:ascii="Times New Roman" w:eastAsiaTheme="minorEastAsia" w:hAnsi="Times New Roman"/>
                <w:color w:val="000000" w:themeColor="text1"/>
                <w:sz w:val="18"/>
                <w:szCs w:val="21"/>
              </w:rPr>
              <w:t>月</w:t>
            </w:r>
          </w:p>
        </w:tc>
      </w:tr>
      <w:tr w:rsidR="005927C0" w:rsidRPr="00BB4DEF" w:rsidTr="005927C0">
        <w:tc>
          <w:tcPr>
            <w:tcW w:w="979" w:type="pct"/>
            <w:vAlign w:val="center"/>
          </w:tcPr>
          <w:p w:rsidR="005927C0" w:rsidRPr="00BB4DEF" w:rsidRDefault="005927C0">
            <w:pPr>
              <w:jc w:val="left"/>
            </w:pPr>
            <w:r w:rsidRPr="00BB4DEF">
              <w:rPr>
                <w:rFonts w:ascii="Times New Roman" w:eastAsiaTheme="minorEastAsia" w:hAnsi="Times New Roman"/>
                <w:color w:val="000000" w:themeColor="text1"/>
                <w:sz w:val="18"/>
                <w:szCs w:val="21"/>
              </w:rPr>
              <w:t>融资租赁</w:t>
            </w:r>
          </w:p>
        </w:tc>
        <w:tc>
          <w:tcPr>
            <w:tcW w:w="1663" w:type="pct"/>
            <w:vAlign w:val="center"/>
          </w:tcPr>
          <w:p w:rsidR="005927C0" w:rsidRPr="00BB4DEF" w:rsidRDefault="005927C0">
            <w:pPr>
              <w:jc w:val="left"/>
            </w:pPr>
            <w:r w:rsidRPr="00BB4DEF">
              <w:rPr>
                <w:rFonts w:ascii="Times New Roman" w:eastAsiaTheme="minorEastAsia" w:hAnsi="Times New Roman"/>
                <w:color w:val="000000" w:themeColor="text1"/>
                <w:sz w:val="18"/>
                <w:szCs w:val="21"/>
              </w:rPr>
              <w:t>北京农投融资租赁有限公司</w:t>
            </w:r>
          </w:p>
        </w:tc>
        <w:tc>
          <w:tcPr>
            <w:tcW w:w="915" w:type="pct"/>
            <w:vAlign w:val="center"/>
          </w:tcPr>
          <w:p w:rsidR="005927C0" w:rsidRPr="00BB4DEF" w:rsidRDefault="005927C0">
            <w:pPr>
              <w:jc w:val="right"/>
            </w:pPr>
            <w:r w:rsidRPr="00BB4DEF">
              <w:rPr>
                <w:rFonts w:ascii="Times New Roman" w:eastAsiaTheme="minorEastAsia" w:hAnsi="Times New Roman"/>
                <w:color w:val="000000" w:themeColor="text1"/>
                <w:sz w:val="18"/>
                <w:szCs w:val="21"/>
              </w:rPr>
              <w:t>50,000,000.00</w:t>
            </w:r>
          </w:p>
        </w:tc>
        <w:tc>
          <w:tcPr>
            <w:tcW w:w="1443" w:type="pct"/>
            <w:vAlign w:val="center"/>
          </w:tcPr>
          <w:p w:rsidR="005927C0" w:rsidRPr="00BB4DEF" w:rsidRDefault="005927C0" w:rsidP="005927C0">
            <w:pPr>
              <w:jc w:val="center"/>
            </w:pPr>
            <w:r w:rsidRPr="00BB4DEF">
              <w:rPr>
                <w:rFonts w:ascii="Times New Roman" w:eastAsiaTheme="minorEastAsia" w:hAnsi="Times New Roman"/>
                <w:color w:val="000000" w:themeColor="text1"/>
                <w:sz w:val="18"/>
                <w:szCs w:val="21"/>
              </w:rPr>
              <w:t>2015</w:t>
            </w:r>
            <w:r w:rsidRPr="00BB4DEF">
              <w:rPr>
                <w:rFonts w:ascii="Times New Roman" w:eastAsiaTheme="minorEastAsia" w:hAnsi="Times New Roman"/>
                <w:color w:val="000000" w:themeColor="text1"/>
                <w:sz w:val="18"/>
                <w:szCs w:val="21"/>
              </w:rPr>
              <w:t>年</w:t>
            </w:r>
            <w:r w:rsidRPr="00BB4DEF">
              <w:rPr>
                <w:rFonts w:ascii="Times New Roman" w:eastAsiaTheme="minorEastAsia" w:hAnsi="Times New Roman"/>
                <w:color w:val="000000" w:themeColor="text1"/>
                <w:sz w:val="18"/>
                <w:szCs w:val="21"/>
              </w:rPr>
              <w:t>12</w:t>
            </w:r>
            <w:r w:rsidRPr="00BB4DEF">
              <w:rPr>
                <w:rFonts w:ascii="Times New Roman" w:eastAsiaTheme="minorEastAsia" w:hAnsi="Times New Roman"/>
                <w:color w:val="000000" w:themeColor="text1"/>
                <w:sz w:val="18"/>
                <w:szCs w:val="21"/>
              </w:rPr>
              <w:t>月至</w:t>
            </w:r>
            <w:r w:rsidRPr="00BB4DEF">
              <w:rPr>
                <w:rFonts w:ascii="Times New Roman" w:eastAsiaTheme="minorEastAsia" w:hAnsi="Times New Roman"/>
                <w:color w:val="000000" w:themeColor="text1"/>
                <w:sz w:val="18"/>
                <w:szCs w:val="21"/>
              </w:rPr>
              <w:t>2020</w:t>
            </w:r>
            <w:r w:rsidRPr="00BB4DEF">
              <w:rPr>
                <w:rFonts w:ascii="Times New Roman" w:eastAsiaTheme="minorEastAsia" w:hAnsi="Times New Roman"/>
                <w:color w:val="000000" w:themeColor="text1"/>
                <w:sz w:val="18"/>
                <w:szCs w:val="21"/>
              </w:rPr>
              <w:t>年</w:t>
            </w:r>
            <w:r w:rsidRPr="00BB4DEF">
              <w:rPr>
                <w:rFonts w:ascii="Times New Roman" w:eastAsiaTheme="minorEastAsia" w:hAnsi="Times New Roman"/>
                <w:color w:val="000000" w:themeColor="text1"/>
                <w:sz w:val="18"/>
                <w:szCs w:val="21"/>
              </w:rPr>
              <w:t>12</w:t>
            </w:r>
            <w:r w:rsidRPr="00BB4DEF">
              <w:rPr>
                <w:rFonts w:ascii="Times New Roman" w:eastAsiaTheme="minorEastAsia" w:hAnsi="Times New Roman"/>
                <w:color w:val="000000" w:themeColor="text1"/>
                <w:sz w:val="18"/>
                <w:szCs w:val="21"/>
              </w:rPr>
              <w:t>月</w:t>
            </w:r>
          </w:p>
        </w:tc>
      </w:tr>
      <w:tr w:rsidR="005927C0" w:rsidRPr="00BB4DEF" w:rsidTr="005927C0">
        <w:tc>
          <w:tcPr>
            <w:tcW w:w="979" w:type="pct"/>
            <w:vAlign w:val="center"/>
          </w:tcPr>
          <w:p w:rsidR="005927C0" w:rsidRPr="00BB4DEF" w:rsidRDefault="005927C0">
            <w:pPr>
              <w:jc w:val="left"/>
            </w:pPr>
            <w:r w:rsidRPr="00BB4DEF">
              <w:rPr>
                <w:rFonts w:ascii="Times New Roman" w:eastAsiaTheme="minorEastAsia" w:hAnsi="Times New Roman"/>
                <w:color w:val="000000" w:themeColor="text1"/>
                <w:sz w:val="18"/>
                <w:szCs w:val="21"/>
              </w:rPr>
              <w:t>融资租赁</w:t>
            </w:r>
          </w:p>
        </w:tc>
        <w:tc>
          <w:tcPr>
            <w:tcW w:w="1663" w:type="pct"/>
            <w:vAlign w:val="center"/>
          </w:tcPr>
          <w:p w:rsidR="005927C0" w:rsidRPr="00BB4DEF" w:rsidRDefault="005927C0">
            <w:pPr>
              <w:jc w:val="left"/>
            </w:pPr>
            <w:r w:rsidRPr="00BB4DEF">
              <w:rPr>
                <w:rFonts w:ascii="Times New Roman" w:eastAsiaTheme="minorEastAsia" w:hAnsi="Times New Roman"/>
                <w:color w:val="000000" w:themeColor="text1"/>
                <w:sz w:val="18"/>
                <w:szCs w:val="21"/>
              </w:rPr>
              <w:t>北京农投融资租赁有限公司</w:t>
            </w:r>
          </w:p>
        </w:tc>
        <w:tc>
          <w:tcPr>
            <w:tcW w:w="915" w:type="pct"/>
            <w:vAlign w:val="center"/>
          </w:tcPr>
          <w:p w:rsidR="005927C0" w:rsidRPr="00BB4DEF" w:rsidRDefault="005927C0">
            <w:pPr>
              <w:jc w:val="right"/>
            </w:pPr>
            <w:r w:rsidRPr="00BB4DEF">
              <w:rPr>
                <w:rFonts w:ascii="Times New Roman" w:eastAsiaTheme="minorEastAsia" w:hAnsi="Times New Roman"/>
                <w:color w:val="000000" w:themeColor="text1"/>
                <w:sz w:val="18"/>
                <w:szCs w:val="21"/>
              </w:rPr>
              <w:t>33,000,000.00</w:t>
            </w:r>
          </w:p>
        </w:tc>
        <w:tc>
          <w:tcPr>
            <w:tcW w:w="1443" w:type="pct"/>
            <w:vAlign w:val="center"/>
          </w:tcPr>
          <w:p w:rsidR="005927C0" w:rsidRPr="00BB4DEF" w:rsidRDefault="005927C0" w:rsidP="005927C0">
            <w:pPr>
              <w:jc w:val="center"/>
            </w:pPr>
            <w:r w:rsidRPr="00BB4DEF">
              <w:rPr>
                <w:rFonts w:ascii="Times New Roman" w:eastAsiaTheme="minorEastAsia" w:hAnsi="Times New Roman"/>
                <w:color w:val="000000" w:themeColor="text1"/>
                <w:sz w:val="18"/>
                <w:szCs w:val="21"/>
              </w:rPr>
              <w:t>2016</w:t>
            </w:r>
            <w:r w:rsidRPr="00BB4DEF">
              <w:rPr>
                <w:rFonts w:ascii="Times New Roman" w:eastAsiaTheme="minorEastAsia" w:hAnsi="Times New Roman"/>
                <w:color w:val="000000" w:themeColor="text1"/>
                <w:sz w:val="18"/>
                <w:szCs w:val="21"/>
              </w:rPr>
              <w:t>年</w:t>
            </w:r>
            <w:r w:rsidRPr="00BB4DEF">
              <w:rPr>
                <w:rFonts w:ascii="Times New Roman" w:eastAsiaTheme="minorEastAsia" w:hAnsi="Times New Roman"/>
                <w:color w:val="000000" w:themeColor="text1"/>
                <w:sz w:val="18"/>
                <w:szCs w:val="21"/>
              </w:rPr>
              <w:t>11</w:t>
            </w:r>
            <w:r w:rsidRPr="00BB4DEF">
              <w:rPr>
                <w:rFonts w:ascii="Times New Roman" w:eastAsiaTheme="minorEastAsia" w:hAnsi="Times New Roman"/>
                <w:color w:val="000000" w:themeColor="text1"/>
                <w:sz w:val="18"/>
                <w:szCs w:val="21"/>
              </w:rPr>
              <w:t>月至</w:t>
            </w:r>
            <w:r w:rsidRPr="00BB4DEF">
              <w:rPr>
                <w:rFonts w:ascii="Times New Roman" w:eastAsiaTheme="minorEastAsia" w:hAnsi="Times New Roman"/>
                <w:color w:val="000000" w:themeColor="text1"/>
                <w:sz w:val="18"/>
                <w:szCs w:val="21"/>
              </w:rPr>
              <w:t>2021</w:t>
            </w:r>
            <w:r w:rsidRPr="00BB4DEF">
              <w:rPr>
                <w:rFonts w:ascii="Times New Roman" w:eastAsiaTheme="minorEastAsia" w:hAnsi="Times New Roman"/>
                <w:color w:val="000000" w:themeColor="text1"/>
                <w:sz w:val="18"/>
                <w:szCs w:val="21"/>
              </w:rPr>
              <w:t>年</w:t>
            </w:r>
            <w:r w:rsidRPr="00BB4DEF">
              <w:rPr>
                <w:rFonts w:ascii="Times New Roman" w:eastAsiaTheme="minorEastAsia" w:hAnsi="Times New Roman"/>
                <w:color w:val="000000" w:themeColor="text1"/>
                <w:sz w:val="18"/>
                <w:szCs w:val="21"/>
              </w:rPr>
              <w:t>11</w:t>
            </w:r>
            <w:r w:rsidRPr="00BB4DEF">
              <w:rPr>
                <w:rFonts w:ascii="Times New Roman" w:eastAsiaTheme="minorEastAsia" w:hAnsi="Times New Roman"/>
                <w:color w:val="000000" w:themeColor="text1"/>
                <w:sz w:val="18"/>
                <w:szCs w:val="21"/>
              </w:rPr>
              <w:t>月</w:t>
            </w:r>
          </w:p>
        </w:tc>
      </w:tr>
      <w:tr w:rsidR="005927C0" w:rsidRPr="00BB4DEF" w:rsidTr="005927C0">
        <w:tc>
          <w:tcPr>
            <w:tcW w:w="979" w:type="pct"/>
            <w:vAlign w:val="center"/>
          </w:tcPr>
          <w:p w:rsidR="005927C0" w:rsidRPr="00BB4DEF" w:rsidRDefault="005927C0">
            <w:pPr>
              <w:jc w:val="left"/>
            </w:pPr>
            <w:r w:rsidRPr="00BB4DEF">
              <w:rPr>
                <w:rFonts w:ascii="Times New Roman" w:eastAsiaTheme="minorEastAsia" w:hAnsi="Times New Roman"/>
                <w:color w:val="000000" w:themeColor="text1"/>
                <w:sz w:val="18"/>
                <w:szCs w:val="21"/>
              </w:rPr>
              <w:t>融资租赁</w:t>
            </w:r>
          </w:p>
        </w:tc>
        <w:tc>
          <w:tcPr>
            <w:tcW w:w="1663" w:type="pct"/>
            <w:vAlign w:val="center"/>
          </w:tcPr>
          <w:p w:rsidR="005927C0" w:rsidRPr="00BB4DEF" w:rsidRDefault="005927C0">
            <w:pPr>
              <w:jc w:val="left"/>
            </w:pPr>
            <w:r w:rsidRPr="00BB4DEF">
              <w:rPr>
                <w:rFonts w:ascii="Times New Roman" w:eastAsiaTheme="minorEastAsia" w:hAnsi="Times New Roman"/>
                <w:color w:val="000000" w:themeColor="text1"/>
                <w:sz w:val="18"/>
                <w:szCs w:val="21"/>
              </w:rPr>
              <w:t>天津神州数码融资租赁有限公司</w:t>
            </w:r>
          </w:p>
        </w:tc>
        <w:tc>
          <w:tcPr>
            <w:tcW w:w="915" w:type="pct"/>
            <w:vAlign w:val="center"/>
          </w:tcPr>
          <w:p w:rsidR="005927C0" w:rsidRPr="00BB4DEF" w:rsidRDefault="005927C0">
            <w:pPr>
              <w:jc w:val="right"/>
            </w:pPr>
            <w:r w:rsidRPr="00BB4DEF">
              <w:rPr>
                <w:rFonts w:ascii="Times New Roman" w:eastAsiaTheme="minorEastAsia" w:hAnsi="Times New Roman"/>
                <w:color w:val="000000" w:themeColor="text1"/>
                <w:sz w:val="18"/>
                <w:szCs w:val="21"/>
              </w:rPr>
              <w:t>43,034,999.20</w:t>
            </w:r>
          </w:p>
        </w:tc>
        <w:tc>
          <w:tcPr>
            <w:tcW w:w="1443" w:type="pct"/>
            <w:vAlign w:val="center"/>
          </w:tcPr>
          <w:p w:rsidR="005927C0" w:rsidRPr="00BB4DEF" w:rsidRDefault="005927C0" w:rsidP="005927C0">
            <w:pPr>
              <w:jc w:val="center"/>
            </w:pPr>
            <w:r w:rsidRPr="00BB4DEF">
              <w:rPr>
                <w:rFonts w:ascii="Times New Roman" w:eastAsiaTheme="minorEastAsia" w:hAnsi="Times New Roman"/>
                <w:color w:val="000000" w:themeColor="text1"/>
                <w:sz w:val="18"/>
                <w:szCs w:val="21"/>
              </w:rPr>
              <w:t>2016</w:t>
            </w:r>
            <w:r w:rsidRPr="00BB4DEF">
              <w:rPr>
                <w:rFonts w:ascii="Times New Roman" w:eastAsiaTheme="minorEastAsia" w:hAnsi="Times New Roman"/>
                <w:color w:val="000000" w:themeColor="text1"/>
                <w:sz w:val="18"/>
                <w:szCs w:val="21"/>
              </w:rPr>
              <w:t>年</w:t>
            </w:r>
            <w:r w:rsidRPr="00BB4DEF">
              <w:rPr>
                <w:rFonts w:ascii="Times New Roman" w:eastAsiaTheme="minorEastAsia" w:hAnsi="Times New Roman"/>
                <w:color w:val="000000" w:themeColor="text1"/>
                <w:sz w:val="18"/>
                <w:szCs w:val="21"/>
              </w:rPr>
              <w:t>10</w:t>
            </w:r>
            <w:r w:rsidRPr="00BB4DEF">
              <w:rPr>
                <w:rFonts w:ascii="Times New Roman" w:eastAsiaTheme="minorEastAsia" w:hAnsi="Times New Roman"/>
                <w:color w:val="000000" w:themeColor="text1"/>
                <w:sz w:val="18"/>
                <w:szCs w:val="21"/>
              </w:rPr>
              <w:t>月至</w:t>
            </w:r>
            <w:r w:rsidRPr="00BB4DEF">
              <w:rPr>
                <w:rFonts w:ascii="Times New Roman" w:eastAsiaTheme="minorEastAsia" w:hAnsi="Times New Roman"/>
                <w:color w:val="000000" w:themeColor="text1"/>
                <w:sz w:val="18"/>
                <w:szCs w:val="21"/>
              </w:rPr>
              <w:t>2019</w:t>
            </w:r>
            <w:r w:rsidRPr="00BB4DEF">
              <w:rPr>
                <w:rFonts w:ascii="Times New Roman" w:eastAsiaTheme="minorEastAsia" w:hAnsi="Times New Roman"/>
                <w:color w:val="000000" w:themeColor="text1"/>
                <w:sz w:val="18"/>
                <w:szCs w:val="21"/>
              </w:rPr>
              <w:t>年</w:t>
            </w:r>
            <w:r w:rsidRPr="00BB4DEF">
              <w:rPr>
                <w:rFonts w:ascii="Times New Roman" w:eastAsiaTheme="minorEastAsia" w:hAnsi="Times New Roman"/>
                <w:color w:val="000000" w:themeColor="text1"/>
                <w:sz w:val="18"/>
                <w:szCs w:val="21"/>
              </w:rPr>
              <w:t>10</w:t>
            </w:r>
            <w:r w:rsidRPr="00BB4DEF">
              <w:rPr>
                <w:rFonts w:ascii="Times New Roman" w:eastAsiaTheme="minorEastAsia" w:hAnsi="Times New Roman"/>
                <w:color w:val="000000" w:themeColor="text1"/>
                <w:sz w:val="18"/>
                <w:szCs w:val="21"/>
              </w:rPr>
              <w:t>月</w:t>
            </w:r>
          </w:p>
        </w:tc>
      </w:tr>
      <w:tr w:rsidR="005927C0" w:rsidRPr="00BB4DEF" w:rsidTr="005927C0">
        <w:tc>
          <w:tcPr>
            <w:tcW w:w="979" w:type="pct"/>
            <w:vAlign w:val="center"/>
          </w:tcPr>
          <w:p w:rsidR="005927C0" w:rsidRPr="00BB4DEF" w:rsidRDefault="005927C0" w:rsidP="000D291E">
            <w:pPr>
              <w:jc w:val="left"/>
            </w:pPr>
            <w:r w:rsidRPr="00BB4DEF">
              <w:rPr>
                <w:rFonts w:ascii="Times New Roman" w:eastAsiaTheme="minorEastAsia" w:hAnsi="Times New Roman"/>
                <w:color w:val="000000" w:themeColor="text1"/>
                <w:sz w:val="18"/>
                <w:szCs w:val="21"/>
              </w:rPr>
              <w:t>融资租赁</w:t>
            </w:r>
          </w:p>
        </w:tc>
        <w:tc>
          <w:tcPr>
            <w:tcW w:w="1663" w:type="pct"/>
            <w:vAlign w:val="center"/>
          </w:tcPr>
          <w:p w:rsidR="005927C0" w:rsidRPr="00BB4DEF" w:rsidRDefault="005927C0">
            <w:pPr>
              <w:jc w:val="left"/>
              <w:rPr>
                <w:rFonts w:ascii="Times New Roman" w:eastAsiaTheme="minorEastAsia" w:hAnsi="Times New Roman"/>
                <w:color w:val="000000" w:themeColor="text1"/>
                <w:sz w:val="18"/>
                <w:szCs w:val="21"/>
              </w:rPr>
            </w:pPr>
            <w:r w:rsidRPr="005927C0">
              <w:rPr>
                <w:rFonts w:ascii="Times New Roman" w:eastAsiaTheme="minorEastAsia" w:hAnsi="Times New Roman" w:hint="eastAsia"/>
                <w:color w:val="000000" w:themeColor="text1"/>
                <w:sz w:val="18"/>
                <w:szCs w:val="21"/>
              </w:rPr>
              <w:t>深圳禾木融资租赁有限公司</w:t>
            </w:r>
          </w:p>
        </w:tc>
        <w:tc>
          <w:tcPr>
            <w:tcW w:w="915" w:type="pct"/>
            <w:vAlign w:val="center"/>
          </w:tcPr>
          <w:p w:rsidR="005927C0" w:rsidRPr="00BB4DEF" w:rsidRDefault="005927C0">
            <w:pPr>
              <w:jc w:val="right"/>
              <w:rPr>
                <w:rFonts w:ascii="Times New Roman" w:eastAsiaTheme="minorEastAsia" w:hAnsi="Times New Roman"/>
                <w:color w:val="000000" w:themeColor="text1"/>
                <w:sz w:val="18"/>
                <w:szCs w:val="21"/>
              </w:rPr>
            </w:pPr>
            <w:r>
              <w:rPr>
                <w:rFonts w:ascii="Times New Roman" w:eastAsiaTheme="minorEastAsia" w:hAnsi="Times New Roman" w:hint="eastAsia"/>
                <w:color w:val="000000" w:themeColor="text1"/>
                <w:sz w:val="18"/>
                <w:szCs w:val="21"/>
              </w:rPr>
              <w:t>3</w:t>
            </w:r>
            <w:r w:rsidRPr="00BB4DEF">
              <w:rPr>
                <w:rFonts w:ascii="Times New Roman" w:eastAsiaTheme="minorEastAsia" w:hAnsi="Times New Roman"/>
                <w:color w:val="000000" w:themeColor="text1"/>
                <w:sz w:val="18"/>
                <w:szCs w:val="21"/>
              </w:rPr>
              <w:t>0,000,000.00</w:t>
            </w:r>
          </w:p>
        </w:tc>
        <w:tc>
          <w:tcPr>
            <w:tcW w:w="1443" w:type="pct"/>
            <w:vAlign w:val="center"/>
          </w:tcPr>
          <w:p w:rsidR="005927C0" w:rsidRPr="00BB4DEF" w:rsidRDefault="005927C0">
            <w:pPr>
              <w:jc w:val="center"/>
              <w:rPr>
                <w:rFonts w:ascii="Times New Roman" w:eastAsiaTheme="minorEastAsia" w:hAnsi="Times New Roman"/>
                <w:color w:val="000000" w:themeColor="text1"/>
                <w:sz w:val="18"/>
                <w:szCs w:val="21"/>
              </w:rPr>
            </w:pPr>
            <w:r>
              <w:rPr>
                <w:rFonts w:ascii="Times New Roman" w:eastAsiaTheme="minorEastAsia" w:hAnsi="Times New Roman" w:hint="eastAsia"/>
                <w:color w:val="000000" w:themeColor="text1"/>
                <w:sz w:val="18"/>
                <w:szCs w:val="21"/>
              </w:rPr>
              <w:t>2017</w:t>
            </w:r>
            <w:r>
              <w:rPr>
                <w:rFonts w:ascii="Times New Roman" w:eastAsiaTheme="minorEastAsia" w:hAnsi="Times New Roman" w:hint="eastAsia"/>
                <w:color w:val="000000" w:themeColor="text1"/>
                <w:sz w:val="18"/>
                <w:szCs w:val="21"/>
              </w:rPr>
              <w:t>年</w:t>
            </w:r>
            <w:r>
              <w:rPr>
                <w:rFonts w:ascii="Times New Roman" w:eastAsiaTheme="minorEastAsia" w:hAnsi="Times New Roman" w:hint="eastAsia"/>
                <w:color w:val="000000" w:themeColor="text1"/>
                <w:sz w:val="18"/>
                <w:szCs w:val="21"/>
              </w:rPr>
              <w:t>7</w:t>
            </w:r>
            <w:r>
              <w:rPr>
                <w:rFonts w:ascii="Times New Roman" w:eastAsiaTheme="minorEastAsia" w:hAnsi="Times New Roman" w:hint="eastAsia"/>
                <w:color w:val="000000" w:themeColor="text1"/>
                <w:sz w:val="18"/>
                <w:szCs w:val="21"/>
              </w:rPr>
              <w:t>月</w:t>
            </w:r>
            <w:r>
              <w:rPr>
                <w:rFonts w:ascii="Times New Roman" w:eastAsiaTheme="minorEastAsia" w:hAnsi="Times New Roman" w:hint="eastAsia"/>
                <w:color w:val="000000" w:themeColor="text1"/>
                <w:sz w:val="18"/>
                <w:szCs w:val="21"/>
              </w:rPr>
              <w:t>-2020</w:t>
            </w:r>
            <w:r>
              <w:rPr>
                <w:rFonts w:ascii="Times New Roman" w:eastAsiaTheme="minorEastAsia" w:hAnsi="Times New Roman" w:hint="eastAsia"/>
                <w:color w:val="000000" w:themeColor="text1"/>
                <w:sz w:val="18"/>
                <w:szCs w:val="21"/>
              </w:rPr>
              <w:t>年</w:t>
            </w:r>
            <w:r>
              <w:rPr>
                <w:rFonts w:ascii="Times New Roman" w:eastAsiaTheme="minorEastAsia" w:hAnsi="Times New Roman" w:hint="eastAsia"/>
                <w:color w:val="000000" w:themeColor="text1"/>
                <w:sz w:val="18"/>
                <w:szCs w:val="21"/>
              </w:rPr>
              <w:t>7</w:t>
            </w:r>
            <w:r>
              <w:rPr>
                <w:rFonts w:ascii="Times New Roman" w:eastAsiaTheme="minorEastAsia" w:hAnsi="Times New Roman" w:hint="eastAsia"/>
                <w:color w:val="000000" w:themeColor="text1"/>
                <w:sz w:val="18"/>
                <w:szCs w:val="21"/>
              </w:rPr>
              <w:t>月</w:t>
            </w:r>
          </w:p>
        </w:tc>
      </w:tr>
      <w:tr w:rsidR="005927C0" w:rsidRPr="00BB4DEF" w:rsidTr="005927C0">
        <w:tc>
          <w:tcPr>
            <w:tcW w:w="979" w:type="pct"/>
            <w:vAlign w:val="center"/>
          </w:tcPr>
          <w:p w:rsidR="005927C0" w:rsidRPr="00BB4DEF" w:rsidRDefault="005927C0" w:rsidP="000D291E">
            <w:pPr>
              <w:jc w:val="left"/>
            </w:pPr>
            <w:r w:rsidRPr="00BB4DEF">
              <w:rPr>
                <w:rFonts w:ascii="Times New Roman" w:eastAsiaTheme="minorEastAsia" w:hAnsi="Times New Roman"/>
                <w:color w:val="000000" w:themeColor="text1"/>
                <w:sz w:val="18"/>
                <w:szCs w:val="21"/>
              </w:rPr>
              <w:t>融资租赁</w:t>
            </w:r>
          </w:p>
        </w:tc>
        <w:tc>
          <w:tcPr>
            <w:tcW w:w="1663" w:type="pct"/>
            <w:vAlign w:val="center"/>
          </w:tcPr>
          <w:p w:rsidR="005927C0" w:rsidRPr="00BB4DEF" w:rsidRDefault="005927C0">
            <w:pPr>
              <w:jc w:val="left"/>
              <w:rPr>
                <w:rFonts w:ascii="Times New Roman" w:eastAsiaTheme="minorEastAsia" w:hAnsi="Times New Roman"/>
                <w:color w:val="000000" w:themeColor="text1"/>
                <w:sz w:val="18"/>
                <w:szCs w:val="21"/>
              </w:rPr>
            </w:pPr>
            <w:r w:rsidRPr="005927C0">
              <w:rPr>
                <w:rFonts w:ascii="Times New Roman" w:eastAsiaTheme="minorEastAsia" w:hAnsi="Times New Roman" w:hint="eastAsia"/>
                <w:color w:val="000000" w:themeColor="text1"/>
                <w:sz w:val="18"/>
                <w:szCs w:val="21"/>
              </w:rPr>
              <w:t>上海中成融资租赁有限公司</w:t>
            </w:r>
          </w:p>
        </w:tc>
        <w:tc>
          <w:tcPr>
            <w:tcW w:w="915" w:type="pct"/>
            <w:vAlign w:val="center"/>
          </w:tcPr>
          <w:p w:rsidR="005927C0" w:rsidRPr="00BB4DEF" w:rsidRDefault="005927C0">
            <w:pPr>
              <w:jc w:val="right"/>
              <w:rPr>
                <w:rFonts w:ascii="Times New Roman" w:eastAsiaTheme="minorEastAsia" w:hAnsi="Times New Roman"/>
                <w:color w:val="000000" w:themeColor="text1"/>
                <w:sz w:val="18"/>
                <w:szCs w:val="21"/>
              </w:rPr>
            </w:pPr>
            <w:r>
              <w:rPr>
                <w:rFonts w:ascii="Times New Roman" w:eastAsiaTheme="minorEastAsia" w:hAnsi="Times New Roman" w:hint="eastAsia"/>
                <w:color w:val="000000" w:themeColor="text1"/>
                <w:sz w:val="18"/>
                <w:szCs w:val="21"/>
              </w:rPr>
              <w:t>5</w:t>
            </w:r>
            <w:r w:rsidRPr="00BB4DEF">
              <w:rPr>
                <w:rFonts w:ascii="Times New Roman" w:eastAsiaTheme="minorEastAsia" w:hAnsi="Times New Roman"/>
                <w:color w:val="000000" w:themeColor="text1"/>
                <w:sz w:val="18"/>
                <w:szCs w:val="21"/>
              </w:rPr>
              <w:t>0,000,000.00</w:t>
            </w:r>
          </w:p>
        </w:tc>
        <w:tc>
          <w:tcPr>
            <w:tcW w:w="1443" w:type="pct"/>
            <w:vAlign w:val="center"/>
          </w:tcPr>
          <w:p w:rsidR="005927C0" w:rsidRPr="00BB4DEF" w:rsidRDefault="005927C0" w:rsidP="005927C0">
            <w:pPr>
              <w:jc w:val="center"/>
              <w:rPr>
                <w:rFonts w:ascii="Times New Roman" w:eastAsiaTheme="minorEastAsia" w:hAnsi="Times New Roman"/>
                <w:color w:val="000000" w:themeColor="text1"/>
                <w:sz w:val="18"/>
                <w:szCs w:val="21"/>
              </w:rPr>
            </w:pPr>
            <w:r>
              <w:rPr>
                <w:rFonts w:ascii="Times New Roman" w:eastAsiaTheme="minorEastAsia" w:hAnsi="Times New Roman" w:hint="eastAsia"/>
                <w:color w:val="000000" w:themeColor="text1"/>
                <w:sz w:val="18"/>
                <w:szCs w:val="21"/>
              </w:rPr>
              <w:t>2017</w:t>
            </w:r>
            <w:r>
              <w:rPr>
                <w:rFonts w:ascii="Times New Roman" w:eastAsiaTheme="minorEastAsia" w:hAnsi="Times New Roman" w:hint="eastAsia"/>
                <w:color w:val="000000" w:themeColor="text1"/>
                <w:sz w:val="18"/>
                <w:szCs w:val="21"/>
              </w:rPr>
              <w:t>年</w:t>
            </w:r>
            <w:r>
              <w:rPr>
                <w:rFonts w:ascii="Times New Roman" w:eastAsiaTheme="minorEastAsia" w:hAnsi="Times New Roman" w:hint="eastAsia"/>
                <w:color w:val="000000" w:themeColor="text1"/>
                <w:sz w:val="18"/>
                <w:szCs w:val="21"/>
              </w:rPr>
              <w:t>11</w:t>
            </w:r>
            <w:r>
              <w:rPr>
                <w:rFonts w:ascii="Times New Roman" w:eastAsiaTheme="minorEastAsia" w:hAnsi="Times New Roman" w:hint="eastAsia"/>
                <w:color w:val="000000" w:themeColor="text1"/>
                <w:sz w:val="18"/>
                <w:szCs w:val="21"/>
              </w:rPr>
              <w:t>月</w:t>
            </w:r>
            <w:r>
              <w:rPr>
                <w:rFonts w:ascii="Times New Roman" w:eastAsiaTheme="minorEastAsia" w:hAnsi="Times New Roman" w:hint="eastAsia"/>
                <w:color w:val="000000" w:themeColor="text1"/>
                <w:sz w:val="18"/>
                <w:szCs w:val="21"/>
              </w:rPr>
              <w:t>-2020</w:t>
            </w:r>
            <w:r>
              <w:rPr>
                <w:rFonts w:ascii="Times New Roman" w:eastAsiaTheme="minorEastAsia" w:hAnsi="Times New Roman" w:hint="eastAsia"/>
                <w:color w:val="000000" w:themeColor="text1"/>
                <w:sz w:val="18"/>
                <w:szCs w:val="21"/>
              </w:rPr>
              <w:t>年</w:t>
            </w:r>
            <w:r>
              <w:rPr>
                <w:rFonts w:ascii="Times New Roman" w:eastAsiaTheme="minorEastAsia" w:hAnsi="Times New Roman" w:hint="eastAsia"/>
                <w:color w:val="000000" w:themeColor="text1"/>
                <w:sz w:val="18"/>
                <w:szCs w:val="21"/>
              </w:rPr>
              <w:t>11</w:t>
            </w:r>
            <w:r>
              <w:rPr>
                <w:rFonts w:ascii="Times New Roman" w:eastAsiaTheme="minorEastAsia" w:hAnsi="Times New Roman" w:hint="eastAsia"/>
                <w:color w:val="000000" w:themeColor="text1"/>
                <w:sz w:val="18"/>
                <w:szCs w:val="21"/>
              </w:rPr>
              <w:t>月</w:t>
            </w:r>
          </w:p>
        </w:tc>
      </w:tr>
      <w:tr w:rsidR="005927C0" w:rsidRPr="00BB4DEF" w:rsidTr="005927C0">
        <w:tc>
          <w:tcPr>
            <w:tcW w:w="979" w:type="pct"/>
          </w:tcPr>
          <w:p w:rsidR="005927C0" w:rsidRPr="00BB4DEF" w:rsidRDefault="005927C0" w:rsidP="0059032D">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合计</w:t>
            </w:r>
          </w:p>
        </w:tc>
        <w:tc>
          <w:tcPr>
            <w:tcW w:w="1663" w:type="pct"/>
          </w:tcPr>
          <w:p w:rsidR="005927C0" w:rsidRPr="00BB4DEF" w:rsidRDefault="005927C0" w:rsidP="0059032D">
            <w:pPr>
              <w:tabs>
                <w:tab w:val="left" w:pos="5140"/>
              </w:tabs>
              <w:jc w:val="center"/>
              <w:rPr>
                <w:rFonts w:asciiTheme="minorEastAsia" w:eastAsiaTheme="minorEastAsia" w:hAnsiTheme="minorEastAsia"/>
                <w:b/>
                <w:color w:val="000000" w:themeColor="text1"/>
                <w:sz w:val="18"/>
                <w:szCs w:val="21"/>
              </w:rPr>
            </w:pPr>
          </w:p>
        </w:tc>
        <w:tc>
          <w:tcPr>
            <w:tcW w:w="915" w:type="pct"/>
          </w:tcPr>
          <w:p w:rsidR="005927C0" w:rsidRPr="005927C0" w:rsidRDefault="005927C0" w:rsidP="005927C0">
            <w:pPr>
              <w:jc w:val="right"/>
              <w:rPr>
                <w:rFonts w:ascii="Times New Roman" w:eastAsiaTheme="minorEastAsia" w:hAnsi="Times New Roman"/>
                <w:b/>
                <w:color w:val="000000" w:themeColor="text1"/>
                <w:sz w:val="18"/>
                <w:szCs w:val="21"/>
              </w:rPr>
            </w:pPr>
            <w:r w:rsidRPr="005927C0">
              <w:rPr>
                <w:rFonts w:ascii="Times New Roman" w:eastAsiaTheme="minorEastAsia" w:hAnsi="Times New Roman" w:hint="eastAsia"/>
                <w:b/>
                <w:color w:val="000000" w:themeColor="text1"/>
                <w:sz w:val="18"/>
                <w:szCs w:val="21"/>
              </w:rPr>
              <w:t>404,844,999.20</w:t>
            </w:r>
          </w:p>
        </w:tc>
        <w:tc>
          <w:tcPr>
            <w:tcW w:w="1443" w:type="pct"/>
          </w:tcPr>
          <w:p w:rsidR="005927C0" w:rsidRPr="005927C0" w:rsidRDefault="005927C0" w:rsidP="0059032D">
            <w:pPr>
              <w:tabs>
                <w:tab w:val="left" w:pos="5140"/>
              </w:tabs>
              <w:jc w:val="center"/>
              <w:rPr>
                <w:rFonts w:ascii="Times New Roman" w:eastAsiaTheme="minorEastAsia" w:hAnsi="Times New Roman"/>
                <w:b/>
                <w:color w:val="000000" w:themeColor="text1"/>
                <w:sz w:val="18"/>
                <w:szCs w:val="21"/>
              </w:rPr>
            </w:pPr>
          </w:p>
        </w:tc>
      </w:tr>
    </w:tbl>
    <w:p w:rsidR="000D0E37" w:rsidRPr="00BB4DEF" w:rsidRDefault="000D0E37" w:rsidP="00B1445E">
      <w:pPr>
        <w:pStyle w:val="affa"/>
        <w:numPr>
          <w:ilvl w:val="0"/>
          <w:numId w:val="6"/>
        </w:numPr>
        <w:ind w:firstLineChars="0"/>
        <w:outlineLvl w:val="1"/>
        <w:rPr>
          <w:rFonts w:ascii="微软雅黑" w:eastAsia="微软雅黑" w:hAnsi="微软雅黑"/>
          <w:b/>
          <w:color w:val="000000" w:themeColor="text1"/>
          <w:sz w:val="22"/>
          <w:szCs w:val="44"/>
        </w:rPr>
      </w:pPr>
      <w:r w:rsidRPr="00BB4DEF">
        <w:rPr>
          <w:rFonts w:ascii="微软雅黑" w:eastAsia="微软雅黑" w:hAnsi="微软雅黑" w:hint="eastAsia"/>
          <w:b/>
          <w:color w:val="000000" w:themeColor="text1"/>
          <w:sz w:val="22"/>
          <w:szCs w:val="44"/>
        </w:rPr>
        <w:t>利润分配情况</w:t>
      </w:r>
    </w:p>
    <w:p w:rsidR="001A01E6" w:rsidRPr="00BB4DEF" w:rsidRDefault="001A01E6" w:rsidP="00B1445E">
      <w:pPr>
        <w:pStyle w:val="affa"/>
        <w:numPr>
          <w:ilvl w:val="0"/>
          <w:numId w:val="13"/>
        </w:numPr>
        <w:ind w:firstLineChars="0"/>
        <w:outlineLvl w:val="2"/>
        <w:rPr>
          <w:rFonts w:asciiTheme="minorEastAsia" w:eastAsiaTheme="minorEastAsia" w:hAnsiTheme="minorEastAsia"/>
          <w:b/>
          <w:color w:val="000000" w:themeColor="text1"/>
          <w:szCs w:val="44"/>
        </w:rPr>
      </w:pPr>
      <w:r w:rsidRPr="00BB4DEF">
        <w:rPr>
          <w:rFonts w:asciiTheme="minorEastAsia" w:eastAsiaTheme="minorEastAsia" w:hAnsiTheme="minorEastAsia"/>
          <w:b/>
          <w:color w:val="000000" w:themeColor="text1"/>
          <w:szCs w:val="44"/>
        </w:rPr>
        <w:t>报告期内的利润分配情况</w:t>
      </w:r>
    </w:p>
    <w:p w:rsidR="001A01E6" w:rsidRPr="00BB4DEF" w:rsidRDefault="001A01E6" w:rsidP="001A01E6">
      <w:pPr>
        <w:tabs>
          <w:tab w:val="left" w:pos="5140"/>
        </w:tabs>
        <w:jc w:val="right"/>
        <w:rPr>
          <w:rFonts w:asciiTheme="minorEastAsia" w:eastAsiaTheme="minorEastAsia" w:hAnsiTheme="minorEastAsia"/>
          <w:color w:val="000000" w:themeColor="text1"/>
          <w:szCs w:val="21"/>
        </w:rPr>
      </w:pPr>
      <w:r w:rsidRPr="00BB4DEF">
        <w:rPr>
          <w:rFonts w:asciiTheme="minorEastAsia" w:eastAsiaTheme="minorEastAsia" w:hAnsiTheme="minorEastAsia" w:hint="eastAsia"/>
          <w:color w:val="000000" w:themeColor="text1"/>
          <w:szCs w:val="21"/>
        </w:rPr>
        <w:t>单位：元/股</w:t>
      </w:r>
    </w:p>
    <w:tbl>
      <w:tblPr>
        <w:tblStyle w:val="afd"/>
        <w:tblW w:w="9995" w:type="dxa"/>
        <w:tblInd w:w="-78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624"/>
        <w:gridCol w:w="2977"/>
        <w:gridCol w:w="2268"/>
        <w:gridCol w:w="2126"/>
      </w:tblGrid>
      <w:tr w:rsidR="0031455F" w:rsidRPr="00BB4DEF" w:rsidTr="004D4321">
        <w:tc>
          <w:tcPr>
            <w:tcW w:w="2624" w:type="dxa"/>
            <w:shd w:val="pct15" w:color="auto" w:fill="auto"/>
            <w:vAlign w:val="center"/>
          </w:tcPr>
          <w:p w:rsidR="0031455F" w:rsidRPr="00BB4DEF" w:rsidRDefault="0031455F" w:rsidP="00425F96">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股利分配</w:t>
            </w:r>
            <w:r w:rsidRPr="00BB4DEF">
              <w:rPr>
                <w:rFonts w:asciiTheme="minorEastAsia" w:eastAsiaTheme="minorEastAsia" w:hAnsiTheme="minorEastAsia"/>
                <w:b/>
                <w:color w:val="000000" w:themeColor="text1"/>
                <w:sz w:val="18"/>
                <w:szCs w:val="21"/>
              </w:rPr>
              <w:t>日期</w:t>
            </w:r>
          </w:p>
        </w:tc>
        <w:tc>
          <w:tcPr>
            <w:tcW w:w="2977" w:type="dxa"/>
            <w:shd w:val="pct15" w:color="auto" w:fill="auto"/>
            <w:vAlign w:val="center"/>
          </w:tcPr>
          <w:p w:rsidR="0031455F" w:rsidRPr="00BB4DEF" w:rsidRDefault="0031455F" w:rsidP="00425F96">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每10股</w:t>
            </w:r>
            <w:r w:rsidRPr="00BB4DEF">
              <w:rPr>
                <w:rFonts w:asciiTheme="minorEastAsia" w:eastAsiaTheme="minorEastAsia" w:hAnsiTheme="minorEastAsia"/>
                <w:b/>
                <w:color w:val="000000" w:themeColor="text1"/>
                <w:sz w:val="18"/>
                <w:szCs w:val="21"/>
              </w:rPr>
              <w:t>派现数</w:t>
            </w:r>
            <w:r w:rsidRPr="00BB4DEF">
              <w:rPr>
                <w:rFonts w:asciiTheme="minorEastAsia" w:eastAsiaTheme="minorEastAsia" w:hAnsiTheme="minorEastAsia" w:hint="eastAsia"/>
                <w:b/>
                <w:color w:val="000000" w:themeColor="text1"/>
                <w:sz w:val="18"/>
                <w:szCs w:val="21"/>
              </w:rPr>
              <w:t>（含税</w:t>
            </w:r>
            <w:r w:rsidRPr="00BB4DEF">
              <w:rPr>
                <w:rFonts w:asciiTheme="minorEastAsia" w:eastAsiaTheme="minorEastAsia" w:hAnsiTheme="minorEastAsia"/>
                <w:b/>
                <w:color w:val="000000" w:themeColor="text1"/>
                <w:sz w:val="18"/>
                <w:szCs w:val="21"/>
              </w:rPr>
              <w:t>）</w:t>
            </w:r>
          </w:p>
        </w:tc>
        <w:tc>
          <w:tcPr>
            <w:tcW w:w="2268" w:type="dxa"/>
            <w:shd w:val="pct15" w:color="auto" w:fill="auto"/>
            <w:vAlign w:val="center"/>
          </w:tcPr>
          <w:p w:rsidR="0031455F" w:rsidRPr="00BB4DEF" w:rsidRDefault="0031455F" w:rsidP="001A01E6">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每10股</w:t>
            </w:r>
            <w:proofErr w:type="gramStart"/>
            <w:r w:rsidRPr="00BB4DEF">
              <w:rPr>
                <w:rFonts w:asciiTheme="minorEastAsia" w:eastAsiaTheme="minorEastAsia" w:hAnsiTheme="minorEastAsia"/>
                <w:b/>
                <w:color w:val="000000" w:themeColor="text1"/>
                <w:sz w:val="18"/>
                <w:szCs w:val="21"/>
              </w:rPr>
              <w:t>送股数</w:t>
            </w:r>
            <w:proofErr w:type="gramEnd"/>
          </w:p>
        </w:tc>
        <w:tc>
          <w:tcPr>
            <w:tcW w:w="2126" w:type="dxa"/>
            <w:shd w:val="pct15" w:color="auto" w:fill="auto"/>
            <w:vAlign w:val="center"/>
          </w:tcPr>
          <w:p w:rsidR="0031455F" w:rsidRPr="00BB4DEF" w:rsidRDefault="0031455F" w:rsidP="001A01E6">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每10股</w:t>
            </w:r>
            <w:r w:rsidRPr="00BB4DEF">
              <w:rPr>
                <w:rFonts w:asciiTheme="minorEastAsia" w:eastAsiaTheme="minorEastAsia" w:hAnsiTheme="minorEastAsia"/>
                <w:b/>
                <w:color w:val="000000" w:themeColor="text1"/>
                <w:sz w:val="18"/>
                <w:szCs w:val="21"/>
              </w:rPr>
              <w:t>转</w:t>
            </w:r>
            <w:r w:rsidRPr="00BB4DEF">
              <w:rPr>
                <w:rFonts w:asciiTheme="minorEastAsia" w:eastAsiaTheme="minorEastAsia" w:hAnsiTheme="minorEastAsia" w:hint="eastAsia"/>
                <w:b/>
                <w:color w:val="000000" w:themeColor="text1"/>
                <w:sz w:val="18"/>
                <w:szCs w:val="21"/>
              </w:rPr>
              <w:t>增</w:t>
            </w:r>
            <w:r w:rsidRPr="00BB4DEF">
              <w:rPr>
                <w:rFonts w:asciiTheme="minorEastAsia" w:eastAsiaTheme="minorEastAsia" w:hAnsiTheme="minorEastAsia"/>
                <w:b/>
                <w:color w:val="000000" w:themeColor="text1"/>
                <w:sz w:val="18"/>
                <w:szCs w:val="21"/>
              </w:rPr>
              <w:t>数</w:t>
            </w:r>
          </w:p>
        </w:tc>
      </w:tr>
      <w:tr w:rsidR="00CE36C7" w:rsidRPr="00BB4DEF" w:rsidTr="004D4321">
        <w:tc>
          <w:tcPr>
            <w:tcW w:w="2624" w:type="dxa"/>
          </w:tcPr>
          <w:p w:rsidR="00CE36C7" w:rsidRPr="00BB4DEF" w:rsidRDefault="00CE36C7" w:rsidP="001A01E6">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b/>
                <w:color w:val="000000" w:themeColor="text1"/>
                <w:sz w:val="18"/>
                <w:szCs w:val="21"/>
              </w:rPr>
              <w:lastRenderedPageBreak/>
              <w:t>合计</w:t>
            </w:r>
          </w:p>
        </w:tc>
        <w:tc>
          <w:tcPr>
            <w:tcW w:w="2977" w:type="dxa"/>
          </w:tcPr>
          <w:p w:rsidR="00CE36C7" w:rsidRPr="00BB4DEF" w:rsidRDefault="00CE36C7" w:rsidP="00AD3F5F">
            <w:pPr>
              <w:tabs>
                <w:tab w:val="left" w:pos="5140"/>
              </w:tabs>
              <w:jc w:val="right"/>
              <w:rPr>
                <w:rFonts w:asciiTheme="minorEastAsia" w:eastAsiaTheme="minorEastAsia" w:hAnsiTheme="minorEastAsia"/>
                <w:color w:val="000000" w:themeColor="text1"/>
                <w:sz w:val="18"/>
                <w:szCs w:val="21"/>
              </w:rPr>
            </w:pPr>
            <w:r w:rsidRPr="00BB4DEF">
              <w:rPr>
                <w:rFonts w:ascii="Times New Roman" w:eastAsiaTheme="minorEastAsia" w:hAnsi="Times New Roman"/>
                <w:color w:val="000000" w:themeColor="text1"/>
                <w:sz w:val="18"/>
                <w:szCs w:val="21"/>
              </w:rPr>
              <w:t>-</w:t>
            </w:r>
          </w:p>
        </w:tc>
        <w:tc>
          <w:tcPr>
            <w:tcW w:w="2268" w:type="dxa"/>
          </w:tcPr>
          <w:p w:rsidR="00CE36C7" w:rsidRPr="00BB4DEF" w:rsidRDefault="00CE36C7" w:rsidP="00AD3F5F">
            <w:pPr>
              <w:tabs>
                <w:tab w:val="left" w:pos="5140"/>
              </w:tabs>
              <w:jc w:val="right"/>
              <w:rPr>
                <w:rFonts w:asciiTheme="minorEastAsia" w:eastAsiaTheme="minorEastAsia" w:hAnsiTheme="minorEastAsia"/>
                <w:color w:val="000000" w:themeColor="text1"/>
                <w:sz w:val="18"/>
                <w:szCs w:val="21"/>
              </w:rPr>
            </w:pPr>
            <w:r w:rsidRPr="00BB4DEF">
              <w:rPr>
                <w:rFonts w:ascii="Times New Roman" w:eastAsiaTheme="minorEastAsia" w:hAnsi="Times New Roman"/>
                <w:color w:val="000000" w:themeColor="text1"/>
                <w:sz w:val="18"/>
                <w:szCs w:val="21"/>
              </w:rPr>
              <w:t>-</w:t>
            </w:r>
          </w:p>
        </w:tc>
        <w:tc>
          <w:tcPr>
            <w:tcW w:w="2126" w:type="dxa"/>
          </w:tcPr>
          <w:p w:rsidR="00CE36C7" w:rsidRPr="00BB4DEF" w:rsidRDefault="00CE36C7" w:rsidP="00AD3F5F">
            <w:pPr>
              <w:tabs>
                <w:tab w:val="left" w:pos="5140"/>
              </w:tabs>
              <w:jc w:val="right"/>
              <w:rPr>
                <w:rFonts w:asciiTheme="minorEastAsia" w:eastAsiaTheme="minorEastAsia" w:hAnsiTheme="minorEastAsia"/>
                <w:color w:val="000000" w:themeColor="text1"/>
                <w:sz w:val="18"/>
                <w:szCs w:val="21"/>
              </w:rPr>
            </w:pPr>
            <w:r w:rsidRPr="00BB4DEF">
              <w:rPr>
                <w:rFonts w:ascii="Times New Roman" w:eastAsiaTheme="minorEastAsia" w:hAnsi="Times New Roman"/>
                <w:color w:val="000000" w:themeColor="text1"/>
                <w:sz w:val="18"/>
                <w:szCs w:val="21"/>
              </w:rPr>
              <w:t>-</w:t>
            </w:r>
          </w:p>
        </w:tc>
      </w:tr>
    </w:tbl>
    <w:p w:rsidR="00666763" w:rsidRPr="00BB4DEF" w:rsidRDefault="00666763" w:rsidP="00B1445E">
      <w:pPr>
        <w:pStyle w:val="affa"/>
        <w:numPr>
          <w:ilvl w:val="0"/>
          <w:numId w:val="13"/>
        </w:numPr>
        <w:ind w:firstLineChars="0"/>
        <w:outlineLvl w:val="2"/>
        <w:rPr>
          <w:rFonts w:asciiTheme="minorEastAsia" w:eastAsiaTheme="minorEastAsia" w:hAnsiTheme="minorEastAsia"/>
          <w:b/>
          <w:color w:val="000000" w:themeColor="text1"/>
          <w:szCs w:val="44"/>
        </w:rPr>
      </w:pPr>
      <w:r w:rsidRPr="00BB4DEF">
        <w:rPr>
          <w:rFonts w:asciiTheme="minorEastAsia" w:eastAsiaTheme="minorEastAsia" w:hAnsiTheme="minorEastAsia"/>
          <w:b/>
          <w:color w:val="000000" w:themeColor="text1"/>
          <w:szCs w:val="44"/>
        </w:rPr>
        <w:t>利润分配预案</w:t>
      </w:r>
    </w:p>
    <w:p w:rsidR="00666763" w:rsidRPr="00BB4DEF" w:rsidRDefault="00666763" w:rsidP="00666763">
      <w:pPr>
        <w:tabs>
          <w:tab w:val="left" w:pos="5140"/>
        </w:tabs>
        <w:jc w:val="right"/>
        <w:rPr>
          <w:rFonts w:asciiTheme="minorEastAsia" w:eastAsiaTheme="minorEastAsia" w:hAnsiTheme="minorEastAsia"/>
          <w:color w:val="000000" w:themeColor="text1"/>
          <w:szCs w:val="21"/>
        </w:rPr>
      </w:pPr>
      <w:r w:rsidRPr="00BB4DEF">
        <w:rPr>
          <w:rFonts w:asciiTheme="minorEastAsia" w:eastAsiaTheme="minorEastAsia" w:hAnsiTheme="minorEastAsia" w:hint="eastAsia"/>
          <w:color w:val="000000" w:themeColor="text1"/>
          <w:szCs w:val="21"/>
        </w:rPr>
        <w:t>单位：元/股</w:t>
      </w:r>
    </w:p>
    <w:tbl>
      <w:tblPr>
        <w:tblStyle w:val="afd"/>
        <w:tblW w:w="9995" w:type="dxa"/>
        <w:tblInd w:w="-78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624"/>
        <w:gridCol w:w="2977"/>
        <w:gridCol w:w="2268"/>
        <w:gridCol w:w="2126"/>
      </w:tblGrid>
      <w:tr w:rsidR="00666763" w:rsidRPr="00BB4DEF" w:rsidTr="00C54C66">
        <w:tc>
          <w:tcPr>
            <w:tcW w:w="2624" w:type="dxa"/>
            <w:shd w:val="pct15" w:color="auto" w:fill="auto"/>
          </w:tcPr>
          <w:p w:rsidR="00666763" w:rsidRPr="00BB4DEF" w:rsidRDefault="00666763" w:rsidP="00B34572">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b/>
                <w:color w:val="000000" w:themeColor="text1"/>
                <w:sz w:val="18"/>
                <w:szCs w:val="21"/>
              </w:rPr>
              <w:t>项目</w:t>
            </w:r>
          </w:p>
        </w:tc>
        <w:tc>
          <w:tcPr>
            <w:tcW w:w="2977" w:type="dxa"/>
            <w:shd w:val="pct15" w:color="auto" w:fill="auto"/>
          </w:tcPr>
          <w:p w:rsidR="00666763" w:rsidRPr="00BB4DEF" w:rsidRDefault="00666763" w:rsidP="002726B3">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每10股</w:t>
            </w:r>
            <w:r w:rsidRPr="00BB4DEF">
              <w:rPr>
                <w:rFonts w:asciiTheme="minorEastAsia" w:eastAsiaTheme="minorEastAsia" w:hAnsiTheme="minorEastAsia"/>
                <w:b/>
                <w:color w:val="000000" w:themeColor="text1"/>
                <w:sz w:val="18"/>
                <w:szCs w:val="21"/>
              </w:rPr>
              <w:t>派现数</w:t>
            </w:r>
            <w:r w:rsidRPr="00BB4DEF">
              <w:rPr>
                <w:rFonts w:asciiTheme="minorEastAsia" w:eastAsiaTheme="minorEastAsia" w:hAnsiTheme="minorEastAsia" w:hint="eastAsia"/>
                <w:b/>
                <w:color w:val="000000" w:themeColor="text1"/>
                <w:sz w:val="18"/>
                <w:szCs w:val="21"/>
              </w:rPr>
              <w:t>（含税</w:t>
            </w:r>
            <w:r w:rsidRPr="00BB4DEF">
              <w:rPr>
                <w:rFonts w:asciiTheme="minorEastAsia" w:eastAsiaTheme="minorEastAsia" w:hAnsiTheme="minorEastAsia"/>
                <w:b/>
                <w:color w:val="000000" w:themeColor="text1"/>
                <w:sz w:val="18"/>
                <w:szCs w:val="21"/>
              </w:rPr>
              <w:t>）</w:t>
            </w:r>
          </w:p>
        </w:tc>
        <w:tc>
          <w:tcPr>
            <w:tcW w:w="2268" w:type="dxa"/>
            <w:shd w:val="pct15" w:color="auto" w:fill="auto"/>
          </w:tcPr>
          <w:p w:rsidR="00666763" w:rsidRPr="00BB4DEF" w:rsidRDefault="00666763" w:rsidP="002726B3">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每10股</w:t>
            </w:r>
            <w:proofErr w:type="gramStart"/>
            <w:r w:rsidRPr="00BB4DEF">
              <w:rPr>
                <w:rFonts w:asciiTheme="minorEastAsia" w:eastAsiaTheme="minorEastAsia" w:hAnsiTheme="minorEastAsia"/>
                <w:b/>
                <w:color w:val="000000" w:themeColor="text1"/>
                <w:sz w:val="18"/>
                <w:szCs w:val="21"/>
              </w:rPr>
              <w:t>送股数</w:t>
            </w:r>
            <w:proofErr w:type="gramEnd"/>
          </w:p>
        </w:tc>
        <w:tc>
          <w:tcPr>
            <w:tcW w:w="2126" w:type="dxa"/>
            <w:shd w:val="pct15" w:color="auto" w:fill="auto"/>
          </w:tcPr>
          <w:p w:rsidR="00666763" w:rsidRPr="00BB4DEF" w:rsidRDefault="00666763" w:rsidP="002726B3">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每10股</w:t>
            </w:r>
            <w:r w:rsidRPr="00BB4DEF">
              <w:rPr>
                <w:rFonts w:asciiTheme="minorEastAsia" w:eastAsiaTheme="minorEastAsia" w:hAnsiTheme="minorEastAsia"/>
                <w:b/>
                <w:color w:val="000000" w:themeColor="text1"/>
                <w:sz w:val="18"/>
                <w:szCs w:val="21"/>
              </w:rPr>
              <w:t>转</w:t>
            </w:r>
            <w:r w:rsidRPr="00BB4DEF">
              <w:rPr>
                <w:rFonts w:asciiTheme="minorEastAsia" w:eastAsiaTheme="minorEastAsia" w:hAnsiTheme="minorEastAsia" w:hint="eastAsia"/>
                <w:b/>
                <w:color w:val="000000" w:themeColor="text1"/>
                <w:sz w:val="18"/>
                <w:szCs w:val="21"/>
              </w:rPr>
              <w:t>增</w:t>
            </w:r>
            <w:r w:rsidRPr="00BB4DEF">
              <w:rPr>
                <w:rFonts w:asciiTheme="minorEastAsia" w:eastAsiaTheme="minorEastAsia" w:hAnsiTheme="minorEastAsia"/>
                <w:b/>
                <w:color w:val="000000" w:themeColor="text1"/>
                <w:sz w:val="18"/>
                <w:szCs w:val="21"/>
              </w:rPr>
              <w:t>数</w:t>
            </w:r>
          </w:p>
        </w:tc>
      </w:tr>
      <w:tr w:rsidR="00C54C66" w:rsidRPr="00BB4DEF" w:rsidTr="00C54C66">
        <w:tc>
          <w:tcPr>
            <w:tcW w:w="2624" w:type="dxa"/>
          </w:tcPr>
          <w:p w:rsidR="00C54C66" w:rsidRPr="00BB4DEF" w:rsidRDefault="00C54C66" w:rsidP="00666763">
            <w:pPr>
              <w:tabs>
                <w:tab w:val="left" w:pos="5140"/>
              </w:tabs>
              <w:jc w:val="center"/>
              <w:rPr>
                <w:rFonts w:asciiTheme="minorEastAsia" w:eastAsiaTheme="minorEastAsia" w:hAnsiTheme="minorEastAsia"/>
                <w:color w:val="000000" w:themeColor="text1"/>
                <w:sz w:val="18"/>
                <w:szCs w:val="21"/>
              </w:rPr>
            </w:pPr>
            <w:r w:rsidRPr="00BB4DEF">
              <w:rPr>
                <w:rFonts w:asciiTheme="minorEastAsia" w:eastAsiaTheme="minorEastAsia" w:hAnsiTheme="minorEastAsia" w:hint="eastAsia"/>
                <w:color w:val="000000" w:themeColor="text1"/>
                <w:sz w:val="18"/>
                <w:szCs w:val="21"/>
              </w:rPr>
              <w:t>年度分配预案</w:t>
            </w:r>
          </w:p>
        </w:tc>
        <w:tc>
          <w:tcPr>
            <w:tcW w:w="2977" w:type="dxa"/>
          </w:tcPr>
          <w:p w:rsidR="00C54C66" w:rsidRPr="00BB4DEF" w:rsidRDefault="00C54C66" w:rsidP="00924B6B">
            <w:pPr>
              <w:tabs>
                <w:tab w:val="left" w:pos="5140"/>
              </w:tabs>
              <w:jc w:val="right"/>
              <w:rPr>
                <w:rFonts w:asciiTheme="minorEastAsia" w:eastAsiaTheme="minorEastAsia" w:hAnsiTheme="minorEastAsia"/>
                <w:color w:val="000000" w:themeColor="text1"/>
                <w:sz w:val="18"/>
                <w:szCs w:val="21"/>
              </w:rPr>
            </w:pPr>
            <w:r w:rsidRPr="00BB4DEF">
              <w:rPr>
                <w:rFonts w:ascii="Times New Roman" w:eastAsiaTheme="minorEastAsia" w:hAnsi="Times New Roman"/>
                <w:color w:val="000000" w:themeColor="text1"/>
                <w:sz w:val="18"/>
                <w:szCs w:val="21"/>
              </w:rPr>
              <w:t>-</w:t>
            </w:r>
          </w:p>
        </w:tc>
        <w:tc>
          <w:tcPr>
            <w:tcW w:w="2268" w:type="dxa"/>
          </w:tcPr>
          <w:p w:rsidR="00C54C66" w:rsidRPr="00BB4DEF" w:rsidRDefault="00C54C66" w:rsidP="00924B6B">
            <w:pPr>
              <w:tabs>
                <w:tab w:val="left" w:pos="5140"/>
              </w:tabs>
              <w:jc w:val="right"/>
              <w:rPr>
                <w:rFonts w:asciiTheme="minorEastAsia" w:eastAsiaTheme="minorEastAsia" w:hAnsiTheme="minorEastAsia"/>
                <w:color w:val="000000" w:themeColor="text1"/>
                <w:sz w:val="18"/>
                <w:szCs w:val="21"/>
              </w:rPr>
            </w:pPr>
            <w:r w:rsidRPr="00BB4DEF">
              <w:rPr>
                <w:rFonts w:ascii="Times New Roman" w:eastAsiaTheme="minorEastAsia" w:hAnsi="Times New Roman"/>
                <w:color w:val="000000" w:themeColor="text1"/>
                <w:sz w:val="18"/>
                <w:szCs w:val="21"/>
              </w:rPr>
              <w:t>-</w:t>
            </w:r>
          </w:p>
        </w:tc>
        <w:tc>
          <w:tcPr>
            <w:tcW w:w="2126" w:type="dxa"/>
          </w:tcPr>
          <w:p w:rsidR="00C54C66" w:rsidRPr="00BB4DEF" w:rsidRDefault="00C54C66" w:rsidP="00924B6B">
            <w:pPr>
              <w:tabs>
                <w:tab w:val="left" w:pos="5140"/>
              </w:tabs>
              <w:jc w:val="right"/>
              <w:rPr>
                <w:rFonts w:asciiTheme="minorEastAsia" w:eastAsiaTheme="minorEastAsia" w:hAnsiTheme="minorEastAsia"/>
                <w:color w:val="000000" w:themeColor="text1"/>
                <w:sz w:val="18"/>
                <w:szCs w:val="21"/>
              </w:rPr>
            </w:pPr>
            <w:r w:rsidRPr="00BB4DEF">
              <w:rPr>
                <w:rFonts w:ascii="Times New Roman" w:eastAsiaTheme="minorEastAsia" w:hAnsi="Times New Roman"/>
                <w:color w:val="000000" w:themeColor="text1"/>
                <w:sz w:val="18"/>
                <w:szCs w:val="21"/>
              </w:rPr>
              <w:t>-</w:t>
            </w:r>
          </w:p>
        </w:tc>
      </w:tr>
    </w:tbl>
    <w:p w:rsidR="00F449FD" w:rsidRPr="00BB4DEF" w:rsidRDefault="00F449FD" w:rsidP="00E7501A">
      <w:pPr>
        <w:widowControl/>
        <w:rPr>
          <w:rFonts w:ascii="宋体" w:hAnsi="宋体"/>
          <w:color w:val="000000" w:themeColor="text1"/>
          <w:szCs w:val="21"/>
        </w:rPr>
      </w:pPr>
    </w:p>
    <w:p w:rsidR="00313BAE" w:rsidRPr="00BB4DEF" w:rsidRDefault="00313BAE" w:rsidP="00D133DB">
      <w:pPr>
        <w:widowControl/>
        <w:rPr>
          <w:rFonts w:ascii="宋体" w:hAnsi="宋体"/>
          <w:color w:val="000000" w:themeColor="text1"/>
          <w:szCs w:val="21"/>
        </w:rPr>
      </w:pPr>
      <w:r w:rsidRPr="00BB4DEF">
        <w:rPr>
          <w:rFonts w:ascii="宋体" w:hAnsi="宋体"/>
          <w:color w:val="000000" w:themeColor="text1"/>
          <w:szCs w:val="21"/>
        </w:rPr>
        <w:br w:type="page"/>
      </w:r>
    </w:p>
    <w:p w:rsidR="00B0009F" w:rsidRPr="00BB4DEF" w:rsidRDefault="00B0009F" w:rsidP="00461A38">
      <w:pPr>
        <w:tabs>
          <w:tab w:val="left" w:pos="5140"/>
        </w:tabs>
        <w:jc w:val="center"/>
        <w:outlineLvl w:val="0"/>
        <w:rPr>
          <w:rFonts w:ascii="黑体" w:eastAsia="黑体" w:hAnsi="黑体"/>
          <w:color w:val="000000" w:themeColor="text1"/>
          <w:sz w:val="36"/>
          <w:szCs w:val="28"/>
        </w:rPr>
      </w:pPr>
      <w:bookmarkStart w:id="7" w:name="_Toc481064820"/>
      <w:r w:rsidRPr="00BB4DEF">
        <w:rPr>
          <w:rFonts w:ascii="黑体" w:eastAsia="黑体" w:hAnsi="黑体" w:hint="eastAsia"/>
          <w:color w:val="000000" w:themeColor="text1"/>
          <w:sz w:val="36"/>
          <w:szCs w:val="28"/>
        </w:rPr>
        <w:lastRenderedPageBreak/>
        <w:t>第八节</w:t>
      </w:r>
      <w:r w:rsidRPr="00BB4DEF">
        <w:rPr>
          <w:rFonts w:ascii="黑体" w:eastAsia="黑体" w:hAnsi="黑体"/>
          <w:color w:val="000000" w:themeColor="text1"/>
          <w:sz w:val="36"/>
          <w:szCs w:val="28"/>
        </w:rPr>
        <w:t xml:space="preserve"> </w:t>
      </w:r>
      <w:r w:rsidRPr="00BB4DEF">
        <w:rPr>
          <w:rFonts w:ascii="黑体" w:eastAsia="黑体" w:hAnsi="黑体" w:hint="eastAsia"/>
          <w:color w:val="000000" w:themeColor="text1"/>
          <w:sz w:val="36"/>
          <w:szCs w:val="28"/>
        </w:rPr>
        <w:t>董事</w:t>
      </w:r>
      <w:r w:rsidRPr="00BB4DEF">
        <w:rPr>
          <w:rFonts w:ascii="黑体" w:eastAsia="黑体" w:hAnsi="黑体"/>
          <w:color w:val="000000" w:themeColor="text1"/>
          <w:sz w:val="36"/>
          <w:szCs w:val="28"/>
        </w:rPr>
        <w:t>、监事、高级管理人员及员工情况</w:t>
      </w:r>
      <w:bookmarkEnd w:id="7"/>
    </w:p>
    <w:p w:rsidR="00183509" w:rsidRPr="00BB4DEF" w:rsidRDefault="00384647" w:rsidP="00B1445E">
      <w:pPr>
        <w:pStyle w:val="affa"/>
        <w:numPr>
          <w:ilvl w:val="0"/>
          <w:numId w:val="16"/>
        </w:numPr>
        <w:ind w:firstLineChars="0"/>
        <w:outlineLvl w:val="1"/>
        <w:rPr>
          <w:rFonts w:ascii="微软雅黑" w:eastAsia="微软雅黑" w:hAnsi="微软雅黑"/>
          <w:b/>
          <w:color w:val="000000" w:themeColor="text1"/>
          <w:sz w:val="22"/>
          <w:szCs w:val="44"/>
        </w:rPr>
      </w:pPr>
      <w:r w:rsidRPr="00BB4DEF">
        <w:rPr>
          <w:rFonts w:ascii="微软雅黑" w:eastAsia="微软雅黑" w:hAnsi="微软雅黑" w:hint="eastAsia"/>
          <w:b/>
          <w:color w:val="000000" w:themeColor="text1"/>
          <w:sz w:val="22"/>
          <w:szCs w:val="44"/>
        </w:rPr>
        <w:t>董事</w:t>
      </w:r>
      <w:r w:rsidRPr="00BB4DEF">
        <w:rPr>
          <w:rFonts w:ascii="微软雅黑" w:eastAsia="微软雅黑" w:hAnsi="微软雅黑"/>
          <w:b/>
          <w:color w:val="000000" w:themeColor="text1"/>
          <w:sz w:val="22"/>
          <w:szCs w:val="44"/>
        </w:rPr>
        <w:t>、监事、高级管理人员情况</w:t>
      </w:r>
    </w:p>
    <w:p w:rsidR="00240E52" w:rsidRPr="00BB4DEF" w:rsidRDefault="00042CDA" w:rsidP="00B1445E">
      <w:pPr>
        <w:pStyle w:val="affa"/>
        <w:numPr>
          <w:ilvl w:val="0"/>
          <w:numId w:val="14"/>
        </w:numPr>
        <w:ind w:firstLineChars="0"/>
        <w:outlineLvl w:val="2"/>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基本情况</w:t>
      </w:r>
    </w:p>
    <w:tbl>
      <w:tblPr>
        <w:tblW w:w="9186"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520"/>
        <w:gridCol w:w="1515"/>
        <w:gridCol w:w="902"/>
        <w:gridCol w:w="872"/>
        <w:gridCol w:w="1455"/>
        <w:gridCol w:w="2922"/>
      </w:tblGrid>
      <w:tr w:rsidR="008128B7" w:rsidRPr="00BB4DEF" w:rsidTr="008128B7">
        <w:tc>
          <w:tcPr>
            <w:tcW w:w="1520" w:type="dxa"/>
            <w:shd w:val="pct15" w:color="auto" w:fill="auto"/>
            <w:vAlign w:val="center"/>
          </w:tcPr>
          <w:p w:rsidR="008128B7" w:rsidRPr="00BB4DEF" w:rsidRDefault="008128B7" w:rsidP="002726B3">
            <w:pPr>
              <w:pStyle w:val="afff3"/>
              <w:jc w:val="center"/>
              <w:rPr>
                <w:b/>
                <w:sz w:val="18"/>
                <w:szCs w:val="18"/>
              </w:rPr>
            </w:pPr>
            <w:r w:rsidRPr="00BB4DEF">
              <w:rPr>
                <w:rFonts w:hint="eastAsia"/>
                <w:b/>
                <w:sz w:val="18"/>
                <w:szCs w:val="18"/>
              </w:rPr>
              <w:t>姓名</w:t>
            </w:r>
          </w:p>
        </w:tc>
        <w:tc>
          <w:tcPr>
            <w:tcW w:w="1515" w:type="dxa"/>
            <w:shd w:val="pct15" w:color="auto" w:fill="auto"/>
            <w:vAlign w:val="center"/>
          </w:tcPr>
          <w:p w:rsidR="008128B7" w:rsidRPr="00BB4DEF" w:rsidRDefault="008128B7" w:rsidP="002726B3">
            <w:pPr>
              <w:pStyle w:val="afff3"/>
              <w:jc w:val="center"/>
              <w:rPr>
                <w:b/>
                <w:sz w:val="18"/>
                <w:szCs w:val="18"/>
              </w:rPr>
            </w:pPr>
            <w:r w:rsidRPr="00BB4DEF">
              <w:rPr>
                <w:rFonts w:hint="eastAsia"/>
                <w:b/>
                <w:sz w:val="18"/>
                <w:szCs w:val="18"/>
              </w:rPr>
              <w:t>职务</w:t>
            </w:r>
          </w:p>
        </w:tc>
        <w:tc>
          <w:tcPr>
            <w:tcW w:w="902" w:type="dxa"/>
            <w:shd w:val="pct15" w:color="auto" w:fill="auto"/>
            <w:vAlign w:val="center"/>
          </w:tcPr>
          <w:p w:rsidR="008128B7" w:rsidRPr="00BB4DEF" w:rsidRDefault="008128B7" w:rsidP="002726B3">
            <w:pPr>
              <w:pStyle w:val="afff3"/>
              <w:jc w:val="center"/>
              <w:rPr>
                <w:b/>
                <w:sz w:val="18"/>
                <w:szCs w:val="18"/>
              </w:rPr>
            </w:pPr>
            <w:r w:rsidRPr="00BB4DEF">
              <w:rPr>
                <w:rFonts w:hint="eastAsia"/>
                <w:b/>
                <w:sz w:val="18"/>
                <w:szCs w:val="18"/>
              </w:rPr>
              <w:t>性别</w:t>
            </w:r>
          </w:p>
        </w:tc>
        <w:tc>
          <w:tcPr>
            <w:tcW w:w="872" w:type="dxa"/>
            <w:shd w:val="pct15" w:color="auto" w:fill="auto"/>
            <w:vAlign w:val="center"/>
          </w:tcPr>
          <w:p w:rsidR="008128B7" w:rsidRPr="00BB4DEF" w:rsidRDefault="008128B7" w:rsidP="002726B3">
            <w:pPr>
              <w:pStyle w:val="afff3"/>
              <w:jc w:val="center"/>
              <w:rPr>
                <w:b/>
                <w:sz w:val="18"/>
                <w:szCs w:val="18"/>
              </w:rPr>
            </w:pPr>
            <w:r w:rsidRPr="00BB4DEF">
              <w:rPr>
                <w:rFonts w:hint="eastAsia"/>
                <w:b/>
                <w:sz w:val="18"/>
                <w:szCs w:val="18"/>
              </w:rPr>
              <w:t>年龄</w:t>
            </w:r>
          </w:p>
        </w:tc>
        <w:tc>
          <w:tcPr>
            <w:tcW w:w="1455" w:type="dxa"/>
            <w:shd w:val="pct15" w:color="auto" w:fill="auto"/>
            <w:vAlign w:val="center"/>
          </w:tcPr>
          <w:p w:rsidR="008128B7" w:rsidRPr="00BB4DEF" w:rsidRDefault="008128B7" w:rsidP="002726B3">
            <w:pPr>
              <w:pStyle w:val="afff3"/>
              <w:jc w:val="center"/>
              <w:rPr>
                <w:b/>
                <w:sz w:val="18"/>
                <w:szCs w:val="18"/>
              </w:rPr>
            </w:pPr>
            <w:r w:rsidRPr="00BB4DEF">
              <w:rPr>
                <w:rFonts w:hint="eastAsia"/>
                <w:b/>
                <w:sz w:val="18"/>
                <w:szCs w:val="18"/>
              </w:rPr>
              <w:t>学历</w:t>
            </w:r>
          </w:p>
        </w:tc>
        <w:tc>
          <w:tcPr>
            <w:tcW w:w="2922" w:type="dxa"/>
            <w:shd w:val="pct15" w:color="auto" w:fill="auto"/>
            <w:vAlign w:val="center"/>
          </w:tcPr>
          <w:p w:rsidR="008128B7" w:rsidRPr="00BB4DEF" w:rsidRDefault="008128B7" w:rsidP="002726B3">
            <w:pPr>
              <w:pStyle w:val="afff3"/>
              <w:jc w:val="center"/>
              <w:rPr>
                <w:b/>
                <w:sz w:val="18"/>
                <w:szCs w:val="18"/>
              </w:rPr>
            </w:pPr>
            <w:r w:rsidRPr="00BB4DEF">
              <w:rPr>
                <w:rFonts w:hint="eastAsia"/>
                <w:b/>
                <w:sz w:val="18"/>
                <w:szCs w:val="18"/>
              </w:rPr>
              <w:t>任期</w:t>
            </w:r>
          </w:p>
        </w:tc>
      </w:tr>
      <w:tr w:rsidR="008128B7" w:rsidRPr="00BB4DEF" w:rsidTr="008128B7">
        <w:tc>
          <w:tcPr>
            <w:tcW w:w="1520" w:type="dxa"/>
            <w:vAlign w:val="center"/>
          </w:tcPr>
          <w:p w:rsidR="008128B7" w:rsidRPr="00BB4DEF" w:rsidRDefault="008128B7">
            <w:pPr>
              <w:jc w:val="left"/>
            </w:pPr>
            <w:r w:rsidRPr="00BB4DEF">
              <w:rPr>
                <w:rFonts w:ascii="Times New Roman" w:hAnsi="Times New Roman"/>
                <w:sz w:val="18"/>
                <w:szCs w:val="18"/>
              </w:rPr>
              <w:t>杨文莲</w:t>
            </w:r>
          </w:p>
        </w:tc>
        <w:tc>
          <w:tcPr>
            <w:tcW w:w="1515" w:type="dxa"/>
            <w:vAlign w:val="center"/>
          </w:tcPr>
          <w:p w:rsidR="008128B7" w:rsidRPr="00BB4DEF" w:rsidRDefault="008128B7">
            <w:pPr>
              <w:jc w:val="left"/>
            </w:pPr>
            <w:r w:rsidRPr="00BB4DEF">
              <w:rPr>
                <w:rFonts w:ascii="Times New Roman" w:hAnsi="Times New Roman"/>
                <w:sz w:val="18"/>
                <w:szCs w:val="18"/>
              </w:rPr>
              <w:t>董事长</w:t>
            </w:r>
          </w:p>
        </w:tc>
        <w:tc>
          <w:tcPr>
            <w:tcW w:w="902" w:type="dxa"/>
            <w:vAlign w:val="center"/>
          </w:tcPr>
          <w:p w:rsidR="008128B7" w:rsidRPr="00BB4DEF" w:rsidRDefault="008128B7">
            <w:pPr>
              <w:jc w:val="left"/>
            </w:pPr>
            <w:r w:rsidRPr="00BB4DEF">
              <w:rPr>
                <w:rFonts w:ascii="Times New Roman" w:hAnsi="Times New Roman"/>
                <w:sz w:val="18"/>
                <w:szCs w:val="18"/>
              </w:rPr>
              <w:t>女</w:t>
            </w:r>
          </w:p>
        </w:tc>
        <w:tc>
          <w:tcPr>
            <w:tcW w:w="872" w:type="dxa"/>
            <w:vAlign w:val="center"/>
          </w:tcPr>
          <w:p w:rsidR="008128B7" w:rsidRPr="00BB4DEF" w:rsidRDefault="008128B7">
            <w:pPr>
              <w:jc w:val="right"/>
            </w:pPr>
            <w:r>
              <w:rPr>
                <w:rFonts w:ascii="Times New Roman" w:hAnsi="Times New Roman" w:hint="eastAsia"/>
                <w:sz w:val="18"/>
                <w:szCs w:val="18"/>
              </w:rPr>
              <w:t>50</w:t>
            </w:r>
          </w:p>
        </w:tc>
        <w:tc>
          <w:tcPr>
            <w:tcW w:w="1455" w:type="dxa"/>
            <w:vAlign w:val="center"/>
          </w:tcPr>
          <w:p w:rsidR="008128B7" w:rsidRPr="00BB4DEF" w:rsidRDefault="008128B7">
            <w:pPr>
              <w:jc w:val="left"/>
            </w:pPr>
            <w:r w:rsidRPr="00BB4DEF">
              <w:rPr>
                <w:rFonts w:ascii="Times New Roman" w:hAnsi="Times New Roman"/>
                <w:sz w:val="18"/>
                <w:szCs w:val="18"/>
              </w:rPr>
              <w:t>EMBA</w:t>
            </w:r>
          </w:p>
        </w:tc>
        <w:tc>
          <w:tcPr>
            <w:tcW w:w="2922" w:type="dxa"/>
            <w:vAlign w:val="center"/>
          </w:tcPr>
          <w:p w:rsidR="008128B7" w:rsidRPr="00BB4DEF" w:rsidRDefault="008128B7">
            <w:pPr>
              <w:jc w:val="left"/>
            </w:pPr>
            <w:r w:rsidRPr="00BB4DEF">
              <w:rPr>
                <w:rFonts w:ascii="Times New Roman" w:hAnsi="Times New Roman"/>
                <w:sz w:val="18"/>
                <w:szCs w:val="18"/>
              </w:rPr>
              <w:t>2015-6-30</w:t>
            </w:r>
            <w:r w:rsidRPr="00BB4DEF">
              <w:rPr>
                <w:rFonts w:ascii="Times New Roman" w:hAnsi="Times New Roman"/>
                <w:sz w:val="18"/>
                <w:szCs w:val="18"/>
              </w:rPr>
              <w:t>至</w:t>
            </w:r>
            <w:r w:rsidRPr="00BB4DEF">
              <w:rPr>
                <w:rFonts w:ascii="Times New Roman" w:hAnsi="Times New Roman"/>
                <w:sz w:val="18"/>
                <w:szCs w:val="18"/>
              </w:rPr>
              <w:t>2018-6-30</w:t>
            </w:r>
          </w:p>
        </w:tc>
      </w:tr>
      <w:tr w:rsidR="008128B7" w:rsidRPr="00BB4DEF" w:rsidTr="008128B7">
        <w:tc>
          <w:tcPr>
            <w:tcW w:w="1520" w:type="dxa"/>
            <w:vAlign w:val="center"/>
          </w:tcPr>
          <w:p w:rsidR="008128B7" w:rsidRPr="00BB4DEF" w:rsidRDefault="008128B7">
            <w:pPr>
              <w:jc w:val="left"/>
            </w:pPr>
            <w:r w:rsidRPr="00BB4DEF">
              <w:rPr>
                <w:rFonts w:ascii="Times New Roman" w:hAnsi="Times New Roman"/>
                <w:sz w:val="18"/>
                <w:szCs w:val="18"/>
              </w:rPr>
              <w:t>刘子贤</w:t>
            </w:r>
          </w:p>
        </w:tc>
        <w:tc>
          <w:tcPr>
            <w:tcW w:w="1515" w:type="dxa"/>
            <w:vAlign w:val="center"/>
          </w:tcPr>
          <w:p w:rsidR="008128B7" w:rsidRPr="00BB4DEF" w:rsidRDefault="008128B7">
            <w:pPr>
              <w:jc w:val="left"/>
            </w:pPr>
            <w:r w:rsidRPr="00BB4DEF">
              <w:rPr>
                <w:rFonts w:ascii="Times New Roman" w:hAnsi="Times New Roman"/>
                <w:sz w:val="18"/>
                <w:szCs w:val="18"/>
              </w:rPr>
              <w:t>董事</w:t>
            </w:r>
          </w:p>
        </w:tc>
        <w:tc>
          <w:tcPr>
            <w:tcW w:w="902" w:type="dxa"/>
            <w:vAlign w:val="center"/>
          </w:tcPr>
          <w:p w:rsidR="008128B7" w:rsidRPr="00BB4DEF" w:rsidRDefault="008128B7">
            <w:pPr>
              <w:jc w:val="left"/>
            </w:pPr>
            <w:r w:rsidRPr="00BB4DEF">
              <w:rPr>
                <w:rFonts w:ascii="Times New Roman" w:hAnsi="Times New Roman"/>
                <w:sz w:val="18"/>
                <w:szCs w:val="18"/>
              </w:rPr>
              <w:t>男</w:t>
            </w:r>
          </w:p>
        </w:tc>
        <w:tc>
          <w:tcPr>
            <w:tcW w:w="872" w:type="dxa"/>
            <w:vAlign w:val="center"/>
          </w:tcPr>
          <w:p w:rsidR="008128B7" w:rsidRPr="00BB4DEF" w:rsidRDefault="008128B7" w:rsidP="00854673">
            <w:pPr>
              <w:jc w:val="right"/>
            </w:pPr>
            <w:r w:rsidRPr="00BB4DEF">
              <w:rPr>
                <w:rFonts w:ascii="Times New Roman" w:hAnsi="Times New Roman"/>
                <w:sz w:val="18"/>
                <w:szCs w:val="18"/>
              </w:rPr>
              <w:t>5</w:t>
            </w:r>
            <w:r>
              <w:rPr>
                <w:rFonts w:ascii="Times New Roman" w:hAnsi="Times New Roman" w:hint="eastAsia"/>
                <w:sz w:val="18"/>
                <w:szCs w:val="18"/>
              </w:rPr>
              <w:t>4</w:t>
            </w:r>
          </w:p>
        </w:tc>
        <w:tc>
          <w:tcPr>
            <w:tcW w:w="1455" w:type="dxa"/>
            <w:vAlign w:val="center"/>
          </w:tcPr>
          <w:p w:rsidR="008128B7" w:rsidRPr="00BB4DEF" w:rsidRDefault="008128B7">
            <w:pPr>
              <w:jc w:val="left"/>
            </w:pPr>
            <w:r w:rsidRPr="00BB4DEF">
              <w:rPr>
                <w:rFonts w:ascii="Times New Roman" w:hAnsi="Times New Roman"/>
                <w:sz w:val="18"/>
                <w:szCs w:val="18"/>
              </w:rPr>
              <w:t>高中</w:t>
            </w:r>
          </w:p>
        </w:tc>
        <w:tc>
          <w:tcPr>
            <w:tcW w:w="2922" w:type="dxa"/>
            <w:vAlign w:val="center"/>
          </w:tcPr>
          <w:p w:rsidR="008128B7" w:rsidRPr="00BB4DEF" w:rsidRDefault="008128B7">
            <w:pPr>
              <w:jc w:val="left"/>
            </w:pPr>
            <w:r w:rsidRPr="00BB4DEF">
              <w:rPr>
                <w:rFonts w:ascii="Times New Roman" w:hAnsi="Times New Roman"/>
                <w:sz w:val="18"/>
                <w:szCs w:val="18"/>
              </w:rPr>
              <w:t>2015-6-30</w:t>
            </w:r>
            <w:r w:rsidRPr="00BB4DEF">
              <w:rPr>
                <w:rFonts w:ascii="Times New Roman" w:hAnsi="Times New Roman"/>
                <w:sz w:val="18"/>
                <w:szCs w:val="18"/>
              </w:rPr>
              <w:t>至</w:t>
            </w:r>
            <w:r w:rsidRPr="00BB4DEF">
              <w:rPr>
                <w:rFonts w:ascii="Times New Roman" w:hAnsi="Times New Roman"/>
                <w:sz w:val="18"/>
                <w:szCs w:val="18"/>
              </w:rPr>
              <w:t>2018-6-30</w:t>
            </w:r>
          </w:p>
        </w:tc>
      </w:tr>
      <w:tr w:rsidR="008128B7" w:rsidRPr="00BB4DEF" w:rsidTr="008128B7">
        <w:tc>
          <w:tcPr>
            <w:tcW w:w="1520" w:type="dxa"/>
            <w:vAlign w:val="center"/>
          </w:tcPr>
          <w:p w:rsidR="008128B7" w:rsidRPr="00BB4DEF" w:rsidRDefault="008128B7">
            <w:pPr>
              <w:jc w:val="left"/>
            </w:pPr>
            <w:r w:rsidRPr="00BB4DEF">
              <w:rPr>
                <w:rFonts w:ascii="Times New Roman" w:hAnsi="Times New Roman"/>
                <w:sz w:val="18"/>
                <w:szCs w:val="18"/>
              </w:rPr>
              <w:t>孙东升</w:t>
            </w:r>
          </w:p>
        </w:tc>
        <w:tc>
          <w:tcPr>
            <w:tcW w:w="1515" w:type="dxa"/>
            <w:vAlign w:val="center"/>
          </w:tcPr>
          <w:p w:rsidR="008128B7" w:rsidRPr="00BB4DEF" w:rsidRDefault="008128B7">
            <w:pPr>
              <w:jc w:val="left"/>
            </w:pPr>
            <w:r w:rsidRPr="00BB4DEF">
              <w:rPr>
                <w:rFonts w:ascii="Times New Roman" w:hAnsi="Times New Roman"/>
                <w:sz w:val="18"/>
                <w:szCs w:val="18"/>
              </w:rPr>
              <w:t>董事</w:t>
            </w:r>
          </w:p>
        </w:tc>
        <w:tc>
          <w:tcPr>
            <w:tcW w:w="902" w:type="dxa"/>
            <w:vAlign w:val="center"/>
          </w:tcPr>
          <w:p w:rsidR="008128B7" w:rsidRPr="00BB4DEF" w:rsidRDefault="008128B7">
            <w:pPr>
              <w:jc w:val="left"/>
            </w:pPr>
            <w:r w:rsidRPr="00BB4DEF">
              <w:rPr>
                <w:rFonts w:ascii="Times New Roman" w:hAnsi="Times New Roman"/>
                <w:sz w:val="18"/>
                <w:szCs w:val="18"/>
              </w:rPr>
              <w:t>男</w:t>
            </w:r>
          </w:p>
        </w:tc>
        <w:tc>
          <w:tcPr>
            <w:tcW w:w="872" w:type="dxa"/>
            <w:vAlign w:val="center"/>
          </w:tcPr>
          <w:p w:rsidR="008128B7" w:rsidRPr="00BB4DEF" w:rsidRDefault="008128B7" w:rsidP="00854673">
            <w:pPr>
              <w:jc w:val="right"/>
            </w:pPr>
            <w:r w:rsidRPr="00BB4DEF">
              <w:rPr>
                <w:rFonts w:ascii="Times New Roman" w:hAnsi="Times New Roman"/>
                <w:sz w:val="18"/>
                <w:szCs w:val="18"/>
              </w:rPr>
              <w:t>5</w:t>
            </w:r>
            <w:r>
              <w:rPr>
                <w:rFonts w:ascii="Times New Roman" w:hAnsi="Times New Roman" w:hint="eastAsia"/>
                <w:sz w:val="18"/>
                <w:szCs w:val="18"/>
              </w:rPr>
              <w:t>9</w:t>
            </w:r>
          </w:p>
        </w:tc>
        <w:tc>
          <w:tcPr>
            <w:tcW w:w="1455" w:type="dxa"/>
            <w:vAlign w:val="center"/>
          </w:tcPr>
          <w:p w:rsidR="008128B7" w:rsidRPr="00BB4DEF" w:rsidRDefault="008128B7">
            <w:pPr>
              <w:jc w:val="left"/>
            </w:pPr>
            <w:r w:rsidRPr="00BB4DEF">
              <w:rPr>
                <w:rFonts w:ascii="Times New Roman" w:hAnsi="Times New Roman"/>
                <w:sz w:val="18"/>
                <w:szCs w:val="18"/>
              </w:rPr>
              <w:t>博士研究生</w:t>
            </w:r>
          </w:p>
        </w:tc>
        <w:tc>
          <w:tcPr>
            <w:tcW w:w="2922" w:type="dxa"/>
            <w:vAlign w:val="center"/>
          </w:tcPr>
          <w:p w:rsidR="008128B7" w:rsidRPr="00BB4DEF" w:rsidRDefault="008128B7">
            <w:pPr>
              <w:jc w:val="left"/>
            </w:pPr>
            <w:r w:rsidRPr="00BB4DEF">
              <w:rPr>
                <w:rFonts w:ascii="Times New Roman" w:hAnsi="Times New Roman"/>
                <w:sz w:val="18"/>
                <w:szCs w:val="18"/>
              </w:rPr>
              <w:t>2015-6-30</w:t>
            </w:r>
            <w:r w:rsidRPr="00BB4DEF">
              <w:rPr>
                <w:rFonts w:ascii="Times New Roman" w:hAnsi="Times New Roman"/>
                <w:sz w:val="18"/>
                <w:szCs w:val="18"/>
              </w:rPr>
              <w:t>至</w:t>
            </w:r>
            <w:r w:rsidRPr="00BB4DEF">
              <w:rPr>
                <w:rFonts w:ascii="Times New Roman" w:hAnsi="Times New Roman"/>
                <w:sz w:val="18"/>
                <w:szCs w:val="18"/>
              </w:rPr>
              <w:t>2018-6-30</w:t>
            </w:r>
          </w:p>
        </w:tc>
      </w:tr>
      <w:tr w:rsidR="008128B7" w:rsidRPr="00BB4DEF" w:rsidTr="008128B7">
        <w:tc>
          <w:tcPr>
            <w:tcW w:w="1520" w:type="dxa"/>
            <w:vAlign w:val="center"/>
          </w:tcPr>
          <w:p w:rsidR="008128B7" w:rsidRPr="00BB4DEF" w:rsidRDefault="008128B7">
            <w:pPr>
              <w:jc w:val="left"/>
            </w:pPr>
            <w:r w:rsidRPr="00BB4DEF">
              <w:rPr>
                <w:rFonts w:ascii="Times New Roman" w:hAnsi="Times New Roman"/>
                <w:sz w:val="18"/>
                <w:szCs w:val="18"/>
              </w:rPr>
              <w:t>徐成</w:t>
            </w:r>
          </w:p>
        </w:tc>
        <w:tc>
          <w:tcPr>
            <w:tcW w:w="1515" w:type="dxa"/>
            <w:vAlign w:val="center"/>
          </w:tcPr>
          <w:p w:rsidR="008128B7" w:rsidRPr="00BB4DEF" w:rsidRDefault="008128B7">
            <w:pPr>
              <w:jc w:val="left"/>
            </w:pPr>
            <w:r w:rsidRPr="00BB4DEF">
              <w:rPr>
                <w:rFonts w:ascii="Times New Roman" w:hAnsi="Times New Roman"/>
                <w:sz w:val="18"/>
                <w:szCs w:val="18"/>
              </w:rPr>
              <w:t>董事</w:t>
            </w:r>
          </w:p>
        </w:tc>
        <w:tc>
          <w:tcPr>
            <w:tcW w:w="902" w:type="dxa"/>
            <w:vAlign w:val="center"/>
          </w:tcPr>
          <w:p w:rsidR="008128B7" w:rsidRPr="00BB4DEF" w:rsidRDefault="008128B7">
            <w:pPr>
              <w:jc w:val="left"/>
            </w:pPr>
            <w:r w:rsidRPr="00BB4DEF">
              <w:rPr>
                <w:rFonts w:ascii="Times New Roman" w:hAnsi="Times New Roman"/>
                <w:sz w:val="18"/>
                <w:szCs w:val="18"/>
              </w:rPr>
              <w:t>男</w:t>
            </w:r>
          </w:p>
        </w:tc>
        <w:tc>
          <w:tcPr>
            <w:tcW w:w="872" w:type="dxa"/>
            <w:vAlign w:val="center"/>
          </w:tcPr>
          <w:p w:rsidR="008128B7" w:rsidRPr="00BB4DEF" w:rsidRDefault="008128B7" w:rsidP="00854673">
            <w:pPr>
              <w:jc w:val="right"/>
            </w:pPr>
            <w:r w:rsidRPr="00BB4DEF">
              <w:rPr>
                <w:rFonts w:ascii="Times New Roman" w:hAnsi="Times New Roman"/>
                <w:sz w:val="18"/>
                <w:szCs w:val="18"/>
              </w:rPr>
              <w:t>3</w:t>
            </w:r>
            <w:r>
              <w:rPr>
                <w:rFonts w:ascii="Times New Roman" w:hAnsi="Times New Roman" w:hint="eastAsia"/>
                <w:sz w:val="18"/>
                <w:szCs w:val="18"/>
              </w:rPr>
              <w:t>3</w:t>
            </w:r>
          </w:p>
        </w:tc>
        <w:tc>
          <w:tcPr>
            <w:tcW w:w="1455" w:type="dxa"/>
            <w:vAlign w:val="center"/>
          </w:tcPr>
          <w:p w:rsidR="008128B7" w:rsidRPr="00BB4DEF" w:rsidRDefault="008128B7">
            <w:pPr>
              <w:jc w:val="left"/>
            </w:pPr>
            <w:r w:rsidRPr="00BB4DEF">
              <w:rPr>
                <w:rFonts w:ascii="Times New Roman" w:hAnsi="Times New Roman"/>
                <w:sz w:val="18"/>
                <w:szCs w:val="18"/>
              </w:rPr>
              <w:t>硕士研究生</w:t>
            </w:r>
          </w:p>
        </w:tc>
        <w:tc>
          <w:tcPr>
            <w:tcW w:w="2922" w:type="dxa"/>
            <w:vAlign w:val="center"/>
          </w:tcPr>
          <w:p w:rsidR="008128B7" w:rsidRPr="00BB4DEF" w:rsidRDefault="008128B7">
            <w:pPr>
              <w:jc w:val="left"/>
            </w:pPr>
            <w:r w:rsidRPr="00BB4DEF">
              <w:rPr>
                <w:rFonts w:ascii="Times New Roman" w:hAnsi="Times New Roman"/>
                <w:sz w:val="18"/>
                <w:szCs w:val="18"/>
              </w:rPr>
              <w:t>2015-6-30</w:t>
            </w:r>
            <w:r w:rsidRPr="00BB4DEF">
              <w:rPr>
                <w:rFonts w:ascii="Times New Roman" w:hAnsi="Times New Roman"/>
                <w:sz w:val="18"/>
                <w:szCs w:val="18"/>
              </w:rPr>
              <w:t>至</w:t>
            </w:r>
            <w:r w:rsidRPr="00BB4DEF">
              <w:rPr>
                <w:rFonts w:ascii="Times New Roman" w:hAnsi="Times New Roman"/>
                <w:sz w:val="18"/>
                <w:szCs w:val="18"/>
              </w:rPr>
              <w:t>2018-6-30</w:t>
            </w:r>
          </w:p>
        </w:tc>
      </w:tr>
      <w:tr w:rsidR="008128B7" w:rsidRPr="00BB4DEF" w:rsidTr="008128B7">
        <w:tc>
          <w:tcPr>
            <w:tcW w:w="1520" w:type="dxa"/>
            <w:vAlign w:val="center"/>
          </w:tcPr>
          <w:p w:rsidR="008128B7" w:rsidRPr="008128B7" w:rsidRDefault="008128B7">
            <w:pPr>
              <w:jc w:val="left"/>
              <w:rPr>
                <w:rFonts w:ascii="Times New Roman" w:hAnsi="Times New Roman"/>
                <w:sz w:val="18"/>
                <w:szCs w:val="18"/>
              </w:rPr>
            </w:pPr>
            <w:r w:rsidRPr="008128B7">
              <w:rPr>
                <w:rFonts w:ascii="Times New Roman" w:hAnsi="Times New Roman"/>
                <w:sz w:val="18"/>
                <w:szCs w:val="18"/>
              </w:rPr>
              <w:t>杨梅</w:t>
            </w:r>
          </w:p>
        </w:tc>
        <w:tc>
          <w:tcPr>
            <w:tcW w:w="1515" w:type="dxa"/>
            <w:vAlign w:val="center"/>
          </w:tcPr>
          <w:p w:rsidR="008128B7" w:rsidRPr="00BB4DEF" w:rsidRDefault="008128B7" w:rsidP="00854673">
            <w:pPr>
              <w:jc w:val="left"/>
            </w:pPr>
            <w:r w:rsidRPr="00BB4DEF">
              <w:rPr>
                <w:rFonts w:ascii="Times New Roman" w:hAnsi="Times New Roman"/>
                <w:sz w:val="18"/>
                <w:szCs w:val="18"/>
              </w:rPr>
              <w:t>董事</w:t>
            </w:r>
          </w:p>
        </w:tc>
        <w:tc>
          <w:tcPr>
            <w:tcW w:w="902" w:type="dxa"/>
            <w:vAlign w:val="center"/>
          </w:tcPr>
          <w:p w:rsidR="008128B7" w:rsidRPr="00BB4DEF" w:rsidRDefault="008128B7">
            <w:pPr>
              <w:jc w:val="left"/>
              <w:rPr>
                <w:rFonts w:ascii="Times New Roman" w:hAnsi="Times New Roman"/>
                <w:sz w:val="18"/>
                <w:szCs w:val="18"/>
              </w:rPr>
            </w:pPr>
            <w:r>
              <w:rPr>
                <w:rFonts w:ascii="Times New Roman" w:hAnsi="Times New Roman"/>
                <w:sz w:val="18"/>
                <w:szCs w:val="18"/>
              </w:rPr>
              <w:t>女</w:t>
            </w:r>
          </w:p>
        </w:tc>
        <w:tc>
          <w:tcPr>
            <w:tcW w:w="872" w:type="dxa"/>
            <w:vAlign w:val="center"/>
          </w:tcPr>
          <w:p w:rsidR="008128B7" w:rsidRPr="00BB4DEF" w:rsidRDefault="008128B7" w:rsidP="00854673">
            <w:pPr>
              <w:jc w:val="right"/>
              <w:rPr>
                <w:rFonts w:ascii="Times New Roman" w:hAnsi="Times New Roman"/>
                <w:sz w:val="18"/>
                <w:szCs w:val="18"/>
              </w:rPr>
            </w:pPr>
            <w:r>
              <w:rPr>
                <w:rFonts w:ascii="Times New Roman" w:hAnsi="Times New Roman" w:hint="eastAsia"/>
                <w:sz w:val="18"/>
                <w:szCs w:val="18"/>
              </w:rPr>
              <w:t>44</w:t>
            </w:r>
          </w:p>
        </w:tc>
        <w:tc>
          <w:tcPr>
            <w:tcW w:w="1455" w:type="dxa"/>
          </w:tcPr>
          <w:p w:rsidR="008128B7" w:rsidRDefault="008128B7">
            <w:r w:rsidRPr="00003500">
              <w:rPr>
                <w:rFonts w:ascii="Times New Roman" w:hAnsi="Times New Roman"/>
                <w:sz w:val="18"/>
                <w:szCs w:val="18"/>
              </w:rPr>
              <w:t>硕士研究生</w:t>
            </w:r>
          </w:p>
        </w:tc>
        <w:tc>
          <w:tcPr>
            <w:tcW w:w="2922" w:type="dxa"/>
            <w:vAlign w:val="center"/>
          </w:tcPr>
          <w:p w:rsidR="008128B7" w:rsidRPr="00BB4DEF" w:rsidRDefault="008128B7" w:rsidP="005927C0">
            <w:pPr>
              <w:jc w:val="left"/>
              <w:rPr>
                <w:rFonts w:ascii="Times New Roman" w:hAnsi="Times New Roman"/>
                <w:sz w:val="18"/>
                <w:szCs w:val="18"/>
              </w:rPr>
            </w:pPr>
            <w:r w:rsidRPr="00BB4DEF">
              <w:rPr>
                <w:rFonts w:ascii="Times New Roman" w:hAnsi="Times New Roman"/>
                <w:sz w:val="18"/>
                <w:szCs w:val="18"/>
              </w:rPr>
              <w:t>201</w:t>
            </w:r>
            <w:r>
              <w:rPr>
                <w:rFonts w:ascii="Times New Roman" w:hAnsi="Times New Roman" w:hint="eastAsia"/>
                <w:sz w:val="18"/>
                <w:szCs w:val="18"/>
              </w:rPr>
              <w:t>7</w:t>
            </w:r>
            <w:r w:rsidRPr="00BB4DEF">
              <w:rPr>
                <w:rFonts w:ascii="Times New Roman" w:hAnsi="Times New Roman"/>
                <w:sz w:val="18"/>
                <w:szCs w:val="18"/>
              </w:rPr>
              <w:t>-</w:t>
            </w:r>
            <w:r>
              <w:rPr>
                <w:rFonts w:ascii="Times New Roman" w:hAnsi="Times New Roman" w:hint="eastAsia"/>
                <w:sz w:val="18"/>
                <w:szCs w:val="18"/>
              </w:rPr>
              <w:t>1</w:t>
            </w:r>
            <w:r w:rsidRPr="00BB4DEF">
              <w:rPr>
                <w:rFonts w:ascii="Times New Roman" w:hAnsi="Times New Roman"/>
                <w:sz w:val="18"/>
                <w:szCs w:val="18"/>
              </w:rPr>
              <w:t>-</w:t>
            </w:r>
            <w:r>
              <w:rPr>
                <w:rFonts w:ascii="Times New Roman" w:hAnsi="Times New Roman" w:hint="eastAsia"/>
                <w:sz w:val="18"/>
                <w:szCs w:val="18"/>
              </w:rPr>
              <w:t>6</w:t>
            </w:r>
            <w:r w:rsidRPr="00BB4DEF">
              <w:rPr>
                <w:rFonts w:ascii="Times New Roman" w:hAnsi="Times New Roman"/>
                <w:sz w:val="18"/>
                <w:szCs w:val="18"/>
              </w:rPr>
              <w:t>至</w:t>
            </w:r>
            <w:r w:rsidRPr="00BB4DEF">
              <w:rPr>
                <w:rFonts w:ascii="Times New Roman" w:hAnsi="Times New Roman"/>
                <w:sz w:val="18"/>
                <w:szCs w:val="18"/>
              </w:rPr>
              <w:t>2018-6-30</w:t>
            </w:r>
          </w:p>
        </w:tc>
      </w:tr>
      <w:tr w:rsidR="008128B7" w:rsidRPr="00BB4DEF" w:rsidTr="008128B7">
        <w:tc>
          <w:tcPr>
            <w:tcW w:w="1520" w:type="dxa"/>
            <w:vAlign w:val="center"/>
          </w:tcPr>
          <w:p w:rsidR="008128B7" w:rsidRPr="008128B7" w:rsidRDefault="008128B7">
            <w:pPr>
              <w:jc w:val="left"/>
              <w:rPr>
                <w:rFonts w:ascii="Times New Roman" w:hAnsi="Times New Roman"/>
                <w:sz w:val="18"/>
                <w:szCs w:val="18"/>
              </w:rPr>
            </w:pPr>
            <w:r w:rsidRPr="008128B7">
              <w:rPr>
                <w:rFonts w:ascii="Times New Roman" w:hAnsi="Times New Roman"/>
                <w:sz w:val="18"/>
                <w:szCs w:val="18"/>
              </w:rPr>
              <w:t>杨纯</w:t>
            </w:r>
          </w:p>
        </w:tc>
        <w:tc>
          <w:tcPr>
            <w:tcW w:w="1515" w:type="dxa"/>
            <w:vAlign w:val="center"/>
          </w:tcPr>
          <w:p w:rsidR="008128B7" w:rsidRPr="00BB4DEF" w:rsidRDefault="008128B7" w:rsidP="00854673">
            <w:pPr>
              <w:jc w:val="left"/>
            </w:pPr>
            <w:r w:rsidRPr="00BB4DEF">
              <w:rPr>
                <w:rFonts w:ascii="Times New Roman" w:hAnsi="Times New Roman"/>
                <w:sz w:val="18"/>
                <w:szCs w:val="18"/>
              </w:rPr>
              <w:t>董事</w:t>
            </w:r>
          </w:p>
        </w:tc>
        <w:tc>
          <w:tcPr>
            <w:tcW w:w="902" w:type="dxa"/>
            <w:vAlign w:val="center"/>
          </w:tcPr>
          <w:p w:rsidR="008128B7" w:rsidRPr="00BB4DEF" w:rsidRDefault="008128B7">
            <w:pPr>
              <w:jc w:val="left"/>
              <w:rPr>
                <w:rFonts w:ascii="Times New Roman" w:hAnsi="Times New Roman"/>
                <w:sz w:val="18"/>
                <w:szCs w:val="18"/>
              </w:rPr>
            </w:pPr>
            <w:r>
              <w:rPr>
                <w:rFonts w:ascii="Times New Roman" w:hAnsi="Times New Roman"/>
                <w:sz w:val="18"/>
                <w:szCs w:val="18"/>
              </w:rPr>
              <w:t>男</w:t>
            </w:r>
          </w:p>
        </w:tc>
        <w:tc>
          <w:tcPr>
            <w:tcW w:w="872" w:type="dxa"/>
            <w:vAlign w:val="center"/>
          </w:tcPr>
          <w:p w:rsidR="008128B7" w:rsidRPr="00BB4DEF" w:rsidRDefault="008128B7" w:rsidP="00854673">
            <w:pPr>
              <w:jc w:val="right"/>
              <w:rPr>
                <w:rFonts w:ascii="Times New Roman" w:hAnsi="Times New Roman"/>
                <w:sz w:val="18"/>
                <w:szCs w:val="18"/>
              </w:rPr>
            </w:pPr>
            <w:r>
              <w:rPr>
                <w:rFonts w:ascii="Times New Roman" w:hAnsi="Times New Roman" w:hint="eastAsia"/>
                <w:sz w:val="18"/>
                <w:szCs w:val="18"/>
              </w:rPr>
              <w:t>49</w:t>
            </w:r>
          </w:p>
        </w:tc>
        <w:tc>
          <w:tcPr>
            <w:tcW w:w="1455" w:type="dxa"/>
          </w:tcPr>
          <w:p w:rsidR="008128B7" w:rsidRDefault="008128B7">
            <w:r w:rsidRPr="00003500">
              <w:rPr>
                <w:rFonts w:ascii="Times New Roman" w:hAnsi="Times New Roman"/>
                <w:sz w:val="18"/>
                <w:szCs w:val="18"/>
              </w:rPr>
              <w:t>硕士研究生</w:t>
            </w:r>
          </w:p>
        </w:tc>
        <w:tc>
          <w:tcPr>
            <w:tcW w:w="2922" w:type="dxa"/>
            <w:vAlign w:val="center"/>
          </w:tcPr>
          <w:p w:rsidR="008128B7" w:rsidRPr="00BB4DEF" w:rsidRDefault="008128B7">
            <w:pPr>
              <w:jc w:val="left"/>
              <w:rPr>
                <w:rFonts w:ascii="Times New Roman" w:hAnsi="Times New Roman"/>
                <w:sz w:val="18"/>
                <w:szCs w:val="18"/>
              </w:rPr>
            </w:pPr>
            <w:r w:rsidRPr="00BB4DEF">
              <w:rPr>
                <w:rFonts w:ascii="Times New Roman" w:hAnsi="Times New Roman"/>
                <w:sz w:val="18"/>
                <w:szCs w:val="18"/>
              </w:rPr>
              <w:t>201</w:t>
            </w:r>
            <w:r>
              <w:rPr>
                <w:rFonts w:ascii="Times New Roman" w:hAnsi="Times New Roman" w:hint="eastAsia"/>
                <w:sz w:val="18"/>
                <w:szCs w:val="18"/>
              </w:rPr>
              <w:t>7</w:t>
            </w:r>
            <w:r w:rsidRPr="00BB4DEF">
              <w:rPr>
                <w:rFonts w:ascii="Times New Roman" w:hAnsi="Times New Roman"/>
                <w:sz w:val="18"/>
                <w:szCs w:val="18"/>
              </w:rPr>
              <w:t>-</w:t>
            </w:r>
            <w:r>
              <w:rPr>
                <w:rFonts w:ascii="Times New Roman" w:hAnsi="Times New Roman" w:hint="eastAsia"/>
                <w:sz w:val="18"/>
                <w:szCs w:val="18"/>
              </w:rPr>
              <w:t>1</w:t>
            </w:r>
            <w:r w:rsidRPr="00BB4DEF">
              <w:rPr>
                <w:rFonts w:ascii="Times New Roman" w:hAnsi="Times New Roman"/>
                <w:sz w:val="18"/>
                <w:szCs w:val="18"/>
              </w:rPr>
              <w:t>-</w:t>
            </w:r>
            <w:r>
              <w:rPr>
                <w:rFonts w:ascii="Times New Roman" w:hAnsi="Times New Roman" w:hint="eastAsia"/>
                <w:sz w:val="18"/>
                <w:szCs w:val="18"/>
              </w:rPr>
              <w:t>6</w:t>
            </w:r>
            <w:r w:rsidRPr="00BB4DEF">
              <w:rPr>
                <w:rFonts w:ascii="Times New Roman" w:hAnsi="Times New Roman"/>
                <w:sz w:val="18"/>
                <w:szCs w:val="18"/>
              </w:rPr>
              <w:t>至</w:t>
            </w:r>
            <w:r w:rsidRPr="00BB4DEF">
              <w:rPr>
                <w:rFonts w:ascii="Times New Roman" w:hAnsi="Times New Roman"/>
                <w:sz w:val="18"/>
                <w:szCs w:val="18"/>
              </w:rPr>
              <w:t>2018-6-30</w:t>
            </w:r>
          </w:p>
        </w:tc>
      </w:tr>
      <w:tr w:rsidR="008128B7" w:rsidRPr="00BB4DEF" w:rsidTr="008128B7">
        <w:tc>
          <w:tcPr>
            <w:tcW w:w="1520" w:type="dxa"/>
            <w:vAlign w:val="center"/>
          </w:tcPr>
          <w:p w:rsidR="008128B7" w:rsidRPr="00BB4DEF" w:rsidRDefault="008128B7">
            <w:pPr>
              <w:jc w:val="left"/>
            </w:pPr>
            <w:r w:rsidRPr="00BB4DEF">
              <w:rPr>
                <w:rFonts w:ascii="Times New Roman" w:hAnsi="Times New Roman"/>
                <w:sz w:val="18"/>
                <w:szCs w:val="18"/>
              </w:rPr>
              <w:t>陈斌</w:t>
            </w:r>
          </w:p>
        </w:tc>
        <w:tc>
          <w:tcPr>
            <w:tcW w:w="1515" w:type="dxa"/>
            <w:vAlign w:val="center"/>
          </w:tcPr>
          <w:p w:rsidR="008128B7" w:rsidRPr="00BB4DEF" w:rsidRDefault="008128B7">
            <w:pPr>
              <w:jc w:val="left"/>
            </w:pPr>
            <w:r w:rsidRPr="00BB4DEF">
              <w:rPr>
                <w:rFonts w:ascii="Times New Roman" w:hAnsi="Times New Roman"/>
                <w:sz w:val="18"/>
                <w:szCs w:val="18"/>
              </w:rPr>
              <w:t>独立董事</w:t>
            </w:r>
          </w:p>
        </w:tc>
        <w:tc>
          <w:tcPr>
            <w:tcW w:w="902" w:type="dxa"/>
            <w:vAlign w:val="center"/>
          </w:tcPr>
          <w:p w:rsidR="008128B7" w:rsidRPr="00BB4DEF" w:rsidRDefault="008128B7">
            <w:pPr>
              <w:jc w:val="left"/>
            </w:pPr>
            <w:r w:rsidRPr="00BB4DEF">
              <w:rPr>
                <w:rFonts w:ascii="Times New Roman" w:hAnsi="Times New Roman"/>
                <w:sz w:val="18"/>
                <w:szCs w:val="18"/>
              </w:rPr>
              <w:t>男</w:t>
            </w:r>
          </w:p>
        </w:tc>
        <w:tc>
          <w:tcPr>
            <w:tcW w:w="872" w:type="dxa"/>
            <w:vAlign w:val="center"/>
          </w:tcPr>
          <w:p w:rsidR="008128B7" w:rsidRPr="00BB4DEF" w:rsidRDefault="008128B7" w:rsidP="00854673">
            <w:pPr>
              <w:jc w:val="right"/>
            </w:pPr>
            <w:r w:rsidRPr="00BB4DEF">
              <w:rPr>
                <w:rFonts w:ascii="Times New Roman" w:hAnsi="Times New Roman"/>
                <w:sz w:val="18"/>
                <w:szCs w:val="18"/>
              </w:rPr>
              <w:t>5</w:t>
            </w:r>
            <w:r>
              <w:rPr>
                <w:rFonts w:ascii="Times New Roman" w:hAnsi="Times New Roman" w:hint="eastAsia"/>
                <w:sz w:val="18"/>
                <w:szCs w:val="18"/>
              </w:rPr>
              <w:t>3</w:t>
            </w:r>
          </w:p>
        </w:tc>
        <w:tc>
          <w:tcPr>
            <w:tcW w:w="1455" w:type="dxa"/>
            <w:vAlign w:val="center"/>
          </w:tcPr>
          <w:p w:rsidR="008128B7" w:rsidRPr="00BB4DEF" w:rsidRDefault="008128B7">
            <w:pPr>
              <w:jc w:val="left"/>
            </w:pPr>
            <w:r w:rsidRPr="00BB4DEF">
              <w:rPr>
                <w:rFonts w:ascii="Times New Roman" w:hAnsi="Times New Roman"/>
                <w:sz w:val="18"/>
                <w:szCs w:val="18"/>
              </w:rPr>
              <w:t>博士研究生</w:t>
            </w:r>
          </w:p>
        </w:tc>
        <w:tc>
          <w:tcPr>
            <w:tcW w:w="2922" w:type="dxa"/>
            <w:vAlign w:val="center"/>
          </w:tcPr>
          <w:p w:rsidR="008128B7" w:rsidRPr="00BB4DEF" w:rsidRDefault="008128B7">
            <w:pPr>
              <w:jc w:val="left"/>
            </w:pPr>
            <w:r w:rsidRPr="00BB4DEF">
              <w:rPr>
                <w:rFonts w:ascii="Times New Roman" w:hAnsi="Times New Roman"/>
                <w:sz w:val="18"/>
                <w:szCs w:val="18"/>
              </w:rPr>
              <w:t>2015-6-30</w:t>
            </w:r>
            <w:r w:rsidRPr="00BB4DEF">
              <w:rPr>
                <w:rFonts w:ascii="Times New Roman" w:hAnsi="Times New Roman"/>
                <w:sz w:val="18"/>
                <w:szCs w:val="18"/>
              </w:rPr>
              <w:t>至</w:t>
            </w:r>
            <w:r w:rsidRPr="00BB4DEF">
              <w:rPr>
                <w:rFonts w:ascii="Times New Roman" w:hAnsi="Times New Roman"/>
                <w:sz w:val="18"/>
                <w:szCs w:val="18"/>
              </w:rPr>
              <w:t>2018-6-30</w:t>
            </w:r>
          </w:p>
        </w:tc>
      </w:tr>
      <w:tr w:rsidR="008128B7" w:rsidRPr="00BB4DEF" w:rsidTr="008128B7">
        <w:tc>
          <w:tcPr>
            <w:tcW w:w="1520" w:type="dxa"/>
            <w:vAlign w:val="center"/>
          </w:tcPr>
          <w:p w:rsidR="008128B7" w:rsidRPr="00BB4DEF" w:rsidRDefault="008128B7">
            <w:pPr>
              <w:jc w:val="left"/>
            </w:pPr>
            <w:r w:rsidRPr="00BB4DEF">
              <w:rPr>
                <w:rFonts w:ascii="Times New Roman" w:hAnsi="Times New Roman"/>
                <w:sz w:val="18"/>
                <w:szCs w:val="18"/>
              </w:rPr>
              <w:t>杨之曙</w:t>
            </w:r>
          </w:p>
        </w:tc>
        <w:tc>
          <w:tcPr>
            <w:tcW w:w="1515" w:type="dxa"/>
            <w:vAlign w:val="center"/>
          </w:tcPr>
          <w:p w:rsidR="008128B7" w:rsidRPr="00BB4DEF" w:rsidRDefault="008128B7">
            <w:pPr>
              <w:jc w:val="left"/>
            </w:pPr>
            <w:r w:rsidRPr="00BB4DEF">
              <w:rPr>
                <w:rFonts w:ascii="Times New Roman" w:hAnsi="Times New Roman"/>
                <w:sz w:val="18"/>
                <w:szCs w:val="18"/>
              </w:rPr>
              <w:t>独立董事</w:t>
            </w:r>
          </w:p>
        </w:tc>
        <w:tc>
          <w:tcPr>
            <w:tcW w:w="902" w:type="dxa"/>
            <w:vAlign w:val="center"/>
          </w:tcPr>
          <w:p w:rsidR="008128B7" w:rsidRPr="00BB4DEF" w:rsidRDefault="008128B7">
            <w:pPr>
              <w:jc w:val="left"/>
            </w:pPr>
            <w:r w:rsidRPr="00BB4DEF">
              <w:rPr>
                <w:rFonts w:ascii="Times New Roman" w:hAnsi="Times New Roman"/>
                <w:sz w:val="18"/>
                <w:szCs w:val="18"/>
              </w:rPr>
              <w:t>男</w:t>
            </w:r>
          </w:p>
        </w:tc>
        <w:tc>
          <w:tcPr>
            <w:tcW w:w="872" w:type="dxa"/>
            <w:vAlign w:val="center"/>
          </w:tcPr>
          <w:p w:rsidR="008128B7" w:rsidRPr="00BB4DEF" w:rsidRDefault="008128B7" w:rsidP="00854673">
            <w:pPr>
              <w:jc w:val="right"/>
            </w:pPr>
            <w:r w:rsidRPr="00BB4DEF">
              <w:rPr>
                <w:rFonts w:ascii="Times New Roman" w:hAnsi="Times New Roman"/>
                <w:sz w:val="18"/>
                <w:szCs w:val="18"/>
              </w:rPr>
              <w:t>5</w:t>
            </w:r>
            <w:r>
              <w:rPr>
                <w:rFonts w:ascii="Times New Roman" w:hAnsi="Times New Roman" w:hint="eastAsia"/>
                <w:sz w:val="18"/>
                <w:szCs w:val="18"/>
              </w:rPr>
              <w:t>1</w:t>
            </w:r>
          </w:p>
        </w:tc>
        <w:tc>
          <w:tcPr>
            <w:tcW w:w="1455" w:type="dxa"/>
            <w:vAlign w:val="center"/>
          </w:tcPr>
          <w:p w:rsidR="008128B7" w:rsidRPr="00BB4DEF" w:rsidRDefault="008128B7">
            <w:pPr>
              <w:jc w:val="left"/>
            </w:pPr>
            <w:r w:rsidRPr="00BB4DEF">
              <w:rPr>
                <w:rFonts w:ascii="Times New Roman" w:hAnsi="Times New Roman"/>
                <w:sz w:val="18"/>
                <w:szCs w:val="18"/>
              </w:rPr>
              <w:t>博士研究生</w:t>
            </w:r>
          </w:p>
        </w:tc>
        <w:tc>
          <w:tcPr>
            <w:tcW w:w="2922" w:type="dxa"/>
            <w:vAlign w:val="center"/>
          </w:tcPr>
          <w:p w:rsidR="008128B7" w:rsidRPr="00BB4DEF" w:rsidRDefault="008128B7">
            <w:pPr>
              <w:jc w:val="left"/>
            </w:pPr>
            <w:r w:rsidRPr="00BB4DEF">
              <w:rPr>
                <w:rFonts w:ascii="Times New Roman" w:hAnsi="Times New Roman"/>
                <w:sz w:val="18"/>
                <w:szCs w:val="18"/>
              </w:rPr>
              <w:t>2015-6-30</w:t>
            </w:r>
            <w:r w:rsidRPr="00BB4DEF">
              <w:rPr>
                <w:rFonts w:ascii="Times New Roman" w:hAnsi="Times New Roman"/>
                <w:sz w:val="18"/>
                <w:szCs w:val="18"/>
              </w:rPr>
              <w:t>至</w:t>
            </w:r>
            <w:r w:rsidRPr="00BB4DEF">
              <w:rPr>
                <w:rFonts w:ascii="Times New Roman" w:hAnsi="Times New Roman"/>
                <w:sz w:val="18"/>
                <w:szCs w:val="18"/>
              </w:rPr>
              <w:t>2018-6-30</w:t>
            </w:r>
          </w:p>
        </w:tc>
      </w:tr>
      <w:tr w:rsidR="008128B7" w:rsidRPr="00BB4DEF" w:rsidTr="008128B7">
        <w:tc>
          <w:tcPr>
            <w:tcW w:w="1520" w:type="dxa"/>
            <w:vAlign w:val="center"/>
          </w:tcPr>
          <w:p w:rsidR="008128B7" w:rsidRPr="00BB4DEF" w:rsidRDefault="008128B7">
            <w:pPr>
              <w:jc w:val="left"/>
              <w:rPr>
                <w:rFonts w:ascii="Times New Roman" w:hAnsi="Times New Roman"/>
                <w:sz w:val="18"/>
                <w:szCs w:val="18"/>
              </w:rPr>
            </w:pPr>
            <w:proofErr w:type="gramStart"/>
            <w:r>
              <w:rPr>
                <w:rFonts w:ascii="Times New Roman" w:hAnsi="Times New Roman"/>
                <w:sz w:val="18"/>
                <w:szCs w:val="18"/>
              </w:rPr>
              <w:t>唐庆维</w:t>
            </w:r>
            <w:proofErr w:type="gramEnd"/>
          </w:p>
        </w:tc>
        <w:tc>
          <w:tcPr>
            <w:tcW w:w="1515" w:type="dxa"/>
            <w:vAlign w:val="center"/>
          </w:tcPr>
          <w:p w:rsidR="008128B7" w:rsidRPr="00BB4DEF" w:rsidRDefault="008128B7" w:rsidP="000D291E">
            <w:pPr>
              <w:jc w:val="left"/>
            </w:pPr>
            <w:r w:rsidRPr="00BB4DEF">
              <w:rPr>
                <w:rFonts w:ascii="Times New Roman" w:hAnsi="Times New Roman"/>
                <w:sz w:val="18"/>
                <w:szCs w:val="18"/>
              </w:rPr>
              <w:t>独立董事</w:t>
            </w:r>
          </w:p>
        </w:tc>
        <w:tc>
          <w:tcPr>
            <w:tcW w:w="902" w:type="dxa"/>
            <w:vAlign w:val="center"/>
          </w:tcPr>
          <w:p w:rsidR="008128B7" w:rsidRPr="00BB4DEF" w:rsidRDefault="008128B7" w:rsidP="000D291E">
            <w:pPr>
              <w:jc w:val="left"/>
            </w:pPr>
            <w:r w:rsidRPr="00BB4DEF">
              <w:rPr>
                <w:rFonts w:ascii="Times New Roman" w:hAnsi="Times New Roman"/>
                <w:sz w:val="18"/>
                <w:szCs w:val="18"/>
              </w:rPr>
              <w:t>男</w:t>
            </w:r>
          </w:p>
        </w:tc>
        <w:tc>
          <w:tcPr>
            <w:tcW w:w="872" w:type="dxa"/>
            <w:vAlign w:val="center"/>
          </w:tcPr>
          <w:p w:rsidR="008128B7" w:rsidRPr="00BB4DEF" w:rsidRDefault="008128B7" w:rsidP="00854673">
            <w:pPr>
              <w:jc w:val="right"/>
              <w:rPr>
                <w:rFonts w:ascii="Times New Roman" w:hAnsi="Times New Roman"/>
                <w:sz w:val="18"/>
                <w:szCs w:val="18"/>
              </w:rPr>
            </w:pPr>
            <w:r>
              <w:rPr>
                <w:rFonts w:ascii="Times New Roman" w:hAnsi="Times New Roman" w:hint="eastAsia"/>
                <w:sz w:val="18"/>
                <w:szCs w:val="18"/>
              </w:rPr>
              <w:t>48</w:t>
            </w:r>
          </w:p>
        </w:tc>
        <w:tc>
          <w:tcPr>
            <w:tcW w:w="1455" w:type="dxa"/>
            <w:vAlign w:val="center"/>
          </w:tcPr>
          <w:p w:rsidR="008128B7" w:rsidRPr="00BB4DEF" w:rsidRDefault="008128B7">
            <w:pPr>
              <w:jc w:val="left"/>
              <w:rPr>
                <w:rFonts w:ascii="Times New Roman" w:hAnsi="Times New Roman"/>
                <w:sz w:val="18"/>
                <w:szCs w:val="18"/>
              </w:rPr>
            </w:pPr>
            <w:r w:rsidRPr="00003500">
              <w:rPr>
                <w:rFonts w:ascii="Times New Roman" w:hAnsi="Times New Roman"/>
                <w:sz w:val="18"/>
                <w:szCs w:val="18"/>
              </w:rPr>
              <w:t>硕士研究生</w:t>
            </w:r>
          </w:p>
        </w:tc>
        <w:tc>
          <w:tcPr>
            <w:tcW w:w="2922" w:type="dxa"/>
            <w:vAlign w:val="center"/>
          </w:tcPr>
          <w:p w:rsidR="008128B7" w:rsidRPr="00BB4DEF" w:rsidRDefault="008128B7">
            <w:pPr>
              <w:jc w:val="left"/>
              <w:rPr>
                <w:rFonts w:ascii="Times New Roman" w:hAnsi="Times New Roman"/>
                <w:sz w:val="18"/>
                <w:szCs w:val="18"/>
              </w:rPr>
            </w:pPr>
            <w:r w:rsidRPr="00BB4DEF">
              <w:rPr>
                <w:rFonts w:ascii="Times New Roman" w:hAnsi="Times New Roman"/>
                <w:sz w:val="18"/>
                <w:szCs w:val="18"/>
              </w:rPr>
              <w:t>201</w:t>
            </w:r>
            <w:r>
              <w:rPr>
                <w:rFonts w:ascii="Times New Roman" w:hAnsi="Times New Roman" w:hint="eastAsia"/>
                <w:sz w:val="18"/>
                <w:szCs w:val="18"/>
              </w:rPr>
              <w:t>7</w:t>
            </w:r>
            <w:r w:rsidRPr="00BB4DEF">
              <w:rPr>
                <w:rFonts w:ascii="Times New Roman" w:hAnsi="Times New Roman"/>
                <w:sz w:val="18"/>
                <w:szCs w:val="18"/>
              </w:rPr>
              <w:t>-</w:t>
            </w:r>
            <w:r>
              <w:rPr>
                <w:rFonts w:ascii="Times New Roman" w:hAnsi="Times New Roman" w:hint="eastAsia"/>
                <w:sz w:val="18"/>
                <w:szCs w:val="18"/>
              </w:rPr>
              <w:t>1</w:t>
            </w:r>
            <w:r w:rsidRPr="00BB4DEF">
              <w:rPr>
                <w:rFonts w:ascii="Times New Roman" w:hAnsi="Times New Roman"/>
                <w:sz w:val="18"/>
                <w:szCs w:val="18"/>
              </w:rPr>
              <w:t>-</w:t>
            </w:r>
            <w:r>
              <w:rPr>
                <w:rFonts w:ascii="Times New Roman" w:hAnsi="Times New Roman" w:hint="eastAsia"/>
                <w:sz w:val="18"/>
                <w:szCs w:val="18"/>
              </w:rPr>
              <w:t>6</w:t>
            </w:r>
            <w:r w:rsidRPr="00BB4DEF">
              <w:rPr>
                <w:rFonts w:ascii="Times New Roman" w:hAnsi="Times New Roman"/>
                <w:sz w:val="18"/>
                <w:szCs w:val="18"/>
              </w:rPr>
              <w:t>至</w:t>
            </w:r>
            <w:r w:rsidRPr="00BB4DEF">
              <w:rPr>
                <w:rFonts w:ascii="Times New Roman" w:hAnsi="Times New Roman"/>
                <w:sz w:val="18"/>
                <w:szCs w:val="18"/>
              </w:rPr>
              <w:t>2018-6-30</w:t>
            </w:r>
          </w:p>
        </w:tc>
      </w:tr>
      <w:tr w:rsidR="008128B7" w:rsidRPr="00BB4DEF" w:rsidTr="008128B7">
        <w:tc>
          <w:tcPr>
            <w:tcW w:w="1520" w:type="dxa"/>
            <w:vAlign w:val="center"/>
          </w:tcPr>
          <w:p w:rsidR="008128B7" w:rsidRPr="00BB4DEF" w:rsidRDefault="008128B7">
            <w:pPr>
              <w:jc w:val="left"/>
            </w:pPr>
            <w:proofErr w:type="gramStart"/>
            <w:r w:rsidRPr="00BB4DEF">
              <w:rPr>
                <w:rFonts w:ascii="Times New Roman" w:hAnsi="Times New Roman"/>
                <w:sz w:val="18"/>
                <w:szCs w:val="18"/>
              </w:rPr>
              <w:t>叶庆忠</w:t>
            </w:r>
            <w:proofErr w:type="gramEnd"/>
          </w:p>
        </w:tc>
        <w:tc>
          <w:tcPr>
            <w:tcW w:w="1515" w:type="dxa"/>
            <w:vAlign w:val="center"/>
          </w:tcPr>
          <w:p w:rsidR="008128B7" w:rsidRPr="00BB4DEF" w:rsidRDefault="008128B7">
            <w:pPr>
              <w:jc w:val="left"/>
            </w:pPr>
            <w:r w:rsidRPr="00BB4DEF">
              <w:rPr>
                <w:rFonts w:ascii="Times New Roman" w:hAnsi="Times New Roman"/>
                <w:sz w:val="18"/>
                <w:szCs w:val="18"/>
              </w:rPr>
              <w:t>监事会主席</w:t>
            </w:r>
          </w:p>
        </w:tc>
        <w:tc>
          <w:tcPr>
            <w:tcW w:w="902" w:type="dxa"/>
            <w:vAlign w:val="center"/>
          </w:tcPr>
          <w:p w:rsidR="008128B7" w:rsidRPr="00BB4DEF" w:rsidRDefault="008128B7">
            <w:pPr>
              <w:jc w:val="left"/>
            </w:pPr>
            <w:r w:rsidRPr="00BB4DEF">
              <w:rPr>
                <w:rFonts w:ascii="Times New Roman" w:hAnsi="Times New Roman"/>
                <w:sz w:val="18"/>
                <w:szCs w:val="18"/>
              </w:rPr>
              <w:t>男</w:t>
            </w:r>
          </w:p>
        </w:tc>
        <w:tc>
          <w:tcPr>
            <w:tcW w:w="872" w:type="dxa"/>
            <w:vAlign w:val="center"/>
          </w:tcPr>
          <w:p w:rsidR="008128B7" w:rsidRPr="00BB4DEF" w:rsidRDefault="008128B7" w:rsidP="00854673">
            <w:pPr>
              <w:jc w:val="right"/>
            </w:pPr>
            <w:r w:rsidRPr="00BB4DEF">
              <w:rPr>
                <w:rFonts w:ascii="Times New Roman" w:hAnsi="Times New Roman"/>
                <w:sz w:val="18"/>
                <w:szCs w:val="18"/>
              </w:rPr>
              <w:t>4</w:t>
            </w:r>
            <w:r>
              <w:rPr>
                <w:rFonts w:ascii="Times New Roman" w:hAnsi="Times New Roman" w:hint="eastAsia"/>
                <w:sz w:val="18"/>
                <w:szCs w:val="18"/>
              </w:rPr>
              <w:t>8</w:t>
            </w:r>
          </w:p>
        </w:tc>
        <w:tc>
          <w:tcPr>
            <w:tcW w:w="1455" w:type="dxa"/>
            <w:vAlign w:val="center"/>
          </w:tcPr>
          <w:p w:rsidR="008128B7" w:rsidRPr="00BB4DEF" w:rsidRDefault="008128B7">
            <w:pPr>
              <w:jc w:val="left"/>
            </w:pPr>
            <w:r w:rsidRPr="00BB4DEF">
              <w:rPr>
                <w:rFonts w:ascii="Times New Roman" w:hAnsi="Times New Roman"/>
                <w:sz w:val="18"/>
                <w:szCs w:val="18"/>
              </w:rPr>
              <w:t>硕士研究生</w:t>
            </w:r>
          </w:p>
        </w:tc>
        <w:tc>
          <w:tcPr>
            <w:tcW w:w="2922" w:type="dxa"/>
            <w:vAlign w:val="center"/>
          </w:tcPr>
          <w:p w:rsidR="008128B7" w:rsidRPr="00BB4DEF" w:rsidRDefault="008128B7">
            <w:pPr>
              <w:jc w:val="left"/>
            </w:pPr>
            <w:r w:rsidRPr="00BB4DEF">
              <w:rPr>
                <w:rFonts w:ascii="Times New Roman" w:hAnsi="Times New Roman"/>
                <w:sz w:val="18"/>
                <w:szCs w:val="18"/>
              </w:rPr>
              <w:t>2015-6-30</w:t>
            </w:r>
            <w:r w:rsidRPr="00BB4DEF">
              <w:rPr>
                <w:rFonts w:ascii="Times New Roman" w:hAnsi="Times New Roman"/>
                <w:sz w:val="18"/>
                <w:szCs w:val="18"/>
              </w:rPr>
              <w:t>至</w:t>
            </w:r>
            <w:r w:rsidRPr="00BB4DEF">
              <w:rPr>
                <w:rFonts w:ascii="Times New Roman" w:hAnsi="Times New Roman"/>
                <w:sz w:val="18"/>
                <w:szCs w:val="18"/>
              </w:rPr>
              <w:t>2018-6-30</w:t>
            </w:r>
          </w:p>
        </w:tc>
      </w:tr>
      <w:tr w:rsidR="008128B7" w:rsidRPr="00BB4DEF" w:rsidTr="008128B7">
        <w:tc>
          <w:tcPr>
            <w:tcW w:w="1520" w:type="dxa"/>
            <w:vAlign w:val="center"/>
          </w:tcPr>
          <w:p w:rsidR="008128B7" w:rsidRPr="00BB4DEF" w:rsidRDefault="008128B7">
            <w:pPr>
              <w:jc w:val="left"/>
            </w:pPr>
            <w:proofErr w:type="gramStart"/>
            <w:r>
              <w:rPr>
                <w:rFonts w:ascii="Times New Roman" w:hAnsi="Times New Roman" w:hint="eastAsia"/>
                <w:sz w:val="18"/>
                <w:szCs w:val="18"/>
              </w:rPr>
              <w:t>颜</w:t>
            </w:r>
            <w:r>
              <w:rPr>
                <w:rFonts w:ascii="Times New Roman" w:hAnsi="Times New Roman"/>
                <w:sz w:val="18"/>
                <w:szCs w:val="18"/>
              </w:rPr>
              <w:t>骏</w:t>
            </w:r>
            <w:proofErr w:type="gramEnd"/>
          </w:p>
        </w:tc>
        <w:tc>
          <w:tcPr>
            <w:tcW w:w="1515" w:type="dxa"/>
            <w:vAlign w:val="center"/>
          </w:tcPr>
          <w:p w:rsidR="008128B7" w:rsidRPr="008128B7" w:rsidRDefault="008128B7">
            <w:pPr>
              <w:jc w:val="left"/>
            </w:pPr>
            <w:r w:rsidRPr="008128B7">
              <w:rPr>
                <w:rFonts w:ascii="Times New Roman" w:hAnsi="Times New Roman"/>
                <w:sz w:val="18"/>
                <w:szCs w:val="18"/>
              </w:rPr>
              <w:t>监事</w:t>
            </w:r>
          </w:p>
        </w:tc>
        <w:tc>
          <w:tcPr>
            <w:tcW w:w="902" w:type="dxa"/>
            <w:vAlign w:val="center"/>
          </w:tcPr>
          <w:p w:rsidR="008128B7" w:rsidRPr="008128B7" w:rsidRDefault="008128B7">
            <w:pPr>
              <w:jc w:val="left"/>
            </w:pPr>
            <w:r w:rsidRPr="008128B7">
              <w:rPr>
                <w:rFonts w:ascii="Times New Roman" w:hAnsi="Times New Roman" w:hint="eastAsia"/>
                <w:sz w:val="18"/>
                <w:szCs w:val="18"/>
              </w:rPr>
              <w:t>男</w:t>
            </w:r>
          </w:p>
        </w:tc>
        <w:tc>
          <w:tcPr>
            <w:tcW w:w="872" w:type="dxa"/>
            <w:vAlign w:val="center"/>
          </w:tcPr>
          <w:p w:rsidR="008128B7" w:rsidRPr="008128B7" w:rsidRDefault="008128B7" w:rsidP="00854673">
            <w:pPr>
              <w:jc w:val="right"/>
            </w:pPr>
            <w:r w:rsidRPr="008128B7">
              <w:rPr>
                <w:rFonts w:ascii="Times New Roman" w:hAnsi="Times New Roman" w:hint="eastAsia"/>
                <w:sz w:val="18"/>
                <w:szCs w:val="18"/>
              </w:rPr>
              <w:t>28</w:t>
            </w:r>
          </w:p>
        </w:tc>
        <w:tc>
          <w:tcPr>
            <w:tcW w:w="1455" w:type="dxa"/>
            <w:vAlign w:val="center"/>
          </w:tcPr>
          <w:p w:rsidR="008128B7" w:rsidRPr="008128B7" w:rsidRDefault="008128B7">
            <w:pPr>
              <w:jc w:val="left"/>
            </w:pPr>
            <w:r w:rsidRPr="008128B7">
              <w:rPr>
                <w:rFonts w:ascii="Times New Roman" w:hAnsi="Times New Roman" w:hint="eastAsia"/>
                <w:sz w:val="18"/>
                <w:szCs w:val="18"/>
              </w:rPr>
              <w:t>本科</w:t>
            </w:r>
          </w:p>
        </w:tc>
        <w:tc>
          <w:tcPr>
            <w:tcW w:w="2922" w:type="dxa"/>
            <w:vAlign w:val="center"/>
          </w:tcPr>
          <w:p w:rsidR="008128B7" w:rsidRPr="008128B7" w:rsidRDefault="008128B7" w:rsidP="008128B7">
            <w:pPr>
              <w:jc w:val="left"/>
            </w:pPr>
            <w:r w:rsidRPr="008128B7">
              <w:rPr>
                <w:rFonts w:ascii="Times New Roman" w:hAnsi="Times New Roman"/>
                <w:sz w:val="18"/>
                <w:szCs w:val="18"/>
              </w:rPr>
              <w:t>201</w:t>
            </w:r>
            <w:r w:rsidRPr="008128B7">
              <w:rPr>
                <w:rFonts w:ascii="Times New Roman" w:hAnsi="Times New Roman" w:hint="eastAsia"/>
                <w:sz w:val="18"/>
                <w:szCs w:val="18"/>
              </w:rPr>
              <w:t>7</w:t>
            </w:r>
            <w:r w:rsidRPr="008128B7">
              <w:rPr>
                <w:rFonts w:ascii="Times New Roman" w:hAnsi="Times New Roman"/>
                <w:sz w:val="18"/>
                <w:szCs w:val="18"/>
              </w:rPr>
              <w:t>-</w:t>
            </w:r>
            <w:r w:rsidRPr="008128B7">
              <w:rPr>
                <w:rFonts w:ascii="Times New Roman" w:hAnsi="Times New Roman" w:hint="eastAsia"/>
                <w:sz w:val="18"/>
                <w:szCs w:val="18"/>
              </w:rPr>
              <w:t>5</w:t>
            </w:r>
            <w:r w:rsidRPr="008128B7">
              <w:rPr>
                <w:rFonts w:ascii="Times New Roman" w:hAnsi="Times New Roman"/>
                <w:sz w:val="18"/>
                <w:szCs w:val="18"/>
              </w:rPr>
              <w:t>-</w:t>
            </w:r>
            <w:r w:rsidRPr="008128B7">
              <w:rPr>
                <w:rFonts w:ascii="Times New Roman" w:hAnsi="Times New Roman" w:hint="eastAsia"/>
                <w:sz w:val="18"/>
                <w:szCs w:val="18"/>
              </w:rPr>
              <w:t>17</w:t>
            </w:r>
            <w:r w:rsidRPr="008128B7">
              <w:rPr>
                <w:rFonts w:ascii="Times New Roman" w:hAnsi="Times New Roman"/>
                <w:sz w:val="18"/>
                <w:szCs w:val="18"/>
              </w:rPr>
              <w:t>至</w:t>
            </w:r>
            <w:r w:rsidRPr="008128B7">
              <w:rPr>
                <w:rFonts w:ascii="Times New Roman" w:hAnsi="Times New Roman"/>
                <w:sz w:val="18"/>
                <w:szCs w:val="18"/>
              </w:rPr>
              <w:t>2018-6-30</w:t>
            </w:r>
          </w:p>
        </w:tc>
      </w:tr>
      <w:tr w:rsidR="008128B7" w:rsidRPr="00BB4DEF" w:rsidTr="008128B7">
        <w:tc>
          <w:tcPr>
            <w:tcW w:w="1520" w:type="dxa"/>
            <w:vAlign w:val="center"/>
          </w:tcPr>
          <w:p w:rsidR="008128B7" w:rsidRPr="00BB4DEF" w:rsidRDefault="008128B7">
            <w:pPr>
              <w:jc w:val="left"/>
            </w:pPr>
            <w:r w:rsidRPr="00BB4DEF">
              <w:rPr>
                <w:rFonts w:ascii="Times New Roman" w:hAnsi="Times New Roman"/>
                <w:sz w:val="18"/>
                <w:szCs w:val="18"/>
              </w:rPr>
              <w:t>梁湘平</w:t>
            </w:r>
          </w:p>
        </w:tc>
        <w:tc>
          <w:tcPr>
            <w:tcW w:w="1515" w:type="dxa"/>
            <w:vAlign w:val="center"/>
          </w:tcPr>
          <w:p w:rsidR="008128B7" w:rsidRPr="00BB4DEF" w:rsidRDefault="008128B7">
            <w:pPr>
              <w:jc w:val="left"/>
            </w:pPr>
            <w:r w:rsidRPr="00BB4DEF">
              <w:rPr>
                <w:rFonts w:ascii="Times New Roman" w:hAnsi="Times New Roman"/>
                <w:sz w:val="18"/>
                <w:szCs w:val="18"/>
              </w:rPr>
              <w:t>监事</w:t>
            </w:r>
          </w:p>
        </w:tc>
        <w:tc>
          <w:tcPr>
            <w:tcW w:w="902" w:type="dxa"/>
            <w:vAlign w:val="center"/>
          </w:tcPr>
          <w:p w:rsidR="008128B7" w:rsidRPr="00BB4DEF" w:rsidRDefault="008128B7">
            <w:pPr>
              <w:jc w:val="left"/>
            </w:pPr>
            <w:r w:rsidRPr="00BB4DEF">
              <w:rPr>
                <w:rFonts w:ascii="Times New Roman" w:hAnsi="Times New Roman"/>
                <w:sz w:val="18"/>
                <w:szCs w:val="18"/>
              </w:rPr>
              <w:t>男</w:t>
            </w:r>
          </w:p>
        </w:tc>
        <w:tc>
          <w:tcPr>
            <w:tcW w:w="872" w:type="dxa"/>
            <w:vAlign w:val="center"/>
          </w:tcPr>
          <w:p w:rsidR="008128B7" w:rsidRPr="00BB4DEF" w:rsidRDefault="008128B7">
            <w:pPr>
              <w:jc w:val="right"/>
            </w:pPr>
            <w:r>
              <w:rPr>
                <w:rFonts w:ascii="Times New Roman" w:hAnsi="Times New Roman" w:hint="eastAsia"/>
                <w:sz w:val="18"/>
                <w:szCs w:val="18"/>
              </w:rPr>
              <w:t>50</w:t>
            </w:r>
          </w:p>
        </w:tc>
        <w:tc>
          <w:tcPr>
            <w:tcW w:w="1455" w:type="dxa"/>
            <w:vAlign w:val="center"/>
          </w:tcPr>
          <w:p w:rsidR="008128B7" w:rsidRPr="00BB4DEF" w:rsidRDefault="008128B7">
            <w:pPr>
              <w:jc w:val="left"/>
            </w:pPr>
            <w:r w:rsidRPr="00BB4DEF">
              <w:rPr>
                <w:rFonts w:ascii="Times New Roman" w:hAnsi="Times New Roman"/>
                <w:sz w:val="18"/>
                <w:szCs w:val="18"/>
              </w:rPr>
              <w:t>本科</w:t>
            </w:r>
          </w:p>
        </w:tc>
        <w:tc>
          <w:tcPr>
            <w:tcW w:w="2922" w:type="dxa"/>
            <w:vAlign w:val="center"/>
          </w:tcPr>
          <w:p w:rsidR="008128B7" w:rsidRPr="00BB4DEF" w:rsidRDefault="008128B7">
            <w:pPr>
              <w:jc w:val="left"/>
            </w:pPr>
            <w:r w:rsidRPr="00BB4DEF">
              <w:rPr>
                <w:rFonts w:ascii="Times New Roman" w:hAnsi="Times New Roman"/>
                <w:sz w:val="18"/>
                <w:szCs w:val="18"/>
              </w:rPr>
              <w:t>2015-6-30</w:t>
            </w:r>
            <w:r w:rsidRPr="00BB4DEF">
              <w:rPr>
                <w:rFonts w:ascii="Times New Roman" w:hAnsi="Times New Roman"/>
                <w:sz w:val="18"/>
                <w:szCs w:val="18"/>
              </w:rPr>
              <w:t>至</w:t>
            </w:r>
            <w:r w:rsidRPr="00BB4DEF">
              <w:rPr>
                <w:rFonts w:ascii="Times New Roman" w:hAnsi="Times New Roman"/>
                <w:sz w:val="18"/>
                <w:szCs w:val="18"/>
              </w:rPr>
              <w:t>2018-6-30</w:t>
            </w:r>
          </w:p>
        </w:tc>
      </w:tr>
      <w:tr w:rsidR="008128B7" w:rsidRPr="00BB4DEF" w:rsidTr="008128B7">
        <w:tc>
          <w:tcPr>
            <w:tcW w:w="1520" w:type="dxa"/>
            <w:vAlign w:val="center"/>
          </w:tcPr>
          <w:p w:rsidR="008128B7" w:rsidRPr="00BB4DEF" w:rsidRDefault="008128B7">
            <w:pPr>
              <w:jc w:val="left"/>
            </w:pPr>
            <w:r>
              <w:rPr>
                <w:rFonts w:ascii="Times New Roman" w:hAnsi="Times New Roman" w:hint="eastAsia"/>
                <w:sz w:val="18"/>
                <w:szCs w:val="18"/>
              </w:rPr>
              <w:t>张</w:t>
            </w:r>
            <w:r>
              <w:rPr>
                <w:rFonts w:ascii="Times New Roman" w:hAnsi="Times New Roman"/>
                <w:sz w:val="18"/>
                <w:szCs w:val="18"/>
              </w:rPr>
              <w:t>廼济</w:t>
            </w:r>
          </w:p>
        </w:tc>
        <w:tc>
          <w:tcPr>
            <w:tcW w:w="1515" w:type="dxa"/>
            <w:vAlign w:val="center"/>
          </w:tcPr>
          <w:p w:rsidR="008128B7" w:rsidRPr="00BB4DEF" w:rsidRDefault="008128B7">
            <w:pPr>
              <w:jc w:val="left"/>
            </w:pPr>
            <w:r w:rsidRPr="00BB4DEF">
              <w:rPr>
                <w:rFonts w:ascii="Times New Roman" w:hAnsi="Times New Roman"/>
                <w:sz w:val="18"/>
                <w:szCs w:val="18"/>
              </w:rPr>
              <w:t>总经理</w:t>
            </w:r>
          </w:p>
        </w:tc>
        <w:tc>
          <w:tcPr>
            <w:tcW w:w="902" w:type="dxa"/>
            <w:vAlign w:val="center"/>
          </w:tcPr>
          <w:p w:rsidR="008128B7" w:rsidRPr="008128B7" w:rsidRDefault="008128B7">
            <w:pPr>
              <w:jc w:val="left"/>
            </w:pPr>
            <w:r w:rsidRPr="008128B7">
              <w:rPr>
                <w:rFonts w:ascii="Times New Roman" w:hAnsi="Times New Roman"/>
                <w:sz w:val="18"/>
                <w:szCs w:val="18"/>
              </w:rPr>
              <w:t>男</w:t>
            </w:r>
          </w:p>
        </w:tc>
        <w:tc>
          <w:tcPr>
            <w:tcW w:w="872" w:type="dxa"/>
            <w:vAlign w:val="center"/>
          </w:tcPr>
          <w:p w:rsidR="008128B7" w:rsidRPr="008128B7" w:rsidRDefault="008128B7" w:rsidP="008128B7">
            <w:pPr>
              <w:jc w:val="right"/>
            </w:pPr>
            <w:r w:rsidRPr="008128B7">
              <w:rPr>
                <w:rFonts w:ascii="Times New Roman" w:hAnsi="Times New Roman"/>
                <w:sz w:val="18"/>
                <w:szCs w:val="18"/>
              </w:rPr>
              <w:t>5</w:t>
            </w:r>
            <w:r w:rsidRPr="008128B7">
              <w:rPr>
                <w:rFonts w:ascii="Times New Roman" w:hAnsi="Times New Roman" w:hint="eastAsia"/>
                <w:sz w:val="18"/>
                <w:szCs w:val="18"/>
              </w:rPr>
              <w:t>4</w:t>
            </w:r>
          </w:p>
        </w:tc>
        <w:tc>
          <w:tcPr>
            <w:tcW w:w="1455" w:type="dxa"/>
            <w:vAlign w:val="center"/>
          </w:tcPr>
          <w:p w:rsidR="008128B7" w:rsidRPr="008128B7" w:rsidRDefault="008128B7">
            <w:pPr>
              <w:jc w:val="left"/>
            </w:pPr>
            <w:r w:rsidRPr="008128B7">
              <w:rPr>
                <w:rFonts w:ascii="Times New Roman" w:hAnsi="Times New Roman" w:hint="eastAsia"/>
                <w:sz w:val="18"/>
                <w:szCs w:val="18"/>
              </w:rPr>
              <w:t>工商</w:t>
            </w:r>
            <w:r w:rsidRPr="008128B7">
              <w:rPr>
                <w:rFonts w:ascii="Times New Roman" w:hAnsi="Times New Roman"/>
                <w:sz w:val="18"/>
                <w:szCs w:val="18"/>
              </w:rPr>
              <w:t>管理硕士</w:t>
            </w:r>
          </w:p>
        </w:tc>
        <w:tc>
          <w:tcPr>
            <w:tcW w:w="2922" w:type="dxa"/>
            <w:vAlign w:val="center"/>
          </w:tcPr>
          <w:p w:rsidR="008128B7" w:rsidRPr="008128B7" w:rsidRDefault="008128B7" w:rsidP="008128B7">
            <w:pPr>
              <w:jc w:val="left"/>
            </w:pPr>
            <w:r w:rsidRPr="008128B7">
              <w:rPr>
                <w:rFonts w:ascii="Times New Roman" w:hAnsi="Times New Roman"/>
                <w:sz w:val="18"/>
                <w:szCs w:val="18"/>
              </w:rPr>
              <w:t>201</w:t>
            </w:r>
            <w:r w:rsidRPr="008128B7">
              <w:rPr>
                <w:rFonts w:ascii="Times New Roman" w:hAnsi="Times New Roman" w:hint="eastAsia"/>
                <w:sz w:val="18"/>
                <w:szCs w:val="18"/>
              </w:rPr>
              <w:t>7</w:t>
            </w:r>
            <w:r w:rsidRPr="008128B7">
              <w:rPr>
                <w:rFonts w:ascii="Times New Roman" w:hAnsi="Times New Roman"/>
                <w:sz w:val="18"/>
                <w:szCs w:val="18"/>
              </w:rPr>
              <w:t>-</w:t>
            </w:r>
            <w:r w:rsidRPr="008128B7">
              <w:rPr>
                <w:rFonts w:ascii="Times New Roman" w:hAnsi="Times New Roman" w:hint="eastAsia"/>
                <w:sz w:val="18"/>
                <w:szCs w:val="18"/>
              </w:rPr>
              <w:t>2</w:t>
            </w:r>
            <w:r w:rsidRPr="008128B7">
              <w:rPr>
                <w:rFonts w:ascii="Times New Roman" w:hAnsi="Times New Roman"/>
                <w:sz w:val="18"/>
                <w:szCs w:val="18"/>
              </w:rPr>
              <w:t>-</w:t>
            </w:r>
            <w:r w:rsidRPr="008128B7">
              <w:rPr>
                <w:rFonts w:ascii="Times New Roman" w:hAnsi="Times New Roman" w:hint="eastAsia"/>
                <w:sz w:val="18"/>
                <w:szCs w:val="18"/>
              </w:rPr>
              <w:t>13</w:t>
            </w:r>
            <w:r w:rsidRPr="008128B7">
              <w:rPr>
                <w:rFonts w:ascii="Times New Roman" w:hAnsi="Times New Roman"/>
                <w:sz w:val="18"/>
                <w:szCs w:val="18"/>
              </w:rPr>
              <w:t>至</w:t>
            </w:r>
            <w:r w:rsidRPr="008128B7">
              <w:rPr>
                <w:rFonts w:ascii="Times New Roman" w:hAnsi="Times New Roman"/>
                <w:sz w:val="18"/>
                <w:szCs w:val="18"/>
              </w:rPr>
              <w:t>2018-6-30</w:t>
            </w:r>
          </w:p>
        </w:tc>
      </w:tr>
      <w:tr w:rsidR="008128B7" w:rsidRPr="00BB4DEF" w:rsidTr="008128B7">
        <w:tc>
          <w:tcPr>
            <w:tcW w:w="1520" w:type="dxa"/>
            <w:vAlign w:val="center"/>
          </w:tcPr>
          <w:p w:rsidR="008128B7" w:rsidRPr="00BB4DEF" w:rsidRDefault="008128B7">
            <w:pPr>
              <w:jc w:val="left"/>
            </w:pPr>
            <w:r w:rsidRPr="00BB4DEF">
              <w:rPr>
                <w:rFonts w:ascii="Times New Roman" w:hAnsi="Times New Roman"/>
                <w:sz w:val="18"/>
                <w:szCs w:val="18"/>
              </w:rPr>
              <w:t>杨鸿飞</w:t>
            </w:r>
          </w:p>
        </w:tc>
        <w:tc>
          <w:tcPr>
            <w:tcW w:w="1515" w:type="dxa"/>
            <w:vAlign w:val="center"/>
          </w:tcPr>
          <w:p w:rsidR="008128B7" w:rsidRPr="00BB4DEF" w:rsidRDefault="008128B7">
            <w:pPr>
              <w:jc w:val="left"/>
            </w:pPr>
            <w:r w:rsidRPr="00BB4DEF">
              <w:rPr>
                <w:rFonts w:ascii="Times New Roman" w:hAnsi="Times New Roman"/>
                <w:sz w:val="18"/>
                <w:szCs w:val="18"/>
              </w:rPr>
              <w:t>副总经理</w:t>
            </w:r>
          </w:p>
        </w:tc>
        <w:tc>
          <w:tcPr>
            <w:tcW w:w="902" w:type="dxa"/>
            <w:vAlign w:val="center"/>
          </w:tcPr>
          <w:p w:rsidR="008128B7" w:rsidRPr="00BB4DEF" w:rsidRDefault="008128B7">
            <w:pPr>
              <w:jc w:val="left"/>
            </w:pPr>
            <w:r w:rsidRPr="00BB4DEF">
              <w:rPr>
                <w:rFonts w:ascii="Times New Roman" w:hAnsi="Times New Roman"/>
                <w:sz w:val="18"/>
                <w:szCs w:val="18"/>
              </w:rPr>
              <w:t>女</w:t>
            </w:r>
          </w:p>
        </w:tc>
        <w:tc>
          <w:tcPr>
            <w:tcW w:w="872" w:type="dxa"/>
            <w:vAlign w:val="center"/>
          </w:tcPr>
          <w:p w:rsidR="008128B7" w:rsidRPr="00BB4DEF" w:rsidRDefault="008128B7" w:rsidP="00854673">
            <w:pPr>
              <w:jc w:val="right"/>
            </w:pPr>
            <w:r w:rsidRPr="00BB4DEF">
              <w:rPr>
                <w:rFonts w:ascii="Times New Roman" w:hAnsi="Times New Roman"/>
                <w:sz w:val="18"/>
                <w:szCs w:val="18"/>
              </w:rPr>
              <w:t>4</w:t>
            </w:r>
            <w:r>
              <w:rPr>
                <w:rFonts w:ascii="Times New Roman" w:hAnsi="Times New Roman" w:hint="eastAsia"/>
                <w:sz w:val="18"/>
                <w:szCs w:val="18"/>
              </w:rPr>
              <w:t>3</w:t>
            </w:r>
          </w:p>
        </w:tc>
        <w:tc>
          <w:tcPr>
            <w:tcW w:w="1455" w:type="dxa"/>
            <w:vAlign w:val="center"/>
          </w:tcPr>
          <w:p w:rsidR="008128B7" w:rsidRPr="00BB4DEF" w:rsidRDefault="008128B7">
            <w:pPr>
              <w:jc w:val="left"/>
            </w:pPr>
            <w:r w:rsidRPr="00BB4DEF">
              <w:rPr>
                <w:rFonts w:ascii="Times New Roman" w:hAnsi="Times New Roman"/>
                <w:sz w:val="18"/>
                <w:szCs w:val="18"/>
              </w:rPr>
              <w:t>本科</w:t>
            </w:r>
          </w:p>
        </w:tc>
        <w:tc>
          <w:tcPr>
            <w:tcW w:w="2922" w:type="dxa"/>
            <w:vAlign w:val="center"/>
          </w:tcPr>
          <w:p w:rsidR="008128B7" w:rsidRPr="00BB4DEF" w:rsidRDefault="008128B7">
            <w:pPr>
              <w:jc w:val="left"/>
            </w:pPr>
            <w:r w:rsidRPr="00BB4DEF">
              <w:rPr>
                <w:rFonts w:ascii="Times New Roman" w:hAnsi="Times New Roman"/>
                <w:sz w:val="18"/>
                <w:szCs w:val="18"/>
              </w:rPr>
              <w:t>2015-6-30</w:t>
            </w:r>
            <w:r w:rsidRPr="00BB4DEF">
              <w:rPr>
                <w:rFonts w:ascii="Times New Roman" w:hAnsi="Times New Roman"/>
                <w:sz w:val="18"/>
                <w:szCs w:val="18"/>
              </w:rPr>
              <w:t>至</w:t>
            </w:r>
            <w:r w:rsidRPr="00BB4DEF">
              <w:rPr>
                <w:rFonts w:ascii="Times New Roman" w:hAnsi="Times New Roman"/>
                <w:sz w:val="18"/>
                <w:szCs w:val="18"/>
              </w:rPr>
              <w:t>2018-6-30</w:t>
            </w:r>
          </w:p>
        </w:tc>
      </w:tr>
      <w:tr w:rsidR="008128B7" w:rsidRPr="00BB4DEF" w:rsidTr="008128B7">
        <w:tc>
          <w:tcPr>
            <w:tcW w:w="1520" w:type="dxa"/>
            <w:vAlign w:val="center"/>
          </w:tcPr>
          <w:p w:rsidR="008128B7" w:rsidRPr="00BB4DEF" w:rsidRDefault="008128B7">
            <w:pPr>
              <w:jc w:val="left"/>
            </w:pPr>
            <w:r w:rsidRPr="00BB4DEF">
              <w:rPr>
                <w:rFonts w:ascii="Times New Roman" w:hAnsi="Times New Roman"/>
                <w:sz w:val="18"/>
                <w:szCs w:val="18"/>
              </w:rPr>
              <w:t>龚朝霞</w:t>
            </w:r>
          </w:p>
        </w:tc>
        <w:tc>
          <w:tcPr>
            <w:tcW w:w="1515" w:type="dxa"/>
            <w:vAlign w:val="center"/>
          </w:tcPr>
          <w:p w:rsidR="008128B7" w:rsidRPr="00BB4DEF" w:rsidRDefault="008128B7">
            <w:pPr>
              <w:jc w:val="left"/>
            </w:pPr>
            <w:r w:rsidRPr="00BB4DEF">
              <w:rPr>
                <w:rFonts w:ascii="Times New Roman" w:hAnsi="Times New Roman"/>
                <w:sz w:val="18"/>
                <w:szCs w:val="18"/>
              </w:rPr>
              <w:t>副总经理</w:t>
            </w:r>
          </w:p>
        </w:tc>
        <w:tc>
          <w:tcPr>
            <w:tcW w:w="902" w:type="dxa"/>
            <w:vAlign w:val="center"/>
          </w:tcPr>
          <w:p w:rsidR="008128B7" w:rsidRPr="00BB4DEF" w:rsidRDefault="008128B7">
            <w:pPr>
              <w:jc w:val="left"/>
            </w:pPr>
            <w:r w:rsidRPr="00BB4DEF">
              <w:rPr>
                <w:rFonts w:ascii="Times New Roman" w:hAnsi="Times New Roman"/>
                <w:sz w:val="18"/>
                <w:szCs w:val="18"/>
              </w:rPr>
              <w:t>男</w:t>
            </w:r>
          </w:p>
        </w:tc>
        <w:tc>
          <w:tcPr>
            <w:tcW w:w="872" w:type="dxa"/>
            <w:vAlign w:val="center"/>
          </w:tcPr>
          <w:p w:rsidR="008128B7" w:rsidRPr="00BB4DEF" w:rsidRDefault="008128B7" w:rsidP="00854673">
            <w:pPr>
              <w:jc w:val="right"/>
            </w:pPr>
            <w:r w:rsidRPr="00BB4DEF">
              <w:rPr>
                <w:rFonts w:ascii="Times New Roman" w:hAnsi="Times New Roman"/>
                <w:sz w:val="18"/>
                <w:szCs w:val="18"/>
              </w:rPr>
              <w:t>3</w:t>
            </w:r>
            <w:r>
              <w:rPr>
                <w:rFonts w:ascii="Times New Roman" w:hAnsi="Times New Roman" w:hint="eastAsia"/>
                <w:sz w:val="18"/>
                <w:szCs w:val="18"/>
              </w:rPr>
              <w:t>9</w:t>
            </w:r>
          </w:p>
        </w:tc>
        <w:tc>
          <w:tcPr>
            <w:tcW w:w="1455" w:type="dxa"/>
            <w:vAlign w:val="center"/>
          </w:tcPr>
          <w:p w:rsidR="008128B7" w:rsidRPr="00BB4DEF" w:rsidRDefault="008128B7">
            <w:pPr>
              <w:jc w:val="left"/>
            </w:pPr>
            <w:r w:rsidRPr="00BB4DEF">
              <w:rPr>
                <w:rFonts w:ascii="Times New Roman" w:hAnsi="Times New Roman"/>
                <w:sz w:val="18"/>
                <w:szCs w:val="18"/>
              </w:rPr>
              <w:t>大专</w:t>
            </w:r>
          </w:p>
        </w:tc>
        <w:tc>
          <w:tcPr>
            <w:tcW w:w="2922" w:type="dxa"/>
            <w:vAlign w:val="center"/>
          </w:tcPr>
          <w:p w:rsidR="008128B7" w:rsidRPr="00BB4DEF" w:rsidRDefault="008128B7">
            <w:pPr>
              <w:jc w:val="left"/>
            </w:pPr>
            <w:r w:rsidRPr="00BB4DEF">
              <w:rPr>
                <w:rFonts w:ascii="Times New Roman" w:hAnsi="Times New Roman"/>
                <w:sz w:val="18"/>
                <w:szCs w:val="18"/>
              </w:rPr>
              <w:t>2015-6-30</w:t>
            </w:r>
            <w:r w:rsidRPr="00BB4DEF">
              <w:rPr>
                <w:rFonts w:ascii="Times New Roman" w:hAnsi="Times New Roman"/>
                <w:sz w:val="18"/>
                <w:szCs w:val="18"/>
              </w:rPr>
              <w:t>至</w:t>
            </w:r>
            <w:r w:rsidRPr="00BB4DEF">
              <w:rPr>
                <w:rFonts w:ascii="Times New Roman" w:hAnsi="Times New Roman"/>
                <w:sz w:val="18"/>
                <w:szCs w:val="18"/>
              </w:rPr>
              <w:t>2018-6-30</w:t>
            </w:r>
          </w:p>
        </w:tc>
      </w:tr>
      <w:tr w:rsidR="008128B7" w:rsidRPr="00BB4DEF" w:rsidTr="008128B7">
        <w:tc>
          <w:tcPr>
            <w:tcW w:w="1520" w:type="dxa"/>
            <w:vAlign w:val="center"/>
          </w:tcPr>
          <w:p w:rsidR="008128B7" w:rsidRPr="00BB4DEF" w:rsidRDefault="008128B7">
            <w:pPr>
              <w:jc w:val="left"/>
            </w:pPr>
            <w:r w:rsidRPr="00BB4DEF">
              <w:rPr>
                <w:rFonts w:ascii="Times New Roman" w:hAnsi="Times New Roman"/>
                <w:sz w:val="18"/>
                <w:szCs w:val="18"/>
              </w:rPr>
              <w:t>檀柯</w:t>
            </w:r>
          </w:p>
        </w:tc>
        <w:tc>
          <w:tcPr>
            <w:tcW w:w="1515" w:type="dxa"/>
            <w:vAlign w:val="center"/>
          </w:tcPr>
          <w:p w:rsidR="008128B7" w:rsidRPr="00BB4DEF" w:rsidRDefault="008128B7">
            <w:pPr>
              <w:jc w:val="left"/>
            </w:pPr>
            <w:r w:rsidRPr="00BB4DEF">
              <w:rPr>
                <w:rFonts w:ascii="Times New Roman" w:hAnsi="Times New Roman"/>
                <w:sz w:val="18"/>
                <w:szCs w:val="18"/>
              </w:rPr>
              <w:t>副总经理</w:t>
            </w:r>
          </w:p>
        </w:tc>
        <w:tc>
          <w:tcPr>
            <w:tcW w:w="902" w:type="dxa"/>
            <w:vAlign w:val="center"/>
          </w:tcPr>
          <w:p w:rsidR="008128B7" w:rsidRPr="00BB4DEF" w:rsidRDefault="008128B7">
            <w:pPr>
              <w:jc w:val="left"/>
            </w:pPr>
            <w:r w:rsidRPr="00BB4DEF">
              <w:rPr>
                <w:rFonts w:ascii="Times New Roman" w:hAnsi="Times New Roman"/>
                <w:sz w:val="18"/>
                <w:szCs w:val="18"/>
              </w:rPr>
              <w:t>男</w:t>
            </w:r>
          </w:p>
        </w:tc>
        <w:tc>
          <w:tcPr>
            <w:tcW w:w="872" w:type="dxa"/>
            <w:vAlign w:val="center"/>
          </w:tcPr>
          <w:p w:rsidR="008128B7" w:rsidRPr="00BB4DEF" w:rsidRDefault="008128B7" w:rsidP="00854673">
            <w:pPr>
              <w:jc w:val="right"/>
            </w:pPr>
            <w:r w:rsidRPr="00BB4DEF">
              <w:rPr>
                <w:rFonts w:ascii="Times New Roman" w:hAnsi="Times New Roman"/>
                <w:sz w:val="18"/>
                <w:szCs w:val="18"/>
              </w:rPr>
              <w:t>4</w:t>
            </w:r>
            <w:r>
              <w:rPr>
                <w:rFonts w:ascii="Times New Roman" w:hAnsi="Times New Roman" w:hint="eastAsia"/>
                <w:sz w:val="18"/>
                <w:szCs w:val="18"/>
              </w:rPr>
              <w:t>1</w:t>
            </w:r>
          </w:p>
        </w:tc>
        <w:tc>
          <w:tcPr>
            <w:tcW w:w="1455" w:type="dxa"/>
            <w:vAlign w:val="center"/>
          </w:tcPr>
          <w:p w:rsidR="008128B7" w:rsidRPr="00BB4DEF" w:rsidRDefault="008128B7">
            <w:pPr>
              <w:jc w:val="left"/>
            </w:pPr>
            <w:r w:rsidRPr="00BB4DEF">
              <w:rPr>
                <w:rFonts w:ascii="Times New Roman" w:hAnsi="Times New Roman"/>
                <w:sz w:val="18"/>
                <w:szCs w:val="18"/>
              </w:rPr>
              <w:t>大专</w:t>
            </w:r>
          </w:p>
        </w:tc>
        <w:tc>
          <w:tcPr>
            <w:tcW w:w="2922" w:type="dxa"/>
            <w:vAlign w:val="center"/>
          </w:tcPr>
          <w:p w:rsidR="008128B7" w:rsidRPr="00BB4DEF" w:rsidRDefault="008128B7">
            <w:pPr>
              <w:jc w:val="left"/>
            </w:pPr>
            <w:r w:rsidRPr="00BB4DEF">
              <w:rPr>
                <w:rFonts w:ascii="Times New Roman" w:hAnsi="Times New Roman"/>
                <w:sz w:val="18"/>
                <w:szCs w:val="18"/>
              </w:rPr>
              <w:t>2015-6-30</w:t>
            </w:r>
            <w:r w:rsidRPr="00BB4DEF">
              <w:rPr>
                <w:rFonts w:ascii="Times New Roman" w:hAnsi="Times New Roman"/>
                <w:sz w:val="18"/>
                <w:szCs w:val="18"/>
              </w:rPr>
              <w:t>至</w:t>
            </w:r>
            <w:r w:rsidRPr="00BB4DEF">
              <w:rPr>
                <w:rFonts w:ascii="Times New Roman" w:hAnsi="Times New Roman"/>
                <w:sz w:val="18"/>
                <w:szCs w:val="18"/>
              </w:rPr>
              <w:t>2018-6-30</w:t>
            </w:r>
          </w:p>
        </w:tc>
      </w:tr>
      <w:tr w:rsidR="008128B7" w:rsidRPr="00BB4DEF" w:rsidTr="008128B7">
        <w:tc>
          <w:tcPr>
            <w:tcW w:w="1520" w:type="dxa"/>
            <w:vAlign w:val="center"/>
          </w:tcPr>
          <w:p w:rsidR="008128B7" w:rsidRPr="00BB4DEF" w:rsidRDefault="008128B7">
            <w:pPr>
              <w:jc w:val="left"/>
            </w:pPr>
            <w:r w:rsidRPr="00BB4DEF">
              <w:rPr>
                <w:rFonts w:ascii="Times New Roman" w:hAnsi="Times New Roman"/>
                <w:sz w:val="18"/>
                <w:szCs w:val="18"/>
              </w:rPr>
              <w:t>胡舒</w:t>
            </w:r>
          </w:p>
        </w:tc>
        <w:tc>
          <w:tcPr>
            <w:tcW w:w="1515" w:type="dxa"/>
            <w:vAlign w:val="center"/>
          </w:tcPr>
          <w:p w:rsidR="008128B7" w:rsidRPr="00BB4DEF" w:rsidRDefault="008128B7">
            <w:pPr>
              <w:jc w:val="left"/>
            </w:pPr>
            <w:r w:rsidRPr="00BB4DEF">
              <w:rPr>
                <w:rFonts w:ascii="Times New Roman" w:hAnsi="Times New Roman"/>
                <w:sz w:val="18"/>
                <w:szCs w:val="18"/>
              </w:rPr>
              <w:t>财务负责人</w:t>
            </w:r>
          </w:p>
        </w:tc>
        <w:tc>
          <w:tcPr>
            <w:tcW w:w="902" w:type="dxa"/>
            <w:vAlign w:val="center"/>
          </w:tcPr>
          <w:p w:rsidR="008128B7" w:rsidRPr="00BB4DEF" w:rsidRDefault="008128B7">
            <w:pPr>
              <w:jc w:val="left"/>
            </w:pPr>
            <w:r w:rsidRPr="00BB4DEF">
              <w:rPr>
                <w:rFonts w:ascii="Times New Roman" w:hAnsi="Times New Roman"/>
                <w:sz w:val="18"/>
                <w:szCs w:val="18"/>
              </w:rPr>
              <w:t>男</w:t>
            </w:r>
          </w:p>
        </w:tc>
        <w:tc>
          <w:tcPr>
            <w:tcW w:w="872" w:type="dxa"/>
            <w:vAlign w:val="center"/>
          </w:tcPr>
          <w:p w:rsidR="008128B7" w:rsidRPr="00BB4DEF" w:rsidRDefault="008128B7" w:rsidP="00854673">
            <w:pPr>
              <w:jc w:val="right"/>
            </w:pPr>
            <w:r w:rsidRPr="00BB4DEF">
              <w:rPr>
                <w:rFonts w:ascii="Times New Roman" w:hAnsi="Times New Roman"/>
                <w:sz w:val="18"/>
                <w:szCs w:val="18"/>
              </w:rPr>
              <w:t>3</w:t>
            </w:r>
            <w:r>
              <w:rPr>
                <w:rFonts w:ascii="Times New Roman" w:hAnsi="Times New Roman" w:hint="eastAsia"/>
                <w:sz w:val="18"/>
                <w:szCs w:val="18"/>
              </w:rPr>
              <w:t>9</w:t>
            </w:r>
          </w:p>
        </w:tc>
        <w:tc>
          <w:tcPr>
            <w:tcW w:w="1455" w:type="dxa"/>
            <w:vAlign w:val="center"/>
          </w:tcPr>
          <w:p w:rsidR="008128B7" w:rsidRPr="00BB4DEF" w:rsidRDefault="008128B7">
            <w:pPr>
              <w:jc w:val="left"/>
            </w:pPr>
            <w:r w:rsidRPr="00BB4DEF">
              <w:rPr>
                <w:rFonts w:ascii="Times New Roman" w:hAnsi="Times New Roman"/>
                <w:sz w:val="18"/>
                <w:szCs w:val="18"/>
              </w:rPr>
              <w:t>本科</w:t>
            </w:r>
          </w:p>
        </w:tc>
        <w:tc>
          <w:tcPr>
            <w:tcW w:w="2922" w:type="dxa"/>
            <w:vAlign w:val="center"/>
          </w:tcPr>
          <w:p w:rsidR="008128B7" w:rsidRPr="00BB4DEF" w:rsidRDefault="008128B7">
            <w:pPr>
              <w:jc w:val="left"/>
            </w:pPr>
            <w:r w:rsidRPr="00BB4DEF">
              <w:rPr>
                <w:rFonts w:ascii="Times New Roman" w:hAnsi="Times New Roman"/>
                <w:sz w:val="18"/>
                <w:szCs w:val="18"/>
              </w:rPr>
              <w:t>2015-6-30</w:t>
            </w:r>
            <w:r w:rsidRPr="00BB4DEF">
              <w:rPr>
                <w:rFonts w:ascii="Times New Roman" w:hAnsi="Times New Roman"/>
                <w:sz w:val="18"/>
                <w:szCs w:val="18"/>
              </w:rPr>
              <w:t>至</w:t>
            </w:r>
            <w:r w:rsidRPr="00BB4DEF">
              <w:rPr>
                <w:rFonts w:ascii="Times New Roman" w:hAnsi="Times New Roman"/>
                <w:sz w:val="18"/>
                <w:szCs w:val="18"/>
              </w:rPr>
              <w:t>2018-6-30</w:t>
            </w:r>
          </w:p>
        </w:tc>
      </w:tr>
      <w:tr w:rsidR="008128B7" w:rsidRPr="00BB4DEF" w:rsidTr="008128B7">
        <w:tc>
          <w:tcPr>
            <w:tcW w:w="1520" w:type="dxa"/>
            <w:vAlign w:val="center"/>
          </w:tcPr>
          <w:p w:rsidR="008128B7" w:rsidRPr="00BB4DEF" w:rsidRDefault="008128B7">
            <w:pPr>
              <w:jc w:val="left"/>
            </w:pPr>
            <w:r w:rsidRPr="00BB4DEF">
              <w:rPr>
                <w:rFonts w:ascii="Times New Roman" w:hAnsi="Times New Roman"/>
                <w:sz w:val="18"/>
                <w:szCs w:val="18"/>
              </w:rPr>
              <w:t>陈瑞丰</w:t>
            </w:r>
          </w:p>
        </w:tc>
        <w:tc>
          <w:tcPr>
            <w:tcW w:w="1515" w:type="dxa"/>
            <w:vAlign w:val="center"/>
          </w:tcPr>
          <w:p w:rsidR="008128B7" w:rsidRPr="00BB4DEF" w:rsidRDefault="008128B7">
            <w:pPr>
              <w:jc w:val="left"/>
            </w:pPr>
            <w:r w:rsidRPr="00BB4DEF">
              <w:rPr>
                <w:rFonts w:ascii="Times New Roman" w:hAnsi="Times New Roman"/>
                <w:sz w:val="18"/>
                <w:szCs w:val="18"/>
              </w:rPr>
              <w:t>财务经理</w:t>
            </w:r>
          </w:p>
        </w:tc>
        <w:tc>
          <w:tcPr>
            <w:tcW w:w="902" w:type="dxa"/>
            <w:vAlign w:val="center"/>
          </w:tcPr>
          <w:p w:rsidR="008128B7" w:rsidRPr="00BB4DEF" w:rsidRDefault="008128B7">
            <w:pPr>
              <w:jc w:val="left"/>
            </w:pPr>
            <w:r w:rsidRPr="00BB4DEF">
              <w:rPr>
                <w:rFonts w:ascii="Times New Roman" w:hAnsi="Times New Roman"/>
                <w:sz w:val="18"/>
                <w:szCs w:val="18"/>
              </w:rPr>
              <w:t>男</w:t>
            </w:r>
          </w:p>
        </w:tc>
        <w:tc>
          <w:tcPr>
            <w:tcW w:w="872" w:type="dxa"/>
            <w:vAlign w:val="center"/>
          </w:tcPr>
          <w:p w:rsidR="008128B7" w:rsidRPr="00BB4DEF" w:rsidRDefault="008128B7">
            <w:pPr>
              <w:jc w:val="right"/>
            </w:pPr>
            <w:r>
              <w:rPr>
                <w:rFonts w:ascii="Times New Roman" w:hAnsi="Times New Roman" w:hint="eastAsia"/>
                <w:sz w:val="18"/>
                <w:szCs w:val="18"/>
              </w:rPr>
              <w:t>40</w:t>
            </w:r>
          </w:p>
        </w:tc>
        <w:tc>
          <w:tcPr>
            <w:tcW w:w="1455" w:type="dxa"/>
            <w:vAlign w:val="center"/>
          </w:tcPr>
          <w:p w:rsidR="008128B7" w:rsidRPr="00BB4DEF" w:rsidRDefault="008128B7">
            <w:pPr>
              <w:jc w:val="left"/>
            </w:pPr>
            <w:r w:rsidRPr="00BB4DEF">
              <w:rPr>
                <w:rFonts w:ascii="Times New Roman" w:hAnsi="Times New Roman"/>
                <w:sz w:val="18"/>
                <w:szCs w:val="18"/>
              </w:rPr>
              <w:t>本科</w:t>
            </w:r>
          </w:p>
        </w:tc>
        <w:tc>
          <w:tcPr>
            <w:tcW w:w="2922" w:type="dxa"/>
            <w:vAlign w:val="center"/>
          </w:tcPr>
          <w:p w:rsidR="008128B7" w:rsidRPr="00BB4DEF" w:rsidRDefault="008128B7">
            <w:pPr>
              <w:jc w:val="left"/>
            </w:pPr>
            <w:r w:rsidRPr="00BB4DEF">
              <w:rPr>
                <w:rFonts w:ascii="Times New Roman" w:hAnsi="Times New Roman"/>
                <w:sz w:val="18"/>
                <w:szCs w:val="18"/>
              </w:rPr>
              <w:t>2015-6-30</w:t>
            </w:r>
            <w:r w:rsidRPr="00BB4DEF">
              <w:rPr>
                <w:rFonts w:ascii="Times New Roman" w:hAnsi="Times New Roman"/>
                <w:sz w:val="18"/>
                <w:szCs w:val="18"/>
              </w:rPr>
              <w:t>至</w:t>
            </w:r>
            <w:r w:rsidRPr="00BB4DEF">
              <w:rPr>
                <w:rFonts w:ascii="Times New Roman" w:hAnsi="Times New Roman"/>
                <w:sz w:val="18"/>
                <w:szCs w:val="18"/>
              </w:rPr>
              <w:t>2018-6-30</w:t>
            </w:r>
          </w:p>
        </w:tc>
      </w:tr>
      <w:tr w:rsidR="008128B7" w:rsidRPr="00BB4DEF" w:rsidTr="008128B7">
        <w:tc>
          <w:tcPr>
            <w:tcW w:w="1520" w:type="dxa"/>
            <w:vAlign w:val="center"/>
          </w:tcPr>
          <w:p w:rsidR="008128B7" w:rsidRPr="00BB4DEF" w:rsidRDefault="008128B7">
            <w:pPr>
              <w:jc w:val="left"/>
            </w:pPr>
            <w:r w:rsidRPr="00BB4DEF">
              <w:rPr>
                <w:rFonts w:ascii="Times New Roman" w:hAnsi="Times New Roman"/>
                <w:sz w:val="18"/>
                <w:szCs w:val="18"/>
              </w:rPr>
              <w:t>罗永安</w:t>
            </w:r>
          </w:p>
        </w:tc>
        <w:tc>
          <w:tcPr>
            <w:tcW w:w="1515" w:type="dxa"/>
            <w:vAlign w:val="center"/>
          </w:tcPr>
          <w:p w:rsidR="008128B7" w:rsidRPr="00BB4DEF" w:rsidRDefault="008128B7">
            <w:pPr>
              <w:jc w:val="left"/>
            </w:pPr>
            <w:r w:rsidRPr="00BB4DEF">
              <w:rPr>
                <w:rFonts w:ascii="Times New Roman" w:hAnsi="Times New Roman"/>
                <w:sz w:val="18"/>
                <w:szCs w:val="18"/>
              </w:rPr>
              <w:t>董事会秘书</w:t>
            </w:r>
          </w:p>
        </w:tc>
        <w:tc>
          <w:tcPr>
            <w:tcW w:w="902" w:type="dxa"/>
            <w:vAlign w:val="center"/>
          </w:tcPr>
          <w:p w:rsidR="008128B7" w:rsidRPr="00BB4DEF" w:rsidRDefault="008128B7">
            <w:pPr>
              <w:jc w:val="left"/>
            </w:pPr>
            <w:r w:rsidRPr="00BB4DEF">
              <w:rPr>
                <w:rFonts w:ascii="Times New Roman" w:hAnsi="Times New Roman"/>
                <w:sz w:val="18"/>
                <w:szCs w:val="18"/>
              </w:rPr>
              <w:t>男</w:t>
            </w:r>
          </w:p>
        </w:tc>
        <w:tc>
          <w:tcPr>
            <w:tcW w:w="872" w:type="dxa"/>
            <w:vAlign w:val="center"/>
          </w:tcPr>
          <w:p w:rsidR="008128B7" w:rsidRPr="00BB4DEF" w:rsidRDefault="008128B7">
            <w:pPr>
              <w:jc w:val="right"/>
            </w:pPr>
            <w:r>
              <w:rPr>
                <w:rFonts w:ascii="Times New Roman" w:hAnsi="Times New Roman" w:hint="eastAsia"/>
                <w:sz w:val="18"/>
                <w:szCs w:val="18"/>
              </w:rPr>
              <w:t>40</w:t>
            </w:r>
          </w:p>
        </w:tc>
        <w:tc>
          <w:tcPr>
            <w:tcW w:w="1455" w:type="dxa"/>
            <w:vAlign w:val="center"/>
          </w:tcPr>
          <w:p w:rsidR="008128B7" w:rsidRPr="00BB4DEF" w:rsidRDefault="008128B7">
            <w:pPr>
              <w:jc w:val="left"/>
            </w:pPr>
            <w:r w:rsidRPr="00BB4DEF">
              <w:rPr>
                <w:rFonts w:ascii="Times New Roman" w:hAnsi="Times New Roman"/>
                <w:sz w:val="18"/>
                <w:szCs w:val="18"/>
              </w:rPr>
              <w:t>本科</w:t>
            </w:r>
          </w:p>
        </w:tc>
        <w:tc>
          <w:tcPr>
            <w:tcW w:w="2922" w:type="dxa"/>
            <w:vAlign w:val="center"/>
          </w:tcPr>
          <w:p w:rsidR="008128B7" w:rsidRPr="00BB4DEF" w:rsidRDefault="008128B7">
            <w:pPr>
              <w:jc w:val="left"/>
            </w:pPr>
            <w:r w:rsidRPr="00BB4DEF">
              <w:rPr>
                <w:rFonts w:ascii="Times New Roman" w:hAnsi="Times New Roman"/>
                <w:sz w:val="18"/>
                <w:szCs w:val="18"/>
              </w:rPr>
              <w:t>2016-12-20</w:t>
            </w:r>
            <w:r w:rsidRPr="00BB4DEF">
              <w:rPr>
                <w:rFonts w:ascii="Times New Roman" w:hAnsi="Times New Roman"/>
                <w:sz w:val="18"/>
                <w:szCs w:val="18"/>
              </w:rPr>
              <w:t>至</w:t>
            </w:r>
            <w:r w:rsidRPr="00BB4DEF">
              <w:rPr>
                <w:rFonts w:ascii="Times New Roman" w:hAnsi="Times New Roman"/>
                <w:sz w:val="18"/>
                <w:szCs w:val="18"/>
              </w:rPr>
              <w:t>2018-6-30</w:t>
            </w:r>
          </w:p>
        </w:tc>
      </w:tr>
      <w:tr w:rsidR="008128B7" w:rsidRPr="00BB4DEF" w:rsidTr="008128B7">
        <w:tc>
          <w:tcPr>
            <w:tcW w:w="9186" w:type="dxa"/>
            <w:gridSpan w:val="6"/>
          </w:tcPr>
          <w:p w:rsidR="008128B7" w:rsidRPr="008128B7" w:rsidRDefault="008128B7" w:rsidP="002726B3">
            <w:pPr>
              <w:pStyle w:val="afff3"/>
              <w:jc w:val="center"/>
              <w:rPr>
                <w:rFonts w:ascii="Times New Roman" w:hAnsi="Times New Roman"/>
                <w:b/>
                <w:sz w:val="18"/>
              </w:rPr>
            </w:pPr>
            <w:r w:rsidRPr="008128B7">
              <w:rPr>
                <w:rFonts w:ascii="Times New Roman" w:hAnsi="Times New Roman"/>
                <w:b/>
                <w:sz w:val="18"/>
              </w:rPr>
              <w:t>董事会人数：</w:t>
            </w:r>
            <w:r w:rsidRPr="008128B7">
              <w:rPr>
                <w:rFonts w:ascii="Times New Roman" w:hAnsi="Times New Roman"/>
                <w:b/>
                <w:sz w:val="18"/>
              </w:rPr>
              <w:t>9</w:t>
            </w:r>
          </w:p>
        </w:tc>
      </w:tr>
      <w:tr w:rsidR="008128B7" w:rsidRPr="00BB4DEF" w:rsidTr="008128B7">
        <w:tc>
          <w:tcPr>
            <w:tcW w:w="9186" w:type="dxa"/>
            <w:gridSpan w:val="6"/>
          </w:tcPr>
          <w:p w:rsidR="008128B7" w:rsidRPr="008128B7" w:rsidRDefault="008128B7" w:rsidP="002726B3">
            <w:pPr>
              <w:pStyle w:val="afff3"/>
              <w:jc w:val="center"/>
              <w:rPr>
                <w:rFonts w:ascii="Times New Roman" w:hAnsi="Times New Roman"/>
                <w:b/>
                <w:sz w:val="18"/>
              </w:rPr>
            </w:pPr>
            <w:r w:rsidRPr="008128B7">
              <w:rPr>
                <w:rFonts w:ascii="Times New Roman" w:hAnsi="Times New Roman"/>
                <w:b/>
                <w:sz w:val="18"/>
              </w:rPr>
              <w:t>监事会人数：</w:t>
            </w:r>
            <w:r w:rsidRPr="008128B7">
              <w:rPr>
                <w:rFonts w:ascii="Times New Roman" w:hAnsi="Times New Roman"/>
                <w:b/>
                <w:sz w:val="18"/>
              </w:rPr>
              <w:t>3</w:t>
            </w:r>
          </w:p>
        </w:tc>
      </w:tr>
      <w:tr w:rsidR="008128B7" w:rsidRPr="00BB4DEF" w:rsidTr="008128B7">
        <w:tc>
          <w:tcPr>
            <w:tcW w:w="9186" w:type="dxa"/>
            <w:gridSpan w:val="6"/>
          </w:tcPr>
          <w:p w:rsidR="008128B7" w:rsidRPr="008128B7" w:rsidRDefault="008128B7" w:rsidP="002726B3">
            <w:pPr>
              <w:pStyle w:val="afff3"/>
              <w:jc w:val="center"/>
              <w:rPr>
                <w:rFonts w:ascii="Times New Roman" w:hAnsi="Times New Roman"/>
                <w:b/>
                <w:sz w:val="18"/>
              </w:rPr>
            </w:pPr>
            <w:r w:rsidRPr="008128B7">
              <w:rPr>
                <w:rFonts w:ascii="Times New Roman" w:hAnsi="Times New Roman"/>
                <w:b/>
                <w:sz w:val="18"/>
              </w:rPr>
              <w:t>高级管理人员人数：</w:t>
            </w:r>
            <w:r w:rsidRPr="008128B7">
              <w:rPr>
                <w:rFonts w:ascii="Times New Roman" w:hAnsi="Times New Roman"/>
                <w:b/>
                <w:sz w:val="18"/>
              </w:rPr>
              <w:t>7</w:t>
            </w:r>
          </w:p>
        </w:tc>
      </w:tr>
    </w:tbl>
    <w:p w:rsidR="00BB4DEF" w:rsidRPr="00BB4DEF" w:rsidRDefault="00BB4DEF" w:rsidP="00BB4DEF">
      <w:pPr>
        <w:pStyle w:val="affa"/>
        <w:ind w:left="420" w:firstLineChars="0" w:firstLine="0"/>
        <w:outlineLvl w:val="2"/>
        <w:rPr>
          <w:rFonts w:asciiTheme="minorEastAsia" w:eastAsiaTheme="minorEastAsia" w:hAnsiTheme="minorEastAsia"/>
          <w:b/>
          <w:color w:val="000000" w:themeColor="text1"/>
          <w:szCs w:val="44"/>
        </w:rPr>
      </w:pPr>
    </w:p>
    <w:p w:rsidR="00325F08" w:rsidRPr="00BB4DEF" w:rsidRDefault="00A90D5C" w:rsidP="00B1445E">
      <w:pPr>
        <w:pStyle w:val="affa"/>
        <w:numPr>
          <w:ilvl w:val="0"/>
          <w:numId w:val="16"/>
        </w:numPr>
        <w:ind w:firstLineChars="0"/>
        <w:outlineLvl w:val="1"/>
        <w:rPr>
          <w:rFonts w:ascii="微软雅黑" w:eastAsia="微软雅黑" w:hAnsi="微软雅黑"/>
          <w:b/>
          <w:color w:val="000000" w:themeColor="text1"/>
          <w:sz w:val="22"/>
          <w:szCs w:val="44"/>
        </w:rPr>
      </w:pPr>
      <w:r>
        <w:rPr>
          <w:rFonts w:ascii="微软雅黑" w:eastAsia="微软雅黑" w:hAnsi="微软雅黑"/>
          <w:b/>
          <w:color w:val="000000" w:themeColor="text1"/>
          <w:sz w:val="22"/>
          <w:szCs w:val="44"/>
        </w:rPr>
        <w:t>核心</w:t>
      </w:r>
      <w:r w:rsidR="00325F08" w:rsidRPr="00BB4DEF">
        <w:rPr>
          <w:rFonts w:ascii="微软雅黑" w:eastAsia="微软雅黑" w:hAnsi="微软雅黑"/>
          <w:b/>
          <w:color w:val="000000" w:themeColor="text1"/>
          <w:sz w:val="22"/>
          <w:szCs w:val="44"/>
        </w:rPr>
        <w:t>员工情况</w:t>
      </w:r>
    </w:p>
    <w:p w:rsidR="00240E52" w:rsidRPr="00BB4DEF" w:rsidRDefault="00E86388" w:rsidP="00B1445E">
      <w:pPr>
        <w:pStyle w:val="affa"/>
        <w:numPr>
          <w:ilvl w:val="0"/>
          <w:numId w:val="15"/>
        </w:numPr>
        <w:ind w:firstLineChars="0"/>
        <w:outlineLvl w:val="2"/>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核心员工</w:t>
      </w:r>
      <w:r w:rsidR="00240E52" w:rsidRPr="00BB4DEF">
        <w:rPr>
          <w:rFonts w:asciiTheme="minorEastAsia" w:eastAsiaTheme="minorEastAsia" w:hAnsiTheme="minorEastAsia" w:hint="eastAsia"/>
          <w:b/>
          <w:color w:val="000000" w:themeColor="text1"/>
          <w:szCs w:val="44"/>
        </w:rPr>
        <w:t>以及核心技术人员</w:t>
      </w:r>
    </w:p>
    <w:tbl>
      <w:tblPr>
        <w:tblStyle w:val="afd"/>
        <w:tblW w:w="9923"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702"/>
        <w:gridCol w:w="2693"/>
        <w:gridCol w:w="2835"/>
        <w:gridCol w:w="2693"/>
      </w:tblGrid>
      <w:tr w:rsidR="00240E52" w:rsidRPr="00BB4DEF" w:rsidTr="006E6B04">
        <w:tc>
          <w:tcPr>
            <w:tcW w:w="1702" w:type="dxa"/>
            <w:shd w:val="pct15" w:color="auto" w:fill="auto"/>
            <w:vAlign w:val="center"/>
          </w:tcPr>
          <w:p w:rsidR="00240E52" w:rsidRPr="00BB4DEF" w:rsidRDefault="00240E52" w:rsidP="00F03C2D">
            <w:pPr>
              <w:tabs>
                <w:tab w:val="left" w:pos="5140"/>
              </w:tabs>
              <w:jc w:val="center"/>
              <w:rPr>
                <w:rFonts w:asciiTheme="minorEastAsia" w:eastAsiaTheme="minorEastAsia" w:hAnsiTheme="minorEastAsia"/>
                <w:color w:val="000000" w:themeColor="text1"/>
                <w:sz w:val="18"/>
                <w:szCs w:val="21"/>
              </w:rPr>
            </w:pPr>
          </w:p>
        </w:tc>
        <w:tc>
          <w:tcPr>
            <w:tcW w:w="2693" w:type="dxa"/>
            <w:shd w:val="pct15" w:color="auto" w:fill="auto"/>
            <w:vAlign w:val="center"/>
          </w:tcPr>
          <w:p w:rsidR="00240E52" w:rsidRPr="00BB4DEF" w:rsidRDefault="00240E52" w:rsidP="00F03C2D">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期初</w:t>
            </w:r>
            <w:r w:rsidRPr="00BB4DEF">
              <w:rPr>
                <w:rFonts w:asciiTheme="minorEastAsia" w:eastAsiaTheme="minorEastAsia" w:hAnsiTheme="minorEastAsia"/>
                <w:b/>
                <w:color w:val="000000" w:themeColor="text1"/>
                <w:sz w:val="18"/>
                <w:szCs w:val="21"/>
              </w:rPr>
              <w:t>员工数量</w:t>
            </w:r>
          </w:p>
        </w:tc>
        <w:tc>
          <w:tcPr>
            <w:tcW w:w="2835" w:type="dxa"/>
            <w:shd w:val="pct15" w:color="auto" w:fill="auto"/>
            <w:vAlign w:val="center"/>
          </w:tcPr>
          <w:p w:rsidR="00240E52" w:rsidRPr="00BB4DEF" w:rsidRDefault="00240E52" w:rsidP="00F03C2D">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期末员工数量</w:t>
            </w:r>
          </w:p>
        </w:tc>
        <w:tc>
          <w:tcPr>
            <w:tcW w:w="2693" w:type="dxa"/>
            <w:shd w:val="pct15" w:color="auto" w:fill="auto"/>
            <w:vAlign w:val="center"/>
          </w:tcPr>
          <w:p w:rsidR="00240E52" w:rsidRPr="00BB4DEF" w:rsidRDefault="00240E52" w:rsidP="00F03C2D">
            <w:pPr>
              <w:tabs>
                <w:tab w:val="left" w:pos="5140"/>
              </w:tabs>
              <w:jc w:val="center"/>
              <w:rPr>
                <w:rFonts w:asciiTheme="minorEastAsia" w:eastAsiaTheme="minorEastAsia" w:hAnsiTheme="minorEastAsia"/>
                <w:b/>
                <w:color w:val="000000" w:themeColor="text1"/>
                <w:sz w:val="18"/>
                <w:szCs w:val="21"/>
              </w:rPr>
            </w:pPr>
            <w:r w:rsidRPr="00BB4DEF">
              <w:rPr>
                <w:rFonts w:asciiTheme="minorEastAsia" w:eastAsiaTheme="minorEastAsia" w:hAnsiTheme="minorEastAsia" w:hint="eastAsia"/>
                <w:b/>
                <w:color w:val="000000" w:themeColor="text1"/>
                <w:sz w:val="18"/>
                <w:szCs w:val="21"/>
              </w:rPr>
              <w:t>期末普通股</w:t>
            </w:r>
            <w:r w:rsidRPr="00BB4DEF">
              <w:rPr>
                <w:rFonts w:asciiTheme="minorEastAsia" w:eastAsiaTheme="minorEastAsia" w:hAnsiTheme="minorEastAsia"/>
                <w:b/>
                <w:color w:val="000000" w:themeColor="text1"/>
                <w:sz w:val="18"/>
                <w:szCs w:val="21"/>
              </w:rPr>
              <w:t>持股数量</w:t>
            </w:r>
          </w:p>
        </w:tc>
      </w:tr>
      <w:tr w:rsidR="006E6B04" w:rsidRPr="00BB4DEF" w:rsidTr="006E6B04">
        <w:tc>
          <w:tcPr>
            <w:tcW w:w="1702" w:type="dxa"/>
          </w:tcPr>
          <w:p w:rsidR="006E6B04" w:rsidRPr="00BB4DEF" w:rsidRDefault="006E6B04" w:rsidP="00F03C2D">
            <w:pPr>
              <w:tabs>
                <w:tab w:val="left" w:pos="5140"/>
              </w:tabs>
              <w:jc w:val="center"/>
              <w:rPr>
                <w:rFonts w:asciiTheme="minorEastAsia" w:eastAsiaTheme="minorEastAsia" w:hAnsiTheme="minorEastAsia"/>
                <w:color w:val="000000" w:themeColor="text1"/>
                <w:sz w:val="18"/>
                <w:szCs w:val="21"/>
              </w:rPr>
            </w:pPr>
            <w:r w:rsidRPr="00BB4DEF">
              <w:rPr>
                <w:rFonts w:asciiTheme="minorEastAsia" w:eastAsiaTheme="minorEastAsia" w:hAnsiTheme="minorEastAsia" w:hint="eastAsia"/>
                <w:color w:val="000000" w:themeColor="text1"/>
                <w:sz w:val="18"/>
                <w:szCs w:val="21"/>
              </w:rPr>
              <w:t>核心员工</w:t>
            </w:r>
          </w:p>
        </w:tc>
        <w:tc>
          <w:tcPr>
            <w:tcW w:w="2693" w:type="dxa"/>
          </w:tcPr>
          <w:p w:rsidR="006E6B04" w:rsidRPr="00BB4DEF" w:rsidRDefault="006E6B04" w:rsidP="0048744F">
            <w:pPr>
              <w:tabs>
                <w:tab w:val="left" w:pos="5140"/>
              </w:tabs>
              <w:jc w:val="right"/>
              <w:rPr>
                <w:rFonts w:asciiTheme="minorEastAsia" w:eastAsiaTheme="minorEastAsia" w:hAnsiTheme="minorEastAsia"/>
                <w:color w:val="000000" w:themeColor="text1"/>
                <w:sz w:val="18"/>
                <w:szCs w:val="21"/>
              </w:rPr>
            </w:pPr>
            <w:r w:rsidRPr="00BB4DEF">
              <w:rPr>
                <w:rFonts w:ascii="Times New Roman" w:hAnsi="Times New Roman"/>
                <w:sz w:val="18"/>
                <w:szCs w:val="18"/>
              </w:rPr>
              <w:t>-</w:t>
            </w:r>
          </w:p>
        </w:tc>
        <w:tc>
          <w:tcPr>
            <w:tcW w:w="2835" w:type="dxa"/>
          </w:tcPr>
          <w:p w:rsidR="006E6B04" w:rsidRPr="00BB4DEF" w:rsidRDefault="006E6B04" w:rsidP="0048744F">
            <w:pPr>
              <w:tabs>
                <w:tab w:val="left" w:pos="5140"/>
              </w:tabs>
              <w:jc w:val="right"/>
              <w:rPr>
                <w:rFonts w:asciiTheme="minorEastAsia" w:eastAsiaTheme="minorEastAsia" w:hAnsiTheme="minorEastAsia"/>
                <w:color w:val="000000" w:themeColor="text1"/>
                <w:sz w:val="18"/>
                <w:szCs w:val="21"/>
              </w:rPr>
            </w:pPr>
            <w:r w:rsidRPr="00BB4DEF">
              <w:rPr>
                <w:rFonts w:ascii="Times New Roman" w:hAnsi="Times New Roman"/>
                <w:sz w:val="18"/>
                <w:szCs w:val="18"/>
              </w:rPr>
              <w:t>-</w:t>
            </w:r>
          </w:p>
        </w:tc>
        <w:tc>
          <w:tcPr>
            <w:tcW w:w="2693" w:type="dxa"/>
          </w:tcPr>
          <w:p w:rsidR="006E6B04" w:rsidRPr="00BB4DEF" w:rsidRDefault="006E6B04" w:rsidP="0048744F">
            <w:pPr>
              <w:tabs>
                <w:tab w:val="left" w:pos="5140"/>
              </w:tabs>
              <w:jc w:val="right"/>
              <w:rPr>
                <w:rFonts w:asciiTheme="minorEastAsia" w:eastAsiaTheme="minorEastAsia" w:hAnsiTheme="minorEastAsia"/>
                <w:color w:val="000000" w:themeColor="text1"/>
                <w:sz w:val="18"/>
                <w:szCs w:val="21"/>
              </w:rPr>
            </w:pPr>
            <w:r w:rsidRPr="00BB4DEF">
              <w:rPr>
                <w:rFonts w:ascii="Times New Roman" w:hAnsi="Times New Roman"/>
                <w:sz w:val="18"/>
                <w:szCs w:val="18"/>
              </w:rPr>
              <w:t>-</w:t>
            </w:r>
          </w:p>
        </w:tc>
      </w:tr>
      <w:tr w:rsidR="006E6B04" w:rsidRPr="00BB4DEF" w:rsidTr="006E6B04">
        <w:tc>
          <w:tcPr>
            <w:tcW w:w="1702" w:type="dxa"/>
          </w:tcPr>
          <w:p w:rsidR="006E6B04" w:rsidRPr="00BB4DEF" w:rsidRDefault="006E6B04" w:rsidP="00F03C2D">
            <w:pPr>
              <w:tabs>
                <w:tab w:val="left" w:pos="5140"/>
              </w:tabs>
              <w:jc w:val="center"/>
              <w:rPr>
                <w:rFonts w:asciiTheme="minorEastAsia" w:eastAsiaTheme="minorEastAsia" w:hAnsiTheme="minorEastAsia"/>
                <w:color w:val="000000" w:themeColor="text1"/>
                <w:sz w:val="18"/>
                <w:szCs w:val="21"/>
              </w:rPr>
            </w:pPr>
            <w:r w:rsidRPr="00BB4DEF">
              <w:rPr>
                <w:rFonts w:asciiTheme="minorEastAsia" w:eastAsiaTheme="minorEastAsia" w:hAnsiTheme="minorEastAsia" w:hint="eastAsia"/>
                <w:color w:val="000000" w:themeColor="text1"/>
                <w:sz w:val="18"/>
                <w:szCs w:val="21"/>
              </w:rPr>
              <w:t>核心技术人员</w:t>
            </w:r>
          </w:p>
        </w:tc>
        <w:tc>
          <w:tcPr>
            <w:tcW w:w="2693" w:type="dxa"/>
          </w:tcPr>
          <w:p w:rsidR="006E6B04" w:rsidRPr="00BB4DEF" w:rsidRDefault="00A90D5C" w:rsidP="0048744F">
            <w:pPr>
              <w:tabs>
                <w:tab w:val="left" w:pos="5140"/>
              </w:tabs>
              <w:jc w:val="right"/>
              <w:rPr>
                <w:rFonts w:asciiTheme="minorEastAsia" w:eastAsiaTheme="minorEastAsia" w:hAnsiTheme="minorEastAsia"/>
                <w:color w:val="000000" w:themeColor="text1"/>
                <w:sz w:val="18"/>
                <w:szCs w:val="21"/>
              </w:rPr>
            </w:pPr>
            <w:r>
              <w:rPr>
                <w:rFonts w:ascii="Times New Roman" w:eastAsiaTheme="minorEastAsia" w:hAnsi="Times New Roman" w:hint="eastAsia"/>
                <w:color w:val="000000" w:themeColor="text1"/>
                <w:sz w:val="18"/>
                <w:szCs w:val="21"/>
              </w:rPr>
              <w:t>5</w:t>
            </w:r>
          </w:p>
        </w:tc>
        <w:tc>
          <w:tcPr>
            <w:tcW w:w="2835" w:type="dxa"/>
          </w:tcPr>
          <w:p w:rsidR="006E6B04" w:rsidRPr="00BB4DEF" w:rsidRDefault="006E6B04" w:rsidP="0048744F">
            <w:pPr>
              <w:tabs>
                <w:tab w:val="left" w:pos="5140"/>
              </w:tabs>
              <w:jc w:val="right"/>
              <w:rPr>
                <w:rFonts w:asciiTheme="minorEastAsia" w:eastAsiaTheme="minorEastAsia" w:hAnsiTheme="minorEastAsia"/>
                <w:color w:val="000000" w:themeColor="text1"/>
                <w:sz w:val="18"/>
                <w:szCs w:val="21"/>
              </w:rPr>
            </w:pPr>
            <w:r w:rsidRPr="00BB4DEF">
              <w:rPr>
                <w:rFonts w:ascii="Times New Roman" w:eastAsiaTheme="minorEastAsia" w:hAnsi="Times New Roman" w:hint="eastAsia"/>
                <w:color w:val="000000" w:themeColor="text1"/>
                <w:sz w:val="18"/>
                <w:szCs w:val="21"/>
                <w:lang w:val="en-GB"/>
              </w:rPr>
              <w:t>5</w:t>
            </w:r>
          </w:p>
        </w:tc>
        <w:tc>
          <w:tcPr>
            <w:tcW w:w="2693" w:type="dxa"/>
          </w:tcPr>
          <w:p w:rsidR="006E6B04" w:rsidRPr="00BB4DEF" w:rsidRDefault="006E6B04" w:rsidP="0048744F">
            <w:pPr>
              <w:tabs>
                <w:tab w:val="left" w:pos="5140"/>
              </w:tabs>
              <w:jc w:val="right"/>
              <w:rPr>
                <w:rFonts w:asciiTheme="minorEastAsia" w:eastAsiaTheme="minorEastAsia" w:hAnsiTheme="minorEastAsia"/>
                <w:color w:val="000000" w:themeColor="text1"/>
                <w:sz w:val="18"/>
                <w:szCs w:val="21"/>
              </w:rPr>
            </w:pPr>
            <w:r w:rsidRPr="00BB4DEF">
              <w:rPr>
                <w:rFonts w:ascii="Times New Roman" w:eastAsiaTheme="minorEastAsia" w:hAnsi="Times New Roman" w:hint="eastAsia"/>
                <w:color w:val="000000" w:themeColor="text1"/>
                <w:sz w:val="18"/>
                <w:szCs w:val="21"/>
              </w:rPr>
              <w:t>-</w:t>
            </w:r>
          </w:p>
        </w:tc>
      </w:tr>
    </w:tbl>
    <w:p w:rsidR="00E86388" w:rsidRPr="00BB4DEF" w:rsidRDefault="00E930AB" w:rsidP="00135D39">
      <w:pPr>
        <w:tabs>
          <w:tab w:val="left" w:pos="5140"/>
        </w:tabs>
        <w:rPr>
          <w:rFonts w:asciiTheme="minorEastAsia" w:eastAsiaTheme="minorEastAsia" w:hAnsiTheme="minorEastAsia"/>
          <w:color w:val="000000" w:themeColor="text1"/>
          <w:szCs w:val="21"/>
        </w:rPr>
      </w:pPr>
      <w:r w:rsidRPr="00BB4DEF">
        <w:rPr>
          <w:rFonts w:asciiTheme="minorEastAsia" w:eastAsiaTheme="minorEastAsia" w:hAnsiTheme="minorEastAsia"/>
          <w:color w:val="000000" w:themeColor="text1"/>
          <w:szCs w:val="21"/>
        </w:rPr>
        <w:t>核心技术团队或关键技术人员的</w:t>
      </w:r>
      <w:r w:rsidRPr="00BB4DEF">
        <w:rPr>
          <w:rFonts w:asciiTheme="minorEastAsia" w:eastAsiaTheme="minorEastAsia" w:hAnsiTheme="minorEastAsia" w:hint="eastAsia"/>
          <w:color w:val="000000" w:themeColor="text1"/>
          <w:szCs w:val="21"/>
        </w:rPr>
        <w:t>基本情况</w:t>
      </w:r>
      <w:r w:rsidR="00D75EF0" w:rsidRPr="00BB4DEF">
        <w:rPr>
          <w:rFonts w:asciiTheme="minorEastAsia" w:eastAsiaTheme="minorEastAsia" w:hAnsiTheme="minorEastAsia" w:hint="eastAsia"/>
          <w:color w:val="000000" w:themeColor="text1"/>
          <w:szCs w:val="21"/>
        </w:rPr>
        <w:t>及</w:t>
      </w:r>
      <w:r w:rsidR="00D75EF0" w:rsidRPr="00BB4DEF">
        <w:rPr>
          <w:rFonts w:asciiTheme="minorEastAsia" w:eastAsiaTheme="minorEastAsia" w:hAnsiTheme="minorEastAsia"/>
          <w:color w:val="000000" w:themeColor="text1"/>
          <w:szCs w:val="21"/>
        </w:rPr>
        <w:t>变动</w:t>
      </w:r>
      <w:r w:rsidR="00D75EF0" w:rsidRPr="00BB4DEF">
        <w:rPr>
          <w:rFonts w:asciiTheme="minorEastAsia" w:eastAsiaTheme="minorEastAsia" w:hAnsiTheme="minorEastAsia" w:hint="eastAsia"/>
          <w:color w:val="000000" w:themeColor="text1"/>
          <w:szCs w:val="21"/>
        </w:rPr>
        <w:t>情况</w:t>
      </w:r>
      <w:r w:rsidRPr="00BB4DEF">
        <w:rPr>
          <w:rFonts w:asciiTheme="minorEastAsia" w:eastAsiaTheme="minorEastAsia" w:hAnsiTheme="minorEastAsia"/>
          <w:color w:val="000000" w:themeColor="text1"/>
          <w:szCs w:val="21"/>
        </w:rPr>
        <w:t>：</w:t>
      </w:r>
    </w:p>
    <w:tbl>
      <w:tblPr>
        <w:tblStyle w:val="afd"/>
        <w:tblW w:w="0" w:type="auto"/>
        <w:tblInd w:w="-714" w:type="dxa"/>
        <w:tblLayout w:type="fixed"/>
        <w:tblLook w:val="04A0" w:firstRow="1" w:lastRow="0" w:firstColumn="1" w:lastColumn="0" w:noHBand="0" w:noVBand="1"/>
      </w:tblPr>
      <w:tblGrid>
        <w:gridCol w:w="9923"/>
      </w:tblGrid>
      <w:tr w:rsidR="001B6047" w:rsidRPr="00BB4DEF" w:rsidTr="00906F95">
        <w:tc>
          <w:tcPr>
            <w:tcW w:w="992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截至201</w:t>
            </w:r>
            <w:r w:rsidR="00A90D5C">
              <w:rPr>
                <w:rFonts w:asciiTheme="minorEastAsia" w:eastAsiaTheme="minorEastAsia" w:hAnsiTheme="minorEastAsia" w:hint="eastAsia"/>
                <w:color w:val="000000" w:themeColor="text1"/>
                <w:kern w:val="0"/>
                <w:szCs w:val="21"/>
              </w:rPr>
              <w:t>7</w:t>
            </w:r>
            <w:r w:rsidRPr="00BB4DEF">
              <w:rPr>
                <w:rFonts w:asciiTheme="minorEastAsia" w:eastAsiaTheme="minorEastAsia" w:hAnsiTheme="minorEastAsia"/>
                <w:color w:val="000000" w:themeColor="text1"/>
                <w:kern w:val="0"/>
                <w:szCs w:val="21"/>
              </w:rPr>
              <w:t xml:space="preserve">年12月31日，公司共有5名核心技术人员，分别为刘建、谭世红、刘国荣、谭建坤、谷晓菊。核心技术人员的基本情况如下： </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 xml:space="preserve">刘建：湘村高科新品种研发主管，出生于1987年1月18日，中国国籍，无永久境外居留权，在读研究生，湖南益阳人。2005年5月至2011年7月，湖南娄底天源高科农业发展集团有限公司从事新品种研发工作；2011年8月至今，湘村高科农业股份有限公司新品种研发主管，从事湘村黑猪新品种研发。 </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谭世红：湘村高科湘村黑猪原种猪场场长，出生于1969年1月9日，中国国籍，无永久境外居留权，大专学历，湖南湘乡人。1993年3月至1995年8月，娄底市彩色水泥厂工作；1995年9月至1999年12</w:t>
            </w:r>
            <w:r w:rsidRPr="00BB4DEF">
              <w:rPr>
                <w:rFonts w:asciiTheme="minorEastAsia" w:eastAsiaTheme="minorEastAsia" w:hAnsiTheme="minorEastAsia"/>
                <w:color w:val="000000" w:themeColor="text1"/>
                <w:kern w:val="0"/>
                <w:szCs w:val="21"/>
              </w:rPr>
              <w:lastRenderedPageBreak/>
              <w:t>月在涟源外贸猪场工作；2000年1月至2002年12月在衡阳</w:t>
            </w:r>
            <w:proofErr w:type="gramStart"/>
            <w:r w:rsidRPr="00BB4DEF">
              <w:rPr>
                <w:rFonts w:asciiTheme="minorEastAsia" w:eastAsiaTheme="minorEastAsia" w:hAnsiTheme="minorEastAsia"/>
                <w:color w:val="000000" w:themeColor="text1"/>
                <w:kern w:val="0"/>
                <w:szCs w:val="21"/>
              </w:rPr>
              <w:t>县西渡民树猪场</w:t>
            </w:r>
            <w:proofErr w:type="gramEnd"/>
            <w:r w:rsidRPr="00BB4DEF">
              <w:rPr>
                <w:rFonts w:asciiTheme="minorEastAsia" w:eastAsiaTheme="minorEastAsia" w:hAnsiTheme="minorEastAsia"/>
                <w:color w:val="000000" w:themeColor="text1"/>
                <w:kern w:val="0"/>
                <w:szCs w:val="21"/>
              </w:rPr>
              <w:t>，担任场长；2003年1月至2004年6月，在双峰外贸猪场，任场长；2004年7月至2005年5月在桃园县原种场工作；2005年6月至2011年7月，湖南娄底天源高科农业发展集团有限公司担任原种猪场技术负责人，2011年8月至今，担任湘村股份原种猪场技术负责人。</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刘国荣：湘村高科茶园第一核心</w:t>
            </w:r>
            <w:proofErr w:type="gramStart"/>
            <w:r w:rsidRPr="00BB4DEF">
              <w:rPr>
                <w:rFonts w:asciiTheme="minorEastAsia" w:eastAsiaTheme="minorEastAsia" w:hAnsiTheme="minorEastAsia"/>
                <w:color w:val="000000" w:themeColor="text1"/>
                <w:kern w:val="0"/>
                <w:szCs w:val="21"/>
              </w:rPr>
              <w:t>育种场</w:t>
            </w:r>
            <w:proofErr w:type="gramEnd"/>
            <w:r w:rsidRPr="00BB4DEF">
              <w:rPr>
                <w:rFonts w:asciiTheme="minorEastAsia" w:eastAsiaTheme="minorEastAsia" w:hAnsiTheme="minorEastAsia"/>
                <w:color w:val="000000" w:themeColor="text1"/>
                <w:kern w:val="0"/>
                <w:szCs w:val="21"/>
              </w:rPr>
              <w:t>育种主管，出生于1986年11月20日，中国国籍，无永久境外居留权，研究生学历，湖北鄂州人。2014年7月至今，湘村高科农业股份有限公司担任育种主管职位,从事湘村黑猪选育工作。</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 xml:space="preserve">谭建坤：湘村高科湘村黑猪原种猪场副场长，出生于1988年1月9日，中国国籍，无永久境外居留权，大专学历，湖南湘乡人。2004-2005年，桃源县原种场工作；2005至2011年7月，湖南娄底天源高科农业发展集团有限公司从事猪种选育工作；2011年8月至今，湘村黑猪原种场，从事猪种选育、“湘村”品种验收等工作。 </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谷晓菊：湘村高科湘村黑猪原种猪场技术员，出生于1988年11月16日，中国国籍，无永久境外居留权，大专学历，湖南耒阳人。2011年7月至2012年12月，湘村黑猪原种猪场技术员，从事猪种选育工作；2012年12月-2013年2月，中国联通耒阳公司，从事销售工作；2013年3月至今，湘村股份湘村黑猪原种猪场技术员，从事猪种选育、技术工作。</w:t>
            </w:r>
          </w:p>
          <w:p w:rsidR="00B235EA" w:rsidRPr="00BB4DEF" w:rsidRDefault="007F4E71" w:rsidP="00A90D5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报告期内，核心技术人员</w:t>
            </w:r>
            <w:r w:rsidR="00A90D5C">
              <w:rPr>
                <w:rFonts w:asciiTheme="minorEastAsia" w:eastAsiaTheme="minorEastAsia" w:hAnsiTheme="minorEastAsia" w:hint="eastAsia"/>
                <w:color w:val="000000" w:themeColor="text1"/>
                <w:kern w:val="0"/>
                <w:szCs w:val="21"/>
              </w:rPr>
              <w:t>无</w:t>
            </w:r>
            <w:r w:rsidR="00A90D5C">
              <w:rPr>
                <w:rFonts w:asciiTheme="minorEastAsia" w:eastAsiaTheme="minorEastAsia" w:hAnsiTheme="minorEastAsia"/>
                <w:color w:val="000000" w:themeColor="text1"/>
                <w:kern w:val="0"/>
                <w:szCs w:val="21"/>
              </w:rPr>
              <w:t>变化</w:t>
            </w:r>
            <w:r w:rsidRPr="00BB4DEF">
              <w:rPr>
                <w:rFonts w:asciiTheme="minorEastAsia" w:eastAsiaTheme="minorEastAsia" w:hAnsiTheme="minorEastAsia"/>
                <w:color w:val="000000" w:themeColor="text1"/>
                <w:kern w:val="0"/>
                <w:szCs w:val="21"/>
              </w:rPr>
              <w:t>。</w:t>
            </w:r>
          </w:p>
        </w:tc>
      </w:tr>
    </w:tbl>
    <w:p w:rsidR="0011277B" w:rsidRPr="00BB4DEF" w:rsidRDefault="0011277B" w:rsidP="00853626">
      <w:pPr>
        <w:tabs>
          <w:tab w:val="left" w:pos="5140"/>
        </w:tabs>
        <w:rPr>
          <w:rFonts w:ascii="宋体" w:hAnsi="宋体"/>
          <w:color w:val="000000" w:themeColor="text1"/>
          <w:szCs w:val="21"/>
        </w:rPr>
      </w:pPr>
    </w:p>
    <w:p w:rsidR="00D8688B" w:rsidRPr="00BB4DEF" w:rsidRDefault="00D8688B" w:rsidP="00853626">
      <w:pPr>
        <w:tabs>
          <w:tab w:val="left" w:pos="5140"/>
        </w:tabs>
        <w:rPr>
          <w:rFonts w:ascii="宋体" w:hAnsi="宋体"/>
          <w:color w:val="000000" w:themeColor="text1"/>
          <w:szCs w:val="21"/>
        </w:rPr>
      </w:pPr>
      <w:r w:rsidRPr="00BB4DEF">
        <w:rPr>
          <w:rFonts w:ascii="宋体" w:hAnsi="宋体"/>
          <w:color w:val="000000" w:themeColor="text1"/>
          <w:szCs w:val="21"/>
        </w:rPr>
        <w:br w:type="page"/>
      </w:r>
    </w:p>
    <w:p w:rsidR="00FC5C43" w:rsidRPr="00BB4DEF" w:rsidRDefault="00FC5C43" w:rsidP="00F24646">
      <w:pPr>
        <w:tabs>
          <w:tab w:val="left" w:pos="5140"/>
        </w:tabs>
        <w:jc w:val="center"/>
        <w:outlineLvl w:val="0"/>
        <w:rPr>
          <w:rFonts w:asciiTheme="minorEastAsia" w:eastAsiaTheme="minorEastAsia" w:hAnsiTheme="minorEastAsia"/>
          <w:color w:val="000000" w:themeColor="text1"/>
          <w:szCs w:val="44"/>
        </w:rPr>
      </w:pPr>
      <w:bookmarkStart w:id="8" w:name="_Toc481064821"/>
      <w:r w:rsidRPr="00BB4DEF">
        <w:rPr>
          <w:rFonts w:ascii="黑体" w:eastAsia="黑体" w:hAnsi="黑体" w:hint="eastAsia"/>
          <w:color w:val="000000" w:themeColor="text1"/>
          <w:sz w:val="36"/>
          <w:szCs w:val="28"/>
        </w:rPr>
        <w:lastRenderedPageBreak/>
        <w:t>第</w:t>
      </w:r>
      <w:r w:rsidR="00A706BE" w:rsidRPr="00BB4DEF">
        <w:rPr>
          <w:rFonts w:ascii="黑体" w:eastAsia="黑体" w:hAnsi="黑体" w:hint="eastAsia"/>
          <w:color w:val="000000" w:themeColor="text1"/>
          <w:sz w:val="36"/>
          <w:szCs w:val="28"/>
        </w:rPr>
        <w:t>九</w:t>
      </w:r>
      <w:r w:rsidRPr="00BB4DEF">
        <w:rPr>
          <w:rFonts w:ascii="黑体" w:eastAsia="黑体" w:hAnsi="黑体" w:hint="eastAsia"/>
          <w:color w:val="000000" w:themeColor="text1"/>
          <w:sz w:val="36"/>
          <w:szCs w:val="28"/>
        </w:rPr>
        <w:t>节</w:t>
      </w:r>
      <w:r w:rsidRPr="00BB4DEF">
        <w:rPr>
          <w:rFonts w:ascii="黑体" w:eastAsia="黑体" w:hAnsi="黑体"/>
          <w:color w:val="000000" w:themeColor="text1"/>
          <w:sz w:val="36"/>
          <w:szCs w:val="28"/>
        </w:rPr>
        <w:t xml:space="preserve"> </w:t>
      </w:r>
      <w:r w:rsidRPr="00BB4DEF">
        <w:rPr>
          <w:rFonts w:ascii="黑体" w:eastAsia="黑体" w:hAnsi="黑体" w:hint="eastAsia"/>
          <w:color w:val="000000" w:themeColor="text1"/>
          <w:sz w:val="36"/>
          <w:szCs w:val="28"/>
        </w:rPr>
        <w:t>公司治理及</w:t>
      </w:r>
      <w:r w:rsidRPr="00BB4DEF">
        <w:rPr>
          <w:rFonts w:ascii="黑体" w:eastAsia="黑体" w:hAnsi="黑体"/>
          <w:color w:val="000000" w:themeColor="text1"/>
          <w:sz w:val="36"/>
          <w:szCs w:val="28"/>
        </w:rPr>
        <w:t>内部控制</w:t>
      </w:r>
      <w:bookmarkEnd w:id="8"/>
    </w:p>
    <w:p w:rsidR="00E930AB" w:rsidRPr="00BB4DEF" w:rsidRDefault="00E930AB" w:rsidP="00135D39">
      <w:pPr>
        <w:tabs>
          <w:tab w:val="left" w:pos="5140"/>
        </w:tabs>
        <w:rPr>
          <w:rFonts w:asciiTheme="minorEastAsia" w:eastAsiaTheme="minorEastAsia" w:hAnsiTheme="minorEastAsia"/>
          <w:b/>
          <w:color w:val="000000" w:themeColor="text1"/>
          <w:szCs w:val="21"/>
        </w:rPr>
      </w:pPr>
    </w:p>
    <w:tbl>
      <w:tblPr>
        <w:tblStyle w:val="afd"/>
        <w:tblW w:w="9923"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8364"/>
        <w:gridCol w:w="1559"/>
      </w:tblGrid>
      <w:tr w:rsidR="001B6047" w:rsidRPr="00BB4DEF" w:rsidTr="00A22258">
        <w:trPr>
          <w:trHeight w:val="188"/>
        </w:trPr>
        <w:tc>
          <w:tcPr>
            <w:tcW w:w="8364" w:type="dxa"/>
            <w:shd w:val="pct15" w:color="auto" w:fill="auto"/>
            <w:vAlign w:val="center"/>
          </w:tcPr>
          <w:p w:rsidR="005C2A87" w:rsidRPr="00BB4DEF" w:rsidRDefault="005C2A87" w:rsidP="004E1AF1">
            <w:pPr>
              <w:jc w:val="center"/>
              <w:rPr>
                <w:rFonts w:ascii="Times New Roman" w:hAnsi="Times New Roman"/>
                <w:b/>
                <w:color w:val="000000" w:themeColor="text1"/>
                <w:kern w:val="0"/>
                <w:sz w:val="22"/>
                <w:szCs w:val="21"/>
              </w:rPr>
            </w:pPr>
            <w:r w:rsidRPr="00BB4DEF">
              <w:rPr>
                <w:rFonts w:ascii="Times New Roman" w:hAnsi="Times New Roman" w:hint="eastAsia"/>
                <w:b/>
                <w:color w:val="000000" w:themeColor="text1"/>
                <w:kern w:val="0"/>
                <w:sz w:val="22"/>
                <w:szCs w:val="21"/>
              </w:rPr>
              <w:t>事项</w:t>
            </w:r>
          </w:p>
        </w:tc>
        <w:tc>
          <w:tcPr>
            <w:tcW w:w="1559" w:type="dxa"/>
            <w:shd w:val="pct15" w:color="auto" w:fill="auto"/>
            <w:vAlign w:val="center"/>
          </w:tcPr>
          <w:p w:rsidR="005C2A87" w:rsidRPr="00BB4DEF" w:rsidRDefault="005C2A87" w:rsidP="0066165A">
            <w:pPr>
              <w:jc w:val="center"/>
              <w:rPr>
                <w:rFonts w:ascii="Times New Roman" w:hAnsi="Times New Roman"/>
                <w:b/>
                <w:color w:val="000000" w:themeColor="text1"/>
                <w:kern w:val="0"/>
                <w:sz w:val="22"/>
                <w:szCs w:val="21"/>
              </w:rPr>
            </w:pPr>
            <w:r w:rsidRPr="00BB4DEF">
              <w:rPr>
                <w:rFonts w:ascii="Times New Roman" w:hAnsi="Times New Roman" w:hint="eastAsia"/>
                <w:b/>
                <w:color w:val="000000" w:themeColor="text1"/>
                <w:kern w:val="0"/>
                <w:sz w:val="22"/>
                <w:szCs w:val="21"/>
              </w:rPr>
              <w:t>是或否</w:t>
            </w:r>
          </w:p>
        </w:tc>
      </w:tr>
      <w:tr w:rsidR="00A22258" w:rsidRPr="00BB4DEF" w:rsidTr="00A22258">
        <w:trPr>
          <w:trHeight w:val="308"/>
        </w:trPr>
        <w:tc>
          <w:tcPr>
            <w:tcW w:w="8364" w:type="dxa"/>
          </w:tcPr>
          <w:p w:rsidR="00A22258" w:rsidRPr="00BB4DEF" w:rsidRDefault="00A22258" w:rsidP="004E1AF1">
            <w:pPr>
              <w:rPr>
                <w:rFonts w:ascii="Times New Roman" w:hAnsi="Times New Roman"/>
                <w:color w:val="000000" w:themeColor="text1"/>
                <w:kern w:val="0"/>
                <w:szCs w:val="21"/>
              </w:rPr>
            </w:pPr>
            <w:r w:rsidRPr="00BB4DEF">
              <w:rPr>
                <w:rFonts w:asciiTheme="minorEastAsia" w:eastAsiaTheme="minorEastAsia" w:hAnsiTheme="minorEastAsia" w:hint="eastAsia"/>
                <w:color w:val="000000" w:themeColor="text1"/>
                <w:spacing w:val="-5"/>
                <w:szCs w:val="21"/>
              </w:rPr>
              <w:t>年度内</w:t>
            </w:r>
            <w:r w:rsidRPr="00BB4DEF">
              <w:rPr>
                <w:rFonts w:asciiTheme="minorEastAsia" w:eastAsiaTheme="minorEastAsia" w:hAnsiTheme="minorEastAsia"/>
                <w:color w:val="000000" w:themeColor="text1"/>
                <w:spacing w:val="-5"/>
                <w:szCs w:val="21"/>
              </w:rPr>
              <w:t>是否建立新的公司治理制度</w:t>
            </w:r>
          </w:p>
        </w:tc>
        <w:tc>
          <w:tcPr>
            <w:tcW w:w="1559" w:type="dxa"/>
          </w:tcPr>
          <w:p w:rsidR="00A22258" w:rsidRPr="00BB4DEF" w:rsidRDefault="00A90D5C" w:rsidP="00A22258">
            <w:pPr>
              <w:jc w:val="center"/>
              <w:rPr>
                <w:rFonts w:ascii="Times New Roman" w:hAnsi="Times New Roman"/>
                <w:color w:val="000000" w:themeColor="text1"/>
                <w:kern w:val="0"/>
                <w:szCs w:val="21"/>
              </w:rPr>
            </w:pPr>
            <w:r>
              <w:rPr>
                <w:rFonts w:asciiTheme="minorEastAsia" w:eastAsiaTheme="minorEastAsia" w:hAnsiTheme="minorEastAsia" w:hint="eastAsia"/>
                <w:color w:val="000000" w:themeColor="text1"/>
                <w:kern w:val="0"/>
                <w:szCs w:val="21"/>
              </w:rPr>
              <w:t>否</w:t>
            </w:r>
          </w:p>
        </w:tc>
      </w:tr>
      <w:tr w:rsidR="00A22258" w:rsidRPr="00BB4DEF" w:rsidTr="00A22258">
        <w:trPr>
          <w:trHeight w:val="284"/>
        </w:trPr>
        <w:tc>
          <w:tcPr>
            <w:tcW w:w="8364" w:type="dxa"/>
          </w:tcPr>
          <w:p w:rsidR="00A22258" w:rsidRPr="00BB4DEF" w:rsidRDefault="00A22258" w:rsidP="004E1AF1">
            <w:pPr>
              <w:rPr>
                <w:rFonts w:ascii="Times New Roman" w:hAnsi="Times New Roman"/>
                <w:color w:val="000000" w:themeColor="text1"/>
                <w:kern w:val="0"/>
                <w:szCs w:val="21"/>
              </w:rPr>
            </w:pPr>
            <w:r w:rsidRPr="00BB4DEF">
              <w:rPr>
                <w:rFonts w:ascii="Times New Roman" w:hAnsi="Times New Roman" w:hint="eastAsia"/>
                <w:color w:val="000000" w:themeColor="text1"/>
                <w:kern w:val="0"/>
                <w:szCs w:val="21"/>
              </w:rPr>
              <w:t>董事会</w:t>
            </w:r>
            <w:r w:rsidRPr="00BB4DEF">
              <w:rPr>
                <w:rFonts w:ascii="Times New Roman" w:hAnsi="Times New Roman"/>
                <w:color w:val="000000" w:themeColor="text1"/>
                <w:kern w:val="0"/>
                <w:szCs w:val="21"/>
              </w:rPr>
              <w:t>是否</w:t>
            </w:r>
            <w:r w:rsidRPr="00BB4DEF">
              <w:rPr>
                <w:rFonts w:ascii="Times New Roman" w:hAnsi="Times New Roman" w:hint="eastAsia"/>
                <w:color w:val="000000" w:themeColor="text1"/>
                <w:kern w:val="0"/>
                <w:szCs w:val="21"/>
              </w:rPr>
              <w:t>设置</w:t>
            </w:r>
            <w:r w:rsidRPr="00BB4DEF">
              <w:rPr>
                <w:rFonts w:ascii="Times New Roman" w:hAnsi="Times New Roman"/>
                <w:color w:val="000000" w:themeColor="text1"/>
                <w:kern w:val="0"/>
                <w:szCs w:val="21"/>
              </w:rPr>
              <w:t>独立董事</w:t>
            </w:r>
          </w:p>
        </w:tc>
        <w:tc>
          <w:tcPr>
            <w:tcW w:w="1559" w:type="dxa"/>
          </w:tcPr>
          <w:p w:rsidR="00A22258" w:rsidRPr="00BB4DEF" w:rsidRDefault="00A22258" w:rsidP="00A22258">
            <w:pPr>
              <w:jc w:val="center"/>
              <w:rPr>
                <w:rFonts w:ascii="Times New Roman" w:hAnsi="Times New Roman"/>
                <w:color w:val="000000" w:themeColor="text1"/>
                <w:kern w:val="0"/>
                <w:szCs w:val="21"/>
              </w:rPr>
            </w:pPr>
            <w:r w:rsidRPr="00BB4DEF">
              <w:rPr>
                <w:rFonts w:asciiTheme="minorEastAsia" w:eastAsiaTheme="minorEastAsia" w:hAnsiTheme="minorEastAsia"/>
                <w:color w:val="000000" w:themeColor="text1"/>
                <w:kern w:val="0"/>
                <w:szCs w:val="21"/>
              </w:rPr>
              <w:t>是</w:t>
            </w:r>
          </w:p>
        </w:tc>
      </w:tr>
      <w:tr w:rsidR="00A22258" w:rsidRPr="00BB4DEF" w:rsidTr="00A22258">
        <w:trPr>
          <w:trHeight w:val="121"/>
        </w:trPr>
        <w:tc>
          <w:tcPr>
            <w:tcW w:w="8364" w:type="dxa"/>
          </w:tcPr>
          <w:p w:rsidR="00A22258" w:rsidRPr="00BB4DEF" w:rsidRDefault="00A22258" w:rsidP="004E1AF1">
            <w:pPr>
              <w:rPr>
                <w:rFonts w:ascii="Times New Roman" w:hAnsi="Times New Roman"/>
                <w:color w:val="000000" w:themeColor="text1"/>
                <w:kern w:val="0"/>
                <w:szCs w:val="21"/>
              </w:rPr>
            </w:pPr>
            <w:r w:rsidRPr="00BB4DEF">
              <w:rPr>
                <w:rFonts w:ascii="Times New Roman" w:hAnsi="Times New Roman" w:hint="eastAsia"/>
                <w:color w:val="000000" w:themeColor="text1"/>
                <w:kern w:val="0"/>
                <w:szCs w:val="21"/>
              </w:rPr>
              <w:t>投资机构</w:t>
            </w:r>
            <w:r w:rsidRPr="00BB4DEF">
              <w:rPr>
                <w:rFonts w:ascii="Times New Roman" w:hAnsi="Times New Roman"/>
                <w:color w:val="000000" w:themeColor="text1"/>
                <w:kern w:val="0"/>
                <w:szCs w:val="21"/>
              </w:rPr>
              <w:t>是否派驻董事</w:t>
            </w:r>
          </w:p>
        </w:tc>
        <w:tc>
          <w:tcPr>
            <w:tcW w:w="1559" w:type="dxa"/>
          </w:tcPr>
          <w:p w:rsidR="00A22258" w:rsidRPr="00BB4DEF" w:rsidRDefault="00A22258" w:rsidP="00A22258">
            <w:pPr>
              <w:jc w:val="center"/>
              <w:rPr>
                <w:rFonts w:ascii="Times New Roman" w:hAnsi="Times New Roman"/>
                <w:color w:val="000000" w:themeColor="text1"/>
                <w:kern w:val="0"/>
                <w:szCs w:val="21"/>
              </w:rPr>
            </w:pPr>
            <w:r w:rsidRPr="00BB4DEF">
              <w:rPr>
                <w:rFonts w:asciiTheme="minorEastAsia" w:eastAsiaTheme="minorEastAsia" w:hAnsiTheme="minorEastAsia"/>
                <w:color w:val="000000" w:themeColor="text1"/>
                <w:kern w:val="0"/>
                <w:szCs w:val="21"/>
              </w:rPr>
              <w:t>是</w:t>
            </w:r>
          </w:p>
        </w:tc>
      </w:tr>
      <w:tr w:rsidR="00A22258" w:rsidRPr="00BB4DEF" w:rsidTr="00A22258">
        <w:trPr>
          <w:trHeight w:val="212"/>
        </w:trPr>
        <w:tc>
          <w:tcPr>
            <w:tcW w:w="8364" w:type="dxa"/>
          </w:tcPr>
          <w:p w:rsidR="00A22258" w:rsidRPr="00BB4DEF" w:rsidRDefault="00A22258" w:rsidP="004E1AF1">
            <w:pPr>
              <w:rPr>
                <w:rFonts w:ascii="Times New Roman" w:hAnsi="Times New Roman"/>
                <w:color w:val="000000" w:themeColor="text1"/>
                <w:kern w:val="0"/>
                <w:szCs w:val="21"/>
              </w:rPr>
            </w:pPr>
            <w:r w:rsidRPr="00BB4DEF">
              <w:rPr>
                <w:rFonts w:ascii="Times New Roman" w:hAnsi="Times New Roman" w:hint="eastAsia"/>
                <w:color w:val="000000" w:themeColor="text1"/>
                <w:kern w:val="0"/>
                <w:szCs w:val="21"/>
              </w:rPr>
              <w:t>监事会</w:t>
            </w:r>
            <w:r w:rsidRPr="00BB4DEF">
              <w:rPr>
                <w:rFonts w:ascii="Times New Roman" w:hAnsi="Times New Roman"/>
                <w:color w:val="000000" w:themeColor="text1"/>
                <w:kern w:val="0"/>
                <w:szCs w:val="21"/>
              </w:rPr>
              <w:t>对本年监督事项是否存在异议</w:t>
            </w:r>
          </w:p>
        </w:tc>
        <w:tc>
          <w:tcPr>
            <w:tcW w:w="1559" w:type="dxa"/>
          </w:tcPr>
          <w:p w:rsidR="00A22258" w:rsidRPr="00BB4DEF" w:rsidRDefault="00A22258" w:rsidP="00A22258">
            <w:pPr>
              <w:jc w:val="center"/>
              <w:rPr>
                <w:rFonts w:ascii="Times New Roman" w:hAnsi="Times New Roman"/>
                <w:color w:val="000000" w:themeColor="text1"/>
                <w:kern w:val="0"/>
                <w:szCs w:val="21"/>
              </w:rPr>
            </w:pPr>
            <w:r w:rsidRPr="00BB4DEF">
              <w:rPr>
                <w:rFonts w:asciiTheme="minorEastAsia" w:eastAsiaTheme="minorEastAsia" w:hAnsiTheme="minorEastAsia"/>
                <w:color w:val="000000" w:themeColor="text1"/>
                <w:kern w:val="0"/>
                <w:szCs w:val="21"/>
              </w:rPr>
              <w:t>否</w:t>
            </w:r>
          </w:p>
        </w:tc>
      </w:tr>
      <w:tr w:rsidR="00A22258" w:rsidRPr="00BB4DEF" w:rsidTr="00A22258">
        <w:trPr>
          <w:trHeight w:val="187"/>
        </w:trPr>
        <w:tc>
          <w:tcPr>
            <w:tcW w:w="8364" w:type="dxa"/>
          </w:tcPr>
          <w:p w:rsidR="00A22258" w:rsidRPr="00BB4DEF" w:rsidRDefault="00A22258" w:rsidP="004E1AF1">
            <w:pPr>
              <w:rPr>
                <w:rFonts w:ascii="Times New Roman" w:hAnsi="Times New Roman"/>
                <w:color w:val="000000" w:themeColor="text1"/>
                <w:kern w:val="0"/>
                <w:szCs w:val="21"/>
              </w:rPr>
            </w:pPr>
            <w:r w:rsidRPr="00BB4DEF">
              <w:rPr>
                <w:rFonts w:ascii="Times New Roman" w:hAnsi="Times New Roman" w:hint="eastAsia"/>
                <w:color w:val="000000" w:themeColor="text1"/>
                <w:kern w:val="0"/>
                <w:szCs w:val="21"/>
              </w:rPr>
              <w:t>管理层是否引入</w:t>
            </w:r>
            <w:r w:rsidRPr="00BB4DEF">
              <w:rPr>
                <w:rFonts w:ascii="Times New Roman" w:hAnsi="Times New Roman"/>
                <w:color w:val="000000" w:themeColor="text1"/>
                <w:kern w:val="0"/>
                <w:szCs w:val="21"/>
              </w:rPr>
              <w:t>职业经理人</w:t>
            </w:r>
          </w:p>
        </w:tc>
        <w:tc>
          <w:tcPr>
            <w:tcW w:w="1559" w:type="dxa"/>
          </w:tcPr>
          <w:p w:rsidR="00A22258" w:rsidRPr="00BB4DEF" w:rsidRDefault="00A22258" w:rsidP="00A22258">
            <w:pPr>
              <w:jc w:val="center"/>
              <w:rPr>
                <w:rFonts w:ascii="Times New Roman" w:hAnsi="Times New Roman"/>
                <w:color w:val="000000" w:themeColor="text1"/>
                <w:kern w:val="0"/>
                <w:szCs w:val="21"/>
              </w:rPr>
            </w:pPr>
            <w:r w:rsidRPr="00BB4DEF">
              <w:rPr>
                <w:rFonts w:asciiTheme="minorEastAsia" w:eastAsiaTheme="minorEastAsia" w:hAnsiTheme="minorEastAsia"/>
                <w:color w:val="000000" w:themeColor="text1"/>
                <w:kern w:val="0"/>
                <w:szCs w:val="21"/>
              </w:rPr>
              <w:t>是</w:t>
            </w:r>
          </w:p>
        </w:tc>
      </w:tr>
      <w:tr w:rsidR="00A22258" w:rsidRPr="00BB4DEF" w:rsidTr="00A22258">
        <w:trPr>
          <w:trHeight w:val="277"/>
        </w:trPr>
        <w:tc>
          <w:tcPr>
            <w:tcW w:w="8364" w:type="dxa"/>
          </w:tcPr>
          <w:p w:rsidR="00A22258" w:rsidRPr="00BB4DEF" w:rsidRDefault="00A22258" w:rsidP="004E1AF1">
            <w:pPr>
              <w:rPr>
                <w:rFonts w:ascii="Times New Roman" w:hAnsi="Times New Roman"/>
                <w:color w:val="000000" w:themeColor="text1"/>
                <w:kern w:val="0"/>
                <w:szCs w:val="21"/>
              </w:rPr>
            </w:pPr>
            <w:r w:rsidRPr="00BB4DEF">
              <w:rPr>
                <w:rFonts w:ascii="Times New Roman" w:hAnsi="Times New Roman" w:hint="eastAsia"/>
                <w:color w:val="000000" w:themeColor="text1"/>
                <w:kern w:val="0"/>
                <w:szCs w:val="21"/>
              </w:rPr>
              <w:t>会计核算体系、财务管理、风险控制及其他重大内部管理制度本年是否发现重大缺陷</w:t>
            </w:r>
          </w:p>
        </w:tc>
        <w:tc>
          <w:tcPr>
            <w:tcW w:w="1559" w:type="dxa"/>
          </w:tcPr>
          <w:p w:rsidR="00A22258" w:rsidRPr="00BB4DEF" w:rsidRDefault="00A22258" w:rsidP="00A22258">
            <w:pPr>
              <w:jc w:val="center"/>
              <w:rPr>
                <w:rFonts w:ascii="Times New Roman" w:hAnsi="Times New Roman"/>
                <w:color w:val="000000" w:themeColor="text1"/>
                <w:kern w:val="0"/>
                <w:szCs w:val="21"/>
              </w:rPr>
            </w:pPr>
            <w:r w:rsidRPr="00BB4DEF">
              <w:rPr>
                <w:rFonts w:asciiTheme="minorEastAsia" w:eastAsiaTheme="minorEastAsia" w:hAnsiTheme="minorEastAsia"/>
                <w:color w:val="000000" w:themeColor="text1"/>
                <w:kern w:val="0"/>
                <w:szCs w:val="21"/>
              </w:rPr>
              <w:t>否</w:t>
            </w:r>
          </w:p>
        </w:tc>
      </w:tr>
      <w:tr w:rsidR="00A22258" w:rsidRPr="00BB4DEF" w:rsidTr="00A22258">
        <w:trPr>
          <w:trHeight w:val="349"/>
        </w:trPr>
        <w:tc>
          <w:tcPr>
            <w:tcW w:w="8364" w:type="dxa"/>
          </w:tcPr>
          <w:p w:rsidR="00A22258" w:rsidRPr="00BB4DEF" w:rsidRDefault="00A22258" w:rsidP="004E1AF1">
            <w:pPr>
              <w:rPr>
                <w:rFonts w:ascii="Times New Roman" w:hAnsi="Times New Roman"/>
                <w:color w:val="000000" w:themeColor="text1"/>
                <w:kern w:val="0"/>
                <w:szCs w:val="21"/>
              </w:rPr>
            </w:pPr>
            <w:r w:rsidRPr="00BB4DEF">
              <w:rPr>
                <w:rFonts w:ascii="宋体" w:hAnsi="宋体" w:hint="eastAsia"/>
                <w:color w:val="000000" w:themeColor="text1"/>
                <w:szCs w:val="21"/>
              </w:rPr>
              <w:t>是否</w:t>
            </w:r>
            <w:r w:rsidRPr="00BB4DEF">
              <w:rPr>
                <w:rFonts w:ascii="宋体" w:hAnsi="宋体"/>
                <w:color w:val="000000" w:themeColor="text1"/>
                <w:szCs w:val="21"/>
              </w:rPr>
              <w:t>建立</w:t>
            </w:r>
            <w:r w:rsidRPr="00BB4DEF">
              <w:rPr>
                <w:rFonts w:ascii="宋体" w:hAnsi="宋体" w:hint="eastAsia"/>
                <w:color w:val="000000" w:themeColor="text1"/>
                <w:szCs w:val="21"/>
              </w:rPr>
              <w:t>年度报告重大</w:t>
            </w:r>
            <w:r w:rsidRPr="00BB4DEF">
              <w:rPr>
                <w:rFonts w:ascii="宋体" w:hAnsi="宋体"/>
                <w:color w:val="000000" w:themeColor="text1"/>
                <w:szCs w:val="21"/>
              </w:rPr>
              <w:t>差错</w:t>
            </w:r>
            <w:r w:rsidRPr="00BB4DEF">
              <w:rPr>
                <w:rFonts w:ascii="宋体" w:hAnsi="宋体" w:hint="eastAsia"/>
                <w:color w:val="000000" w:themeColor="text1"/>
                <w:szCs w:val="21"/>
              </w:rPr>
              <w:t>责任追究制度</w:t>
            </w:r>
          </w:p>
        </w:tc>
        <w:tc>
          <w:tcPr>
            <w:tcW w:w="1559" w:type="dxa"/>
          </w:tcPr>
          <w:p w:rsidR="00A22258" w:rsidRPr="00BB4DEF" w:rsidRDefault="00A22258" w:rsidP="00A22258">
            <w:pPr>
              <w:jc w:val="center"/>
              <w:rPr>
                <w:rFonts w:ascii="Times New Roman" w:hAnsi="Times New Roman"/>
                <w:color w:val="000000" w:themeColor="text1"/>
                <w:kern w:val="0"/>
                <w:szCs w:val="21"/>
              </w:rPr>
            </w:pPr>
            <w:r w:rsidRPr="00BB4DEF">
              <w:rPr>
                <w:rFonts w:asciiTheme="minorEastAsia" w:eastAsiaTheme="minorEastAsia" w:hAnsiTheme="minorEastAsia"/>
                <w:color w:val="000000" w:themeColor="text1"/>
                <w:kern w:val="0"/>
                <w:szCs w:val="21"/>
              </w:rPr>
              <w:t>否</w:t>
            </w:r>
          </w:p>
        </w:tc>
      </w:tr>
    </w:tbl>
    <w:p w:rsidR="005C2A87" w:rsidRPr="00BB4DEF" w:rsidRDefault="00653944" w:rsidP="00B1445E">
      <w:pPr>
        <w:pStyle w:val="affa"/>
        <w:numPr>
          <w:ilvl w:val="0"/>
          <w:numId w:val="17"/>
        </w:numPr>
        <w:ind w:firstLineChars="0"/>
        <w:outlineLvl w:val="1"/>
        <w:rPr>
          <w:rFonts w:ascii="微软雅黑" w:eastAsia="微软雅黑" w:hAnsi="微软雅黑"/>
          <w:b/>
          <w:color w:val="000000" w:themeColor="text1"/>
          <w:sz w:val="22"/>
          <w:szCs w:val="44"/>
        </w:rPr>
      </w:pPr>
      <w:r w:rsidRPr="00BB4DEF">
        <w:rPr>
          <w:rFonts w:ascii="微软雅黑" w:eastAsia="微软雅黑" w:hAnsi="微软雅黑"/>
          <w:b/>
          <w:color w:val="000000" w:themeColor="text1"/>
          <w:sz w:val="22"/>
          <w:szCs w:val="44"/>
        </w:rPr>
        <w:t>公司治理</w:t>
      </w:r>
    </w:p>
    <w:p w:rsidR="00FC5C43" w:rsidRPr="00BB4DEF" w:rsidRDefault="00FC5C43" w:rsidP="00B1445E">
      <w:pPr>
        <w:pStyle w:val="affa"/>
        <w:numPr>
          <w:ilvl w:val="0"/>
          <w:numId w:val="18"/>
        </w:numPr>
        <w:ind w:firstLineChars="0"/>
        <w:outlineLvl w:val="2"/>
        <w:rPr>
          <w:rFonts w:asciiTheme="minorEastAsia" w:eastAsiaTheme="minorEastAsia" w:hAnsiTheme="minorEastAsia"/>
          <w:b/>
          <w:color w:val="000000" w:themeColor="text1"/>
          <w:szCs w:val="44"/>
        </w:rPr>
      </w:pPr>
      <w:r w:rsidRPr="00BB4DEF">
        <w:rPr>
          <w:rFonts w:asciiTheme="minorEastAsia" w:eastAsiaTheme="minorEastAsia" w:hAnsiTheme="minorEastAsia"/>
          <w:b/>
          <w:color w:val="000000" w:themeColor="text1"/>
          <w:szCs w:val="44"/>
        </w:rPr>
        <w:t>制度</w:t>
      </w:r>
      <w:r w:rsidRPr="00BB4DEF">
        <w:rPr>
          <w:rFonts w:asciiTheme="minorEastAsia" w:eastAsiaTheme="minorEastAsia" w:hAnsiTheme="minorEastAsia" w:hint="eastAsia"/>
          <w:b/>
          <w:color w:val="000000" w:themeColor="text1"/>
          <w:szCs w:val="44"/>
        </w:rPr>
        <w:t>与评估</w:t>
      </w:r>
    </w:p>
    <w:p w:rsidR="00FC5C43" w:rsidRPr="00BB4DEF" w:rsidRDefault="00FC5C43" w:rsidP="00135D39">
      <w:pPr>
        <w:tabs>
          <w:tab w:val="left" w:pos="5140"/>
        </w:tabs>
        <w:rPr>
          <w:rFonts w:asciiTheme="minorEastAsia" w:eastAsiaTheme="minorEastAsia" w:hAnsiTheme="minorEastAsia"/>
          <w:b/>
          <w:color w:val="000000" w:themeColor="text1"/>
          <w:szCs w:val="21"/>
        </w:rPr>
      </w:pPr>
      <w:r w:rsidRPr="00BB4DEF">
        <w:rPr>
          <w:rFonts w:asciiTheme="minorEastAsia" w:eastAsiaTheme="minorEastAsia" w:hAnsiTheme="minorEastAsia" w:hint="eastAsia"/>
          <w:b/>
          <w:color w:val="000000" w:themeColor="text1"/>
          <w:szCs w:val="21"/>
        </w:rPr>
        <w:t>1、</w:t>
      </w:r>
      <w:r w:rsidRPr="00BB4DEF">
        <w:rPr>
          <w:rFonts w:asciiTheme="minorEastAsia" w:eastAsiaTheme="minorEastAsia" w:hAnsiTheme="minorEastAsia"/>
          <w:b/>
          <w:color w:val="000000" w:themeColor="text1"/>
          <w:szCs w:val="21"/>
        </w:rPr>
        <w:t>公司治理</w:t>
      </w:r>
      <w:r w:rsidR="00732D7B" w:rsidRPr="00BB4DEF">
        <w:rPr>
          <w:rFonts w:asciiTheme="minorEastAsia" w:eastAsiaTheme="minorEastAsia" w:hAnsiTheme="minorEastAsia" w:hint="eastAsia"/>
          <w:b/>
          <w:color w:val="000000" w:themeColor="text1"/>
          <w:szCs w:val="21"/>
        </w:rPr>
        <w:t>基本</w:t>
      </w:r>
      <w:r w:rsidR="00732D7B" w:rsidRPr="00BB4DEF">
        <w:rPr>
          <w:rFonts w:asciiTheme="minorEastAsia" w:eastAsiaTheme="minorEastAsia" w:hAnsiTheme="minorEastAsia"/>
          <w:b/>
          <w:color w:val="000000" w:themeColor="text1"/>
          <w:szCs w:val="21"/>
        </w:rPr>
        <w:t>状况</w:t>
      </w:r>
    </w:p>
    <w:tbl>
      <w:tblPr>
        <w:tblStyle w:val="afd"/>
        <w:tblW w:w="0" w:type="auto"/>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923"/>
      </w:tblGrid>
      <w:tr w:rsidR="001B6047" w:rsidRPr="00BB4DEF" w:rsidTr="00FC3FFC">
        <w:tc>
          <w:tcPr>
            <w:tcW w:w="9923" w:type="dxa"/>
          </w:tcPr>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 xml:space="preserve">股份公司发起设立后，公司制订了章程，并根据公司章程的规定建立了股东大会、董事会、监事会。公司按照《公司法》等相关法律法规的要求，建立健全了股东大会、董事会、监事会等相关制度。目前已制订了《公司章程》 、“三会”议事规则、关联交易管理办法、规范与关联方资金往来的管理办法、对外担保制度、对外投资管理办法、信息披露管理办法、投资者关系管理制度等规章制度。公司的法人治理结构和管理制度得到进一步健全与完善。 </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董事会由 9名董事组成、其中包括3名独立董事，监事会由 3 名监事组成。公司建立了与生产经营及规模相适应的组织机构，设立了办公室、财务部、市场营销部、采购供应部、绩效考核办、法</w:t>
            </w:r>
            <w:proofErr w:type="gramStart"/>
            <w:r w:rsidRPr="00BB4DEF">
              <w:rPr>
                <w:rFonts w:asciiTheme="minorEastAsia" w:eastAsiaTheme="minorEastAsia" w:hAnsiTheme="minorEastAsia"/>
                <w:color w:val="000000" w:themeColor="text1"/>
                <w:kern w:val="0"/>
                <w:szCs w:val="21"/>
              </w:rPr>
              <w:t>务</w:t>
            </w:r>
            <w:proofErr w:type="gramEnd"/>
            <w:r w:rsidRPr="00BB4DEF">
              <w:rPr>
                <w:rFonts w:asciiTheme="minorEastAsia" w:eastAsiaTheme="minorEastAsia" w:hAnsiTheme="minorEastAsia"/>
                <w:color w:val="000000" w:themeColor="text1"/>
                <w:kern w:val="0"/>
                <w:szCs w:val="21"/>
              </w:rPr>
              <w:t xml:space="preserve">部、人力资源部、融资证券部、项目建设部、政策研究室、生产部、技术研发中心等职能部门，建立健全了内部经营管理机构，制定了相应的内部管理制度，比较科学地划分了每个部门的责任权限，形成了互相制衡的机制。公司的重大事项能够按照制度要求进行决策，各机构及人员能够正常履职，“三会”决议也能够得到较好的执行。 </w:t>
            </w:r>
          </w:p>
          <w:p w:rsidR="0026548B" w:rsidRPr="00BB4DEF" w:rsidRDefault="00FC3FFC" w:rsidP="009931E7">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公司对子公司及其人员、资产、财务管理、生产经营通过行使股东权利的方式进行管理，对子公司财务法</w:t>
            </w:r>
            <w:proofErr w:type="gramStart"/>
            <w:r w:rsidRPr="00BB4DEF">
              <w:rPr>
                <w:rFonts w:asciiTheme="minorEastAsia" w:eastAsiaTheme="minorEastAsia" w:hAnsiTheme="minorEastAsia"/>
                <w:color w:val="000000" w:themeColor="text1"/>
                <w:kern w:val="0"/>
                <w:szCs w:val="21"/>
              </w:rPr>
              <w:t>务</w:t>
            </w:r>
            <w:proofErr w:type="gramEnd"/>
            <w:r w:rsidRPr="00BB4DEF">
              <w:rPr>
                <w:rFonts w:asciiTheme="minorEastAsia" w:eastAsiaTheme="minorEastAsia" w:hAnsiTheme="minorEastAsia"/>
                <w:color w:val="000000" w:themeColor="text1"/>
                <w:kern w:val="0"/>
                <w:szCs w:val="21"/>
              </w:rPr>
              <w:t>审计进行监督、对管理层进行绩效考核等方式，实现对子公司的有效管理。</w:t>
            </w:r>
          </w:p>
        </w:tc>
      </w:tr>
    </w:tbl>
    <w:p w:rsidR="00016D3B" w:rsidRPr="00BB4DEF" w:rsidRDefault="00FC5C43" w:rsidP="00016D3B">
      <w:pPr>
        <w:tabs>
          <w:tab w:val="left" w:pos="5140"/>
        </w:tabs>
        <w:rPr>
          <w:rFonts w:asciiTheme="minorEastAsia" w:eastAsiaTheme="minorEastAsia" w:hAnsiTheme="minorEastAsia"/>
          <w:b/>
          <w:color w:val="000000" w:themeColor="text1"/>
          <w:szCs w:val="21"/>
        </w:rPr>
      </w:pPr>
      <w:r w:rsidRPr="00BB4DEF">
        <w:rPr>
          <w:rFonts w:asciiTheme="minorEastAsia" w:eastAsiaTheme="minorEastAsia" w:hAnsiTheme="minorEastAsia" w:hint="eastAsia"/>
          <w:b/>
          <w:color w:val="000000" w:themeColor="text1"/>
          <w:szCs w:val="21"/>
        </w:rPr>
        <w:t>2、</w:t>
      </w:r>
      <w:r w:rsidR="00016D3B" w:rsidRPr="00BB4DEF">
        <w:rPr>
          <w:rFonts w:asciiTheme="minorEastAsia" w:eastAsiaTheme="minorEastAsia" w:hAnsiTheme="minorEastAsia" w:hint="eastAsia"/>
          <w:b/>
          <w:color w:val="000000" w:themeColor="text1"/>
          <w:szCs w:val="21"/>
        </w:rPr>
        <w:t>公司</w:t>
      </w:r>
      <w:r w:rsidR="00016D3B" w:rsidRPr="00BB4DEF">
        <w:rPr>
          <w:rFonts w:asciiTheme="minorEastAsia" w:eastAsiaTheme="minorEastAsia" w:hAnsiTheme="minorEastAsia"/>
          <w:b/>
          <w:color w:val="000000" w:themeColor="text1"/>
          <w:szCs w:val="21"/>
        </w:rPr>
        <w:t>治理机制是否给所有股东提供</w:t>
      </w:r>
      <w:r w:rsidR="00016D3B" w:rsidRPr="00BB4DEF">
        <w:rPr>
          <w:rFonts w:asciiTheme="minorEastAsia" w:eastAsiaTheme="minorEastAsia" w:hAnsiTheme="minorEastAsia" w:hint="eastAsia"/>
          <w:b/>
          <w:color w:val="000000" w:themeColor="text1"/>
          <w:szCs w:val="21"/>
        </w:rPr>
        <w:t>合适</w:t>
      </w:r>
      <w:r w:rsidR="00016D3B" w:rsidRPr="00BB4DEF">
        <w:rPr>
          <w:rFonts w:asciiTheme="minorEastAsia" w:eastAsiaTheme="minorEastAsia" w:hAnsiTheme="minorEastAsia"/>
          <w:b/>
          <w:color w:val="000000" w:themeColor="text1"/>
          <w:szCs w:val="21"/>
        </w:rPr>
        <w:t>的保护和</w:t>
      </w:r>
      <w:r w:rsidR="00016D3B" w:rsidRPr="00BB4DEF">
        <w:rPr>
          <w:rFonts w:asciiTheme="minorEastAsia" w:eastAsiaTheme="minorEastAsia" w:hAnsiTheme="minorEastAsia" w:hint="eastAsia"/>
          <w:b/>
          <w:color w:val="000000" w:themeColor="text1"/>
          <w:szCs w:val="21"/>
        </w:rPr>
        <w:t>平等权利的</w:t>
      </w:r>
      <w:r w:rsidR="00016D3B" w:rsidRPr="00BB4DEF">
        <w:rPr>
          <w:rFonts w:asciiTheme="minorEastAsia" w:eastAsiaTheme="minorEastAsia" w:hAnsiTheme="minorEastAsia"/>
          <w:b/>
          <w:color w:val="000000" w:themeColor="text1"/>
          <w:szCs w:val="21"/>
        </w:rPr>
        <w:t>评估意见</w:t>
      </w:r>
    </w:p>
    <w:tbl>
      <w:tblPr>
        <w:tblStyle w:val="afd"/>
        <w:tblW w:w="0" w:type="auto"/>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923"/>
      </w:tblGrid>
      <w:tr w:rsidR="001B6047" w:rsidRPr="00BB4DEF" w:rsidTr="000E49C6">
        <w:tc>
          <w:tcPr>
            <w:tcW w:w="9923" w:type="dxa"/>
          </w:tcPr>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报告期内，公司能够按照《公司法》 、《公司章程》及相关治理制度执行。三会的召开程序、表决程序及决议内容均符合相关法律法规及《公司章程》的规定及要求。公司董事、监事符合相关法律法规规定的任职资格，并能够按照要求参加会议， 对相关议案进行审议。公司按照投资者关系管理制度相关规定，注重保护股东的知情权、表决权、参与权等权益，并通过及时、准确、完整的信息披露与交流加强公司与中小股东之间的沟通，以保护投资者权益。</w:t>
            </w:r>
          </w:p>
          <w:p w:rsidR="0026548B" w:rsidRPr="00BB4DEF" w:rsidRDefault="000E49C6" w:rsidP="009931E7">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报告期内，公司董事会、监事会决议及股东大会通知、决议均按照相关规定履行了披露义务。因此， 公司目前的治理机制能够给所有股东提供合适的保护和平等权利， 能够确保所有股东尤其是中小股东充分行使其股东权利。</w:t>
            </w:r>
          </w:p>
        </w:tc>
      </w:tr>
    </w:tbl>
    <w:p w:rsidR="00016D3B" w:rsidRPr="00BB4DEF" w:rsidRDefault="00016D3B" w:rsidP="00016D3B">
      <w:pPr>
        <w:tabs>
          <w:tab w:val="left" w:pos="5140"/>
        </w:tabs>
        <w:rPr>
          <w:rFonts w:asciiTheme="minorEastAsia" w:eastAsiaTheme="minorEastAsia" w:hAnsiTheme="minorEastAsia"/>
          <w:b/>
          <w:color w:val="000000" w:themeColor="text1"/>
          <w:szCs w:val="21"/>
        </w:rPr>
      </w:pPr>
      <w:r w:rsidRPr="00BB4DEF">
        <w:rPr>
          <w:rFonts w:asciiTheme="minorEastAsia" w:eastAsiaTheme="minorEastAsia" w:hAnsiTheme="minorEastAsia" w:hint="eastAsia"/>
          <w:b/>
          <w:color w:val="000000" w:themeColor="text1"/>
          <w:szCs w:val="21"/>
        </w:rPr>
        <w:t>3、公司重大</w:t>
      </w:r>
      <w:r w:rsidRPr="00BB4DEF">
        <w:rPr>
          <w:rFonts w:asciiTheme="minorEastAsia" w:eastAsiaTheme="minorEastAsia" w:hAnsiTheme="minorEastAsia"/>
          <w:b/>
          <w:color w:val="000000" w:themeColor="text1"/>
          <w:szCs w:val="21"/>
        </w:rPr>
        <w:t>决策是否履行规定程序</w:t>
      </w:r>
      <w:r w:rsidRPr="00BB4DEF">
        <w:rPr>
          <w:rFonts w:asciiTheme="minorEastAsia" w:eastAsiaTheme="minorEastAsia" w:hAnsiTheme="minorEastAsia" w:hint="eastAsia"/>
          <w:b/>
          <w:color w:val="000000" w:themeColor="text1"/>
          <w:szCs w:val="21"/>
        </w:rPr>
        <w:t>的</w:t>
      </w:r>
      <w:r w:rsidRPr="00BB4DEF">
        <w:rPr>
          <w:rFonts w:asciiTheme="minorEastAsia" w:eastAsiaTheme="minorEastAsia" w:hAnsiTheme="minorEastAsia"/>
          <w:b/>
          <w:color w:val="000000" w:themeColor="text1"/>
          <w:szCs w:val="21"/>
        </w:rPr>
        <w:t>评估意见</w:t>
      </w:r>
    </w:p>
    <w:tbl>
      <w:tblPr>
        <w:tblStyle w:val="afd"/>
        <w:tblW w:w="0" w:type="auto"/>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923"/>
      </w:tblGrid>
      <w:tr w:rsidR="001B6047" w:rsidRPr="00BB4DEF" w:rsidTr="00170DA8">
        <w:tc>
          <w:tcPr>
            <w:tcW w:w="9923" w:type="dxa"/>
          </w:tcPr>
          <w:p w:rsidR="0026548B" w:rsidRPr="00BB4DEF" w:rsidRDefault="00170DA8" w:rsidP="009931E7">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报告期内，公司重要的人事变动、对外投资、融资等事项均已履行规定程序。</w:t>
            </w:r>
          </w:p>
        </w:tc>
      </w:tr>
    </w:tbl>
    <w:p w:rsidR="001512BA" w:rsidRPr="00BB4DEF" w:rsidRDefault="001512BA" w:rsidP="001512BA">
      <w:pPr>
        <w:tabs>
          <w:tab w:val="left" w:pos="5140"/>
        </w:tabs>
        <w:rPr>
          <w:rFonts w:asciiTheme="minorEastAsia" w:eastAsiaTheme="minorEastAsia" w:hAnsiTheme="minorEastAsia"/>
          <w:b/>
          <w:color w:val="000000" w:themeColor="text1"/>
          <w:szCs w:val="21"/>
        </w:rPr>
      </w:pPr>
      <w:r w:rsidRPr="00BB4DEF">
        <w:rPr>
          <w:rFonts w:asciiTheme="minorEastAsia" w:eastAsiaTheme="minorEastAsia" w:hAnsiTheme="minorEastAsia"/>
          <w:b/>
          <w:color w:val="000000" w:themeColor="text1"/>
          <w:szCs w:val="21"/>
        </w:rPr>
        <w:t>4</w:t>
      </w:r>
      <w:r w:rsidRPr="00BB4DEF">
        <w:rPr>
          <w:rFonts w:asciiTheme="minorEastAsia" w:eastAsiaTheme="minorEastAsia" w:hAnsiTheme="minorEastAsia" w:hint="eastAsia"/>
          <w:b/>
          <w:color w:val="000000" w:themeColor="text1"/>
          <w:szCs w:val="21"/>
        </w:rPr>
        <w:t>、公司章程</w:t>
      </w:r>
      <w:r w:rsidRPr="00BB4DEF">
        <w:rPr>
          <w:rFonts w:asciiTheme="minorEastAsia" w:eastAsiaTheme="minorEastAsia" w:hAnsiTheme="minorEastAsia"/>
          <w:b/>
          <w:color w:val="000000" w:themeColor="text1"/>
          <w:szCs w:val="21"/>
        </w:rPr>
        <w:t>的</w:t>
      </w:r>
      <w:r w:rsidRPr="00BB4DEF">
        <w:rPr>
          <w:rFonts w:asciiTheme="minorEastAsia" w:eastAsiaTheme="minorEastAsia" w:hAnsiTheme="minorEastAsia" w:hint="eastAsia"/>
          <w:b/>
          <w:color w:val="000000" w:themeColor="text1"/>
          <w:szCs w:val="21"/>
        </w:rPr>
        <w:t>修改情况</w:t>
      </w:r>
    </w:p>
    <w:tbl>
      <w:tblPr>
        <w:tblStyle w:val="afd"/>
        <w:tblW w:w="0" w:type="auto"/>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923"/>
      </w:tblGrid>
      <w:tr w:rsidR="001B6047" w:rsidRPr="00BB4DEF" w:rsidTr="007D3C94">
        <w:tc>
          <w:tcPr>
            <w:tcW w:w="9923" w:type="dxa"/>
          </w:tcPr>
          <w:p w:rsidR="001512BA" w:rsidRPr="00813902" w:rsidRDefault="00813902" w:rsidP="00813902">
            <w:pPr>
              <w:tabs>
                <w:tab w:val="left" w:pos="5140"/>
              </w:tabs>
              <w:ind w:firstLineChars="200" w:firstLine="420"/>
              <w:rPr>
                <w:rFonts w:asciiTheme="minorEastAsia" w:eastAsiaTheme="minorEastAsia" w:hAnsiTheme="minorEastAsia"/>
                <w:color w:val="000000" w:themeColor="text1"/>
                <w:kern w:val="0"/>
                <w:szCs w:val="21"/>
                <w:highlight w:val="yellow"/>
              </w:rPr>
            </w:pPr>
            <w:r>
              <w:t>因公司业务经营需要，在公司原经营范围中增加</w:t>
            </w:r>
            <w:r>
              <w:t>“</w:t>
            </w:r>
            <w:r>
              <w:t>道路普</w:t>
            </w:r>
            <w:r>
              <w:t xml:space="preserve"> </w:t>
            </w:r>
            <w:r>
              <w:t>通货物运输，货物专用运输（罐式容器），冷藏保温货物运输；粮食收购</w:t>
            </w:r>
            <w:r>
              <w:t>”</w:t>
            </w:r>
            <w:r>
              <w:rPr>
                <w:rFonts w:hint="eastAsia"/>
              </w:rPr>
              <w:t>。</w:t>
            </w:r>
            <w:r w:rsidR="00BF006C" w:rsidRPr="00BB4DEF">
              <w:rPr>
                <w:rFonts w:asciiTheme="minorEastAsia" w:eastAsiaTheme="minorEastAsia" w:hAnsiTheme="minorEastAsia"/>
                <w:color w:val="000000" w:themeColor="text1"/>
                <w:kern w:val="0"/>
                <w:szCs w:val="21"/>
              </w:rPr>
              <w:t>2</w:t>
            </w:r>
            <w:r w:rsidR="00BF006C" w:rsidRPr="00813902">
              <w:rPr>
                <w:rFonts w:asciiTheme="minorEastAsia" w:eastAsiaTheme="minorEastAsia" w:hAnsiTheme="minorEastAsia"/>
                <w:color w:val="000000" w:themeColor="text1"/>
                <w:kern w:val="0"/>
                <w:szCs w:val="21"/>
              </w:rPr>
              <w:t>01</w:t>
            </w:r>
            <w:r w:rsidR="00A90D5C" w:rsidRPr="00813902">
              <w:rPr>
                <w:rFonts w:asciiTheme="minorEastAsia" w:eastAsiaTheme="minorEastAsia" w:hAnsiTheme="minorEastAsia" w:hint="eastAsia"/>
                <w:color w:val="000000" w:themeColor="text1"/>
                <w:kern w:val="0"/>
                <w:szCs w:val="21"/>
              </w:rPr>
              <w:t>7</w:t>
            </w:r>
            <w:r w:rsidR="00BF006C" w:rsidRPr="00813902">
              <w:rPr>
                <w:rFonts w:asciiTheme="minorEastAsia" w:eastAsiaTheme="minorEastAsia" w:hAnsiTheme="minorEastAsia"/>
                <w:color w:val="000000" w:themeColor="text1"/>
                <w:kern w:val="0"/>
                <w:szCs w:val="21"/>
              </w:rPr>
              <w:t>年5月</w:t>
            </w:r>
            <w:r w:rsidR="000D291E" w:rsidRPr="00813902">
              <w:rPr>
                <w:rFonts w:asciiTheme="minorEastAsia" w:eastAsiaTheme="minorEastAsia" w:hAnsiTheme="minorEastAsia" w:hint="eastAsia"/>
                <w:color w:val="000000" w:themeColor="text1"/>
                <w:kern w:val="0"/>
                <w:szCs w:val="21"/>
              </w:rPr>
              <w:t>8</w:t>
            </w:r>
            <w:r w:rsidR="00BF006C" w:rsidRPr="00813902">
              <w:rPr>
                <w:rFonts w:asciiTheme="minorEastAsia" w:eastAsiaTheme="minorEastAsia" w:hAnsiTheme="minorEastAsia"/>
                <w:color w:val="000000" w:themeColor="text1"/>
                <w:kern w:val="0"/>
                <w:szCs w:val="21"/>
              </w:rPr>
              <w:t>日，公司召开201</w:t>
            </w:r>
            <w:r w:rsidR="000D291E" w:rsidRPr="00813902">
              <w:rPr>
                <w:rFonts w:asciiTheme="minorEastAsia" w:eastAsiaTheme="minorEastAsia" w:hAnsiTheme="minorEastAsia" w:hint="eastAsia"/>
                <w:color w:val="000000" w:themeColor="text1"/>
                <w:kern w:val="0"/>
                <w:szCs w:val="21"/>
              </w:rPr>
              <w:t>7</w:t>
            </w:r>
            <w:r w:rsidR="00BF006C" w:rsidRPr="00813902">
              <w:rPr>
                <w:rFonts w:asciiTheme="minorEastAsia" w:eastAsiaTheme="minorEastAsia" w:hAnsiTheme="minorEastAsia"/>
                <w:color w:val="000000" w:themeColor="text1"/>
                <w:kern w:val="0"/>
                <w:szCs w:val="21"/>
              </w:rPr>
              <w:t>年第</w:t>
            </w:r>
            <w:r w:rsidR="000D291E" w:rsidRPr="00813902">
              <w:rPr>
                <w:rFonts w:asciiTheme="minorEastAsia" w:eastAsiaTheme="minorEastAsia" w:hAnsiTheme="minorEastAsia" w:hint="eastAsia"/>
                <w:color w:val="000000" w:themeColor="text1"/>
                <w:kern w:val="0"/>
                <w:szCs w:val="21"/>
              </w:rPr>
              <w:t>三</w:t>
            </w:r>
            <w:r w:rsidR="00BF006C" w:rsidRPr="00813902">
              <w:rPr>
                <w:rFonts w:asciiTheme="minorEastAsia" w:eastAsiaTheme="minorEastAsia" w:hAnsiTheme="minorEastAsia"/>
                <w:color w:val="000000" w:themeColor="text1"/>
                <w:kern w:val="0"/>
                <w:szCs w:val="21"/>
              </w:rPr>
              <w:t>次临时股东大会，审议通过</w:t>
            </w:r>
            <w:proofErr w:type="gramStart"/>
            <w:r w:rsidR="000D291E" w:rsidRPr="00813902">
              <w:rPr>
                <w:rFonts w:asciiTheme="minorEastAsia" w:eastAsiaTheme="minorEastAsia" w:hAnsiTheme="minorEastAsia" w:hint="eastAsia"/>
                <w:color w:val="000000" w:themeColor="text1"/>
                <w:kern w:val="0"/>
                <w:szCs w:val="21"/>
              </w:rPr>
              <w:t>过</w:t>
            </w:r>
            <w:proofErr w:type="gramEnd"/>
            <w:r w:rsidR="000D291E" w:rsidRPr="00813902">
              <w:rPr>
                <w:rFonts w:asciiTheme="minorEastAsia" w:eastAsiaTheme="minorEastAsia" w:hAnsiTheme="minorEastAsia" w:hint="eastAsia"/>
                <w:color w:val="000000" w:themeColor="text1"/>
                <w:kern w:val="0"/>
                <w:szCs w:val="21"/>
              </w:rPr>
              <w:t>《关于变更公司经营范围并相应修改&lt;公司章程&gt;及提请公司股东大会授权公司董事会办理工商变更登记的议案》</w:t>
            </w:r>
            <w:r w:rsidR="00BF006C" w:rsidRPr="00813902">
              <w:rPr>
                <w:rFonts w:asciiTheme="minorEastAsia" w:eastAsiaTheme="minorEastAsia" w:hAnsiTheme="minorEastAsia"/>
                <w:color w:val="000000" w:themeColor="text1"/>
                <w:kern w:val="0"/>
                <w:szCs w:val="21"/>
              </w:rPr>
              <w:t>，</w:t>
            </w:r>
            <w:r w:rsidRPr="00813902">
              <w:rPr>
                <w:rFonts w:asciiTheme="minorEastAsia" w:eastAsiaTheme="minorEastAsia" w:hAnsiTheme="minorEastAsia" w:hint="eastAsia"/>
                <w:color w:val="000000" w:themeColor="text1"/>
                <w:kern w:val="0"/>
                <w:szCs w:val="21"/>
              </w:rPr>
              <w:t>根据</w:t>
            </w:r>
            <w:r w:rsidRPr="00813902">
              <w:rPr>
                <w:rFonts w:asciiTheme="minorEastAsia" w:eastAsiaTheme="minorEastAsia" w:hAnsiTheme="minorEastAsia"/>
                <w:color w:val="000000" w:themeColor="text1"/>
                <w:kern w:val="0"/>
                <w:szCs w:val="21"/>
              </w:rPr>
              <w:t>议案内容办理了工商变更登记并</w:t>
            </w:r>
            <w:r w:rsidR="00BF006C" w:rsidRPr="00813902">
              <w:rPr>
                <w:rFonts w:asciiTheme="minorEastAsia" w:eastAsiaTheme="minorEastAsia" w:hAnsiTheme="minorEastAsia"/>
                <w:color w:val="000000" w:themeColor="text1"/>
                <w:kern w:val="0"/>
                <w:szCs w:val="21"/>
              </w:rPr>
              <w:t>对《公司章程》的相应条款进行修改。</w:t>
            </w:r>
          </w:p>
        </w:tc>
      </w:tr>
    </w:tbl>
    <w:p w:rsidR="00016D3B" w:rsidRPr="00BB4DEF" w:rsidRDefault="00016D3B" w:rsidP="00B1445E">
      <w:pPr>
        <w:pStyle w:val="affa"/>
        <w:numPr>
          <w:ilvl w:val="0"/>
          <w:numId w:val="18"/>
        </w:numPr>
        <w:ind w:firstLineChars="0"/>
        <w:outlineLvl w:val="2"/>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lastRenderedPageBreak/>
        <w:t>三会</w:t>
      </w:r>
      <w:r w:rsidRPr="00BB4DEF">
        <w:rPr>
          <w:rFonts w:asciiTheme="minorEastAsia" w:eastAsiaTheme="minorEastAsia" w:hAnsiTheme="minorEastAsia"/>
          <w:b/>
          <w:color w:val="000000" w:themeColor="text1"/>
          <w:szCs w:val="44"/>
        </w:rPr>
        <w:t>运作情况</w:t>
      </w:r>
    </w:p>
    <w:p w:rsidR="00016D3B" w:rsidRPr="00BB4DEF" w:rsidRDefault="00016D3B" w:rsidP="00135D39">
      <w:pPr>
        <w:tabs>
          <w:tab w:val="left" w:pos="5140"/>
        </w:tabs>
        <w:rPr>
          <w:rFonts w:asciiTheme="minorEastAsia" w:eastAsiaTheme="minorEastAsia" w:hAnsiTheme="minorEastAsia"/>
          <w:b/>
          <w:color w:val="000000" w:themeColor="text1"/>
          <w:szCs w:val="21"/>
        </w:rPr>
      </w:pPr>
      <w:r w:rsidRPr="00BB4DEF">
        <w:rPr>
          <w:rFonts w:asciiTheme="minorEastAsia" w:eastAsiaTheme="minorEastAsia" w:hAnsiTheme="minorEastAsia" w:hint="eastAsia"/>
          <w:b/>
          <w:color w:val="000000" w:themeColor="text1"/>
          <w:szCs w:val="21"/>
        </w:rPr>
        <w:t>1、</w:t>
      </w:r>
      <w:r w:rsidRPr="00BB4DEF">
        <w:rPr>
          <w:rFonts w:asciiTheme="minorEastAsia" w:eastAsiaTheme="minorEastAsia" w:hAnsiTheme="minorEastAsia"/>
          <w:b/>
          <w:color w:val="000000" w:themeColor="text1"/>
          <w:szCs w:val="21"/>
        </w:rPr>
        <w:t>三会召开情况</w:t>
      </w:r>
    </w:p>
    <w:tbl>
      <w:tblPr>
        <w:tblStyle w:val="afd"/>
        <w:tblW w:w="9923"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956"/>
        <w:gridCol w:w="1560"/>
        <w:gridCol w:w="6407"/>
      </w:tblGrid>
      <w:tr w:rsidR="001B6047" w:rsidRPr="00BB4DEF" w:rsidTr="009315C6">
        <w:tc>
          <w:tcPr>
            <w:tcW w:w="1956" w:type="dxa"/>
            <w:shd w:val="pct15" w:color="auto" w:fill="auto"/>
            <w:vAlign w:val="center"/>
          </w:tcPr>
          <w:p w:rsidR="00601BA0" w:rsidRPr="00BB4DEF" w:rsidRDefault="00601BA0" w:rsidP="007D49EF">
            <w:pPr>
              <w:tabs>
                <w:tab w:val="left" w:pos="5140"/>
              </w:tabs>
              <w:jc w:val="center"/>
              <w:rPr>
                <w:rFonts w:asciiTheme="minorEastAsia" w:eastAsiaTheme="minorEastAsia" w:hAnsiTheme="minorEastAsia"/>
                <w:b/>
                <w:color w:val="000000" w:themeColor="text1"/>
                <w:szCs w:val="21"/>
              </w:rPr>
            </w:pPr>
            <w:r w:rsidRPr="00BB4DEF">
              <w:rPr>
                <w:rFonts w:asciiTheme="minorEastAsia" w:eastAsiaTheme="minorEastAsia" w:hAnsiTheme="minorEastAsia" w:hint="eastAsia"/>
                <w:b/>
                <w:color w:val="000000" w:themeColor="text1"/>
                <w:szCs w:val="21"/>
              </w:rPr>
              <w:t>会议类型</w:t>
            </w:r>
          </w:p>
        </w:tc>
        <w:tc>
          <w:tcPr>
            <w:tcW w:w="1560" w:type="dxa"/>
            <w:shd w:val="pct15" w:color="auto" w:fill="auto"/>
            <w:vAlign w:val="center"/>
          </w:tcPr>
          <w:p w:rsidR="00601BA0" w:rsidRPr="00BB4DEF" w:rsidRDefault="00D41AF9" w:rsidP="007D49EF">
            <w:pPr>
              <w:tabs>
                <w:tab w:val="left" w:pos="5140"/>
              </w:tabs>
              <w:jc w:val="center"/>
              <w:rPr>
                <w:rFonts w:asciiTheme="minorEastAsia" w:eastAsiaTheme="minorEastAsia" w:hAnsiTheme="minorEastAsia"/>
                <w:b/>
                <w:color w:val="000000" w:themeColor="text1"/>
                <w:szCs w:val="21"/>
              </w:rPr>
            </w:pPr>
            <w:r w:rsidRPr="00BB4DEF">
              <w:rPr>
                <w:rFonts w:asciiTheme="minorEastAsia" w:eastAsiaTheme="minorEastAsia" w:hAnsiTheme="minorEastAsia" w:hint="eastAsia"/>
                <w:b/>
                <w:color w:val="000000" w:themeColor="text1"/>
                <w:szCs w:val="21"/>
              </w:rPr>
              <w:t>报告期内</w:t>
            </w:r>
            <w:r w:rsidR="00601BA0" w:rsidRPr="00BB4DEF">
              <w:rPr>
                <w:rFonts w:asciiTheme="minorEastAsia" w:eastAsiaTheme="minorEastAsia" w:hAnsiTheme="minorEastAsia" w:hint="eastAsia"/>
                <w:b/>
                <w:color w:val="000000" w:themeColor="text1"/>
                <w:szCs w:val="21"/>
              </w:rPr>
              <w:t>会议</w:t>
            </w:r>
            <w:r w:rsidRPr="00BB4DEF">
              <w:rPr>
                <w:rFonts w:asciiTheme="minorEastAsia" w:eastAsiaTheme="minorEastAsia" w:hAnsiTheme="minorEastAsia" w:hint="eastAsia"/>
                <w:b/>
                <w:color w:val="000000" w:themeColor="text1"/>
                <w:szCs w:val="21"/>
              </w:rPr>
              <w:t>召开</w:t>
            </w:r>
            <w:r w:rsidRPr="00BB4DEF">
              <w:rPr>
                <w:rFonts w:asciiTheme="minorEastAsia" w:eastAsiaTheme="minorEastAsia" w:hAnsiTheme="minorEastAsia"/>
                <w:b/>
                <w:color w:val="000000" w:themeColor="text1"/>
                <w:szCs w:val="21"/>
              </w:rPr>
              <w:t>的</w:t>
            </w:r>
            <w:r w:rsidR="00601BA0" w:rsidRPr="00BB4DEF">
              <w:rPr>
                <w:rFonts w:asciiTheme="minorEastAsia" w:eastAsiaTheme="minorEastAsia" w:hAnsiTheme="minorEastAsia" w:hint="eastAsia"/>
                <w:b/>
                <w:color w:val="000000" w:themeColor="text1"/>
                <w:szCs w:val="21"/>
              </w:rPr>
              <w:t>次数</w:t>
            </w:r>
          </w:p>
        </w:tc>
        <w:tc>
          <w:tcPr>
            <w:tcW w:w="6407" w:type="dxa"/>
            <w:shd w:val="pct15" w:color="auto" w:fill="auto"/>
            <w:vAlign w:val="center"/>
          </w:tcPr>
          <w:p w:rsidR="00601BA0" w:rsidRPr="00BB4DEF" w:rsidRDefault="00653944" w:rsidP="007D49EF">
            <w:pPr>
              <w:tabs>
                <w:tab w:val="left" w:pos="5140"/>
              </w:tabs>
              <w:jc w:val="center"/>
              <w:rPr>
                <w:rFonts w:asciiTheme="minorEastAsia" w:eastAsiaTheme="minorEastAsia" w:hAnsiTheme="minorEastAsia"/>
                <w:b/>
                <w:color w:val="000000" w:themeColor="text1"/>
                <w:szCs w:val="21"/>
              </w:rPr>
            </w:pPr>
            <w:r w:rsidRPr="00BB4DEF">
              <w:rPr>
                <w:rFonts w:asciiTheme="minorEastAsia" w:eastAsiaTheme="minorEastAsia" w:hAnsiTheme="minorEastAsia" w:hint="eastAsia"/>
                <w:b/>
                <w:color w:val="000000" w:themeColor="text1"/>
                <w:szCs w:val="21"/>
              </w:rPr>
              <w:t>经审议</w:t>
            </w:r>
            <w:r w:rsidRPr="00BB4DEF">
              <w:rPr>
                <w:rFonts w:asciiTheme="minorEastAsia" w:eastAsiaTheme="minorEastAsia" w:hAnsiTheme="minorEastAsia"/>
                <w:b/>
                <w:color w:val="000000" w:themeColor="text1"/>
                <w:szCs w:val="21"/>
              </w:rPr>
              <w:t>的重大事项</w:t>
            </w:r>
            <w:r w:rsidR="00C247B5" w:rsidRPr="00BB4DEF">
              <w:rPr>
                <w:rFonts w:asciiTheme="minorEastAsia" w:eastAsiaTheme="minorEastAsia" w:hAnsiTheme="minorEastAsia" w:hint="eastAsia"/>
                <w:b/>
                <w:color w:val="000000" w:themeColor="text1"/>
                <w:szCs w:val="21"/>
              </w:rPr>
              <w:t>（简要描述</w:t>
            </w:r>
            <w:r w:rsidR="00C247B5" w:rsidRPr="00BB4DEF">
              <w:rPr>
                <w:rFonts w:asciiTheme="minorEastAsia" w:eastAsiaTheme="minorEastAsia" w:hAnsiTheme="minorEastAsia"/>
                <w:b/>
                <w:color w:val="000000" w:themeColor="text1"/>
                <w:szCs w:val="21"/>
              </w:rPr>
              <w:t>）</w:t>
            </w:r>
          </w:p>
        </w:tc>
      </w:tr>
      <w:tr w:rsidR="0035357C" w:rsidRPr="00BB4DEF" w:rsidTr="009315C6">
        <w:tc>
          <w:tcPr>
            <w:tcW w:w="1956" w:type="dxa"/>
            <w:vAlign w:val="center"/>
          </w:tcPr>
          <w:p w:rsidR="0035357C" w:rsidRPr="00BB4DEF" w:rsidRDefault="0035357C" w:rsidP="009315C6">
            <w:pPr>
              <w:tabs>
                <w:tab w:val="left" w:pos="5140"/>
              </w:tabs>
              <w:jc w:val="center"/>
              <w:rPr>
                <w:rFonts w:asciiTheme="minorEastAsia" w:eastAsiaTheme="minorEastAsia" w:hAnsiTheme="minorEastAsia"/>
                <w:color w:val="000000" w:themeColor="text1"/>
                <w:szCs w:val="21"/>
              </w:rPr>
            </w:pPr>
            <w:r w:rsidRPr="00BB4DEF">
              <w:rPr>
                <w:rFonts w:asciiTheme="minorEastAsia" w:eastAsiaTheme="minorEastAsia" w:hAnsiTheme="minorEastAsia" w:hint="eastAsia"/>
                <w:color w:val="000000" w:themeColor="text1"/>
                <w:szCs w:val="21"/>
              </w:rPr>
              <w:t>董事会</w:t>
            </w:r>
          </w:p>
        </w:tc>
        <w:tc>
          <w:tcPr>
            <w:tcW w:w="1560" w:type="dxa"/>
            <w:vAlign w:val="center"/>
          </w:tcPr>
          <w:p w:rsidR="0035357C" w:rsidRPr="00A90D5C" w:rsidRDefault="008128B7" w:rsidP="009315C6">
            <w:pPr>
              <w:tabs>
                <w:tab w:val="left" w:pos="5140"/>
              </w:tabs>
              <w:jc w:val="center"/>
              <w:rPr>
                <w:rFonts w:asciiTheme="minorEastAsia" w:eastAsiaTheme="minorEastAsia" w:hAnsiTheme="minorEastAsia"/>
                <w:color w:val="000000" w:themeColor="text1"/>
                <w:szCs w:val="21"/>
                <w:highlight w:val="yellow"/>
              </w:rPr>
            </w:pPr>
            <w:r w:rsidRPr="008128B7">
              <w:rPr>
                <w:rFonts w:ascii="Times New Roman" w:eastAsiaTheme="minorEastAsia" w:hAnsi="Times New Roman" w:hint="eastAsia"/>
                <w:color w:val="000000" w:themeColor="text1"/>
                <w:szCs w:val="21"/>
              </w:rPr>
              <w:t>8</w:t>
            </w:r>
          </w:p>
        </w:tc>
        <w:tc>
          <w:tcPr>
            <w:tcW w:w="6407" w:type="dxa"/>
          </w:tcPr>
          <w:p w:rsidR="0035357C" w:rsidRPr="00A90D5C" w:rsidRDefault="0035357C" w:rsidP="00E26DC0">
            <w:pPr>
              <w:tabs>
                <w:tab w:val="left" w:pos="5140"/>
              </w:tabs>
              <w:rPr>
                <w:rFonts w:asciiTheme="minorEastAsia" w:eastAsiaTheme="minorEastAsia" w:hAnsiTheme="minorEastAsia"/>
                <w:color w:val="000000" w:themeColor="text1"/>
                <w:szCs w:val="21"/>
                <w:highlight w:val="yellow"/>
              </w:rPr>
            </w:pPr>
            <w:r w:rsidRPr="008128B7">
              <w:rPr>
                <w:rFonts w:asciiTheme="minorEastAsia" w:eastAsiaTheme="minorEastAsia" w:hAnsiTheme="minorEastAsia" w:hint="eastAsia"/>
                <w:color w:val="000000" w:themeColor="text1"/>
                <w:szCs w:val="21"/>
              </w:rPr>
              <w:t>审议公司《201</w:t>
            </w:r>
            <w:r w:rsidR="008128B7" w:rsidRPr="008128B7">
              <w:rPr>
                <w:rFonts w:asciiTheme="minorEastAsia" w:eastAsiaTheme="minorEastAsia" w:hAnsiTheme="minorEastAsia" w:hint="eastAsia"/>
                <w:color w:val="000000" w:themeColor="text1"/>
                <w:szCs w:val="21"/>
              </w:rPr>
              <w:t>6</w:t>
            </w:r>
            <w:r w:rsidRPr="008128B7">
              <w:rPr>
                <w:rFonts w:asciiTheme="minorEastAsia" w:eastAsiaTheme="minorEastAsia" w:hAnsiTheme="minorEastAsia" w:hint="eastAsia"/>
                <w:color w:val="000000" w:themeColor="text1"/>
                <w:szCs w:val="21"/>
              </w:rPr>
              <w:t>年年度报告》及《201</w:t>
            </w:r>
            <w:r w:rsidR="008128B7" w:rsidRPr="008128B7">
              <w:rPr>
                <w:rFonts w:asciiTheme="minorEastAsia" w:eastAsiaTheme="minorEastAsia" w:hAnsiTheme="minorEastAsia" w:hint="eastAsia"/>
                <w:color w:val="000000" w:themeColor="text1"/>
                <w:szCs w:val="21"/>
              </w:rPr>
              <w:t>7</w:t>
            </w:r>
            <w:r w:rsidRPr="008128B7">
              <w:rPr>
                <w:rFonts w:asciiTheme="minorEastAsia" w:eastAsiaTheme="minorEastAsia" w:hAnsiTheme="minorEastAsia" w:hint="eastAsia"/>
                <w:color w:val="000000" w:themeColor="text1"/>
                <w:szCs w:val="21"/>
              </w:rPr>
              <w:t>年半年度报告》、《董事会工作报告》</w:t>
            </w:r>
            <w:r w:rsidR="008128B7" w:rsidRPr="008128B7">
              <w:rPr>
                <w:rFonts w:asciiTheme="minorEastAsia" w:eastAsiaTheme="minorEastAsia" w:hAnsiTheme="minorEastAsia" w:hint="eastAsia"/>
                <w:color w:val="000000" w:themeColor="text1"/>
                <w:szCs w:val="21"/>
              </w:rPr>
              <w:t>等</w:t>
            </w:r>
            <w:r w:rsidRPr="008128B7">
              <w:rPr>
                <w:rFonts w:asciiTheme="minorEastAsia" w:eastAsiaTheme="minorEastAsia" w:hAnsiTheme="minorEastAsia" w:hint="eastAsia"/>
                <w:color w:val="000000" w:themeColor="text1"/>
                <w:szCs w:val="21"/>
              </w:rPr>
              <w:t>。</w:t>
            </w:r>
          </w:p>
        </w:tc>
      </w:tr>
      <w:tr w:rsidR="0035357C" w:rsidRPr="00BB4DEF" w:rsidTr="009315C6">
        <w:tc>
          <w:tcPr>
            <w:tcW w:w="1956" w:type="dxa"/>
            <w:vAlign w:val="center"/>
          </w:tcPr>
          <w:p w:rsidR="0035357C" w:rsidRPr="00BB4DEF" w:rsidRDefault="0035357C" w:rsidP="009315C6">
            <w:pPr>
              <w:tabs>
                <w:tab w:val="left" w:pos="5140"/>
              </w:tabs>
              <w:jc w:val="center"/>
              <w:rPr>
                <w:rFonts w:asciiTheme="minorEastAsia" w:eastAsiaTheme="minorEastAsia" w:hAnsiTheme="minorEastAsia"/>
                <w:color w:val="000000" w:themeColor="text1"/>
                <w:szCs w:val="21"/>
              </w:rPr>
            </w:pPr>
            <w:r w:rsidRPr="00BB4DEF">
              <w:rPr>
                <w:rFonts w:asciiTheme="minorEastAsia" w:eastAsiaTheme="minorEastAsia" w:hAnsiTheme="minorEastAsia" w:hint="eastAsia"/>
                <w:color w:val="000000" w:themeColor="text1"/>
                <w:szCs w:val="21"/>
              </w:rPr>
              <w:t>监事会</w:t>
            </w:r>
          </w:p>
        </w:tc>
        <w:tc>
          <w:tcPr>
            <w:tcW w:w="1560" w:type="dxa"/>
            <w:vAlign w:val="center"/>
          </w:tcPr>
          <w:p w:rsidR="0035357C" w:rsidRPr="008128B7" w:rsidRDefault="008128B7" w:rsidP="009315C6">
            <w:pPr>
              <w:tabs>
                <w:tab w:val="left" w:pos="5140"/>
              </w:tabs>
              <w:jc w:val="center"/>
              <w:rPr>
                <w:rFonts w:asciiTheme="minorEastAsia" w:eastAsiaTheme="minorEastAsia" w:hAnsiTheme="minorEastAsia"/>
                <w:color w:val="000000" w:themeColor="text1"/>
                <w:szCs w:val="21"/>
              </w:rPr>
            </w:pPr>
            <w:r w:rsidRPr="008128B7">
              <w:rPr>
                <w:rFonts w:ascii="Times New Roman" w:eastAsiaTheme="minorEastAsia" w:hAnsi="Times New Roman" w:hint="eastAsia"/>
                <w:color w:val="000000" w:themeColor="text1"/>
                <w:szCs w:val="21"/>
              </w:rPr>
              <w:t>3</w:t>
            </w:r>
          </w:p>
        </w:tc>
        <w:tc>
          <w:tcPr>
            <w:tcW w:w="6407" w:type="dxa"/>
          </w:tcPr>
          <w:p w:rsidR="0035357C" w:rsidRPr="008128B7" w:rsidRDefault="0035357C" w:rsidP="00E26DC0">
            <w:pPr>
              <w:tabs>
                <w:tab w:val="left" w:pos="5140"/>
              </w:tabs>
              <w:rPr>
                <w:rFonts w:asciiTheme="minorEastAsia" w:eastAsiaTheme="minorEastAsia" w:hAnsiTheme="minorEastAsia"/>
                <w:color w:val="000000" w:themeColor="text1"/>
                <w:szCs w:val="21"/>
              </w:rPr>
            </w:pPr>
            <w:r w:rsidRPr="008128B7">
              <w:rPr>
                <w:rFonts w:asciiTheme="minorEastAsia" w:eastAsiaTheme="minorEastAsia" w:hAnsiTheme="minorEastAsia" w:hint="eastAsia"/>
                <w:color w:val="000000" w:themeColor="text1"/>
                <w:szCs w:val="21"/>
              </w:rPr>
              <w:t>审议《201</w:t>
            </w:r>
            <w:r w:rsidR="008128B7" w:rsidRPr="008128B7">
              <w:rPr>
                <w:rFonts w:asciiTheme="minorEastAsia" w:eastAsiaTheme="minorEastAsia" w:hAnsiTheme="minorEastAsia" w:hint="eastAsia"/>
                <w:color w:val="000000" w:themeColor="text1"/>
                <w:szCs w:val="21"/>
              </w:rPr>
              <w:t>6</w:t>
            </w:r>
            <w:r w:rsidRPr="008128B7">
              <w:rPr>
                <w:rFonts w:asciiTheme="minorEastAsia" w:eastAsiaTheme="minorEastAsia" w:hAnsiTheme="minorEastAsia" w:hint="eastAsia"/>
                <w:color w:val="000000" w:themeColor="text1"/>
                <w:szCs w:val="21"/>
              </w:rPr>
              <w:t>年年度报告》；审议《201</w:t>
            </w:r>
            <w:r w:rsidR="008128B7" w:rsidRPr="008128B7">
              <w:rPr>
                <w:rFonts w:asciiTheme="minorEastAsia" w:eastAsiaTheme="minorEastAsia" w:hAnsiTheme="minorEastAsia" w:hint="eastAsia"/>
                <w:color w:val="000000" w:themeColor="text1"/>
                <w:szCs w:val="21"/>
              </w:rPr>
              <w:t>6</w:t>
            </w:r>
            <w:r w:rsidRPr="008128B7">
              <w:rPr>
                <w:rFonts w:asciiTheme="minorEastAsia" w:eastAsiaTheme="minorEastAsia" w:hAnsiTheme="minorEastAsia" w:hint="eastAsia"/>
                <w:color w:val="000000" w:themeColor="text1"/>
                <w:szCs w:val="21"/>
              </w:rPr>
              <w:t>年度监事会工作报告》、《201</w:t>
            </w:r>
            <w:r w:rsidR="008128B7" w:rsidRPr="008128B7">
              <w:rPr>
                <w:rFonts w:asciiTheme="minorEastAsia" w:eastAsiaTheme="minorEastAsia" w:hAnsiTheme="minorEastAsia" w:hint="eastAsia"/>
                <w:color w:val="000000" w:themeColor="text1"/>
                <w:szCs w:val="21"/>
              </w:rPr>
              <w:t>6</w:t>
            </w:r>
            <w:r w:rsidRPr="008128B7">
              <w:rPr>
                <w:rFonts w:asciiTheme="minorEastAsia" w:eastAsiaTheme="minorEastAsia" w:hAnsiTheme="minorEastAsia" w:hint="eastAsia"/>
                <w:color w:val="000000" w:themeColor="text1"/>
                <w:szCs w:val="21"/>
              </w:rPr>
              <w:t>年财务决算报告》、《201</w:t>
            </w:r>
            <w:r w:rsidR="008128B7" w:rsidRPr="008128B7">
              <w:rPr>
                <w:rFonts w:asciiTheme="minorEastAsia" w:eastAsiaTheme="minorEastAsia" w:hAnsiTheme="minorEastAsia" w:hint="eastAsia"/>
                <w:color w:val="000000" w:themeColor="text1"/>
                <w:szCs w:val="21"/>
              </w:rPr>
              <w:t>7</w:t>
            </w:r>
            <w:r w:rsidRPr="008128B7">
              <w:rPr>
                <w:rFonts w:asciiTheme="minorEastAsia" w:eastAsiaTheme="minorEastAsia" w:hAnsiTheme="minorEastAsia" w:hint="eastAsia"/>
                <w:color w:val="000000" w:themeColor="text1"/>
                <w:szCs w:val="21"/>
              </w:rPr>
              <w:t>年度财务预算报告》；审议《201</w:t>
            </w:r>
            <w:r w:rsidR="008128B7" w:rsidRPr="008128B7">
              <w:rPr>
                <w:rFonts w:asciiTheme="minorEastAsia" w:eastAsiaTheme="minorEastAsia" w:hAnsiTheme="minorEastAsia" w:hint="eastAsia"/>
                <w:color w:val="000000" w:themeColor="text1"/>
                <w:szCs w:val="21"/>
              </w:rPr>
              <w:t>7</w:t>
            </w:r>
            <w:r w:rsidRPr="008128B7">
              <w:rPr>
                <w:rFonts w:asciiTheme="minorEastAsia" w:eastAsiaTheme="minorEastAsia" w:hAnsiTheme="minorEastAsia" w:hint="eastAsia"/>
                <w:color w:val="000000" w:themeColor="text1"/>
                <w:szCs w:val="21"/>
              </w:rPr>
              <w:t>年半年度报告》。</w:t>
            </w:r>
          </w:p>
        </w:tc>
      </w:tr>
      <w:tr w:rsidR="0035357C" w:rsidRPr="00BB4DEF" w:rsidTr="009315C6">
        <w:tc>
          <w:tcPr>
            <w:tcW w:w="1956" w:type="dxa"/>
            <w:vAlign w:val="center"/>
          </w:tcPr>
          <w:p w:rsidR="0035357C" w:rsidRPr="00BB4DEF" w:rsidRDefault="0035357C" w:rsidP="009315C6">
            <w:pPr>
              <w:tabs>
                <w:tab w:val="left" w:pos="5140"/>
              </w:tabs>
              <w:jc w:val="center"/>
              <w:rPr>
                <w:rFonts w:asciiTheme="minorEastAsia" w:eastAsiaTheme="minorEastAsia" w:hAnsiTheme="minorEastAsia"/>
                <w:color w:val="000000" w:themeColor="text1"/>
                <w:szCs w:val="21"/>
              </w:rPr>
            </w:pPr>
            <w:r w:rsidRPr="00BB4DEF">
              <w:rPr>
                <w:rFonts w:asciiTheme="minorEastAsia" w:eastAsiaTheme="minorEastAsia" w:hAnsiTheme="minorEastAsia" w:hint="eastAsia"/>
                <w:color w:val="000000" w:themeColor="text1"/>
                <w:szCs w:val="21"/>
              </w:rPr>
              <w:t>股东大会</w:t>
            </w:r>
          </w:p>
        </w:tc>
        <w:tc>
          <w:tcPr>
            <w:tcW w:w="1560" w:type="dxa"/>
            <w:vAlign w:val="center"/>
          </w:tcPr>
          <w:p w:rsidR="0035357C" w:rsidRPr="008128B7" w:rsidRDefault="008128B7" w:rsidP="009315C6">
            <w:pPr>
              <w:tabs>
                <w:tab w:val="left" w:pos="5140"/>
              </w:tabs>
              <w:jc w:val="center"/>
              <w:rPr>
                <w:rFonts w:asciiTheme="minorEastAsia" w:eastAsiaTheme="minorEastAsia" w:hAnsiTheme="minorEastAsia"/>
                <w:color w:val="000000" w:themeColor="text1"/>
                <w:szCs w:val="21"/>
              </w:rPr>
            </w:pPr>
            <w:r w:rsidRPr="008128B7">
              <w:rPr>
                <w:rFonts w:ascii="Times New Roman" w:eastAsiaTheme="minorEastAsia" w:hAnsi="Times New Roman" w:hint="eastAsia"/>
                <w:color w:val="000000" w:themeColor="text1"/>
                <w:szCs w:val="21"/>
              </w:rPr>
              <w:t>6</w:t>
            </w:r>
          </w:p>
        </w:tc>
        <w:tc>
          <w:tcPr>
            <w:tcW w:w="6407" w:type="dxa"/>
          </w:tcPr>
          <w:p w:rsidR="0035357C" w:rsidRPr="008128B7" w:rsidRDefault="0035357C" w:rsidP="00E26DC0">
            <w:pPr>
              <w:tabs>
                <w:tab w:val="left" w:pos="5140"/>
              </w:tabs>
              <w:rPr>
                <w:rFonts w:asciiTheme="minorEastAsia" w:eastAsiaTheme="minorEastAsia" w:hAnsiTheme="minorEastAsia"/>
                <w:color w:val="000000" w:themeColor="text1"/>
                <w:szCs w:val="21"/>
              </w:rPr>
            </w:pPr>
            <w:r w:rsidRPr="008128B7">
              <w:rPr>
                <w:rFonts w:asciiTheme="minorEastAsia" w:eastAsiaTheme="minorEastAsia" w:hAnsiTheme="minorEastAsia" w:hint="eastAsia"/>
                <w:color w:val="000000" w:themeColor="text1"/>
                <w:szCs w:val="21"/>
              </w:rPr>
              <w:t>审议公司《201</w:t>
            </w:r>
            <w:r w:rsidR="008128B7" w:rsidRPr="008128B7">
              <w:rPr>
                <w:rFonts w:asciiTheme="minorEastAsia" w:eastAsiaTheme="minorEastAsia" w:hAnsiTheme="minorEastAsia" w:hint="eastAsia"/>
                <w:color w:val="000000" w:themeColor="text1"/>
                <w:szCs w:val="21"/>
              </w:rPr>
              <w:t>6</w:t>
            </w:r>
            <w:r w:rsidRPr="008128B7">
              <w:rPr>
                <w:rFonts w:asciiTheme="minorEastAsia" w:eastAsiaTheme="minorEastAsia" w:hAnsiTheme="minorEastAsia" w:hint="eastAsia"/>
                <w:color w:val="000000" w:themeColor="text1"/>
                <w:szCs w:val="21"/>
              </w:rPr>
              <w:t>年年度报告》、《董事会工作报告》、《201</w:t>
            </w:r>
            <w:r w:rsidR="008128B7" w:rsidRPr="008128B7">
              <w:rPr>
                <w:rFonts w:asciiTheme="minorEastAsia" w:eastAsiaTheme="minorEastAsia" w:hAnsiTheme="minorEastAsia" w:hint="eastAsia"/>
                <w:color w:val="000000" w:themeColor="text1"/>
                <w:szCs w:val="21"/>
              </w:rPr>
              <w:t>6</w:t>
            </w:r>
            <w:r w:rsidRPr="008128B7">
              <w:rPr>
                <w:rFonts w:asciiTheme="minorEastAsia" w:eastAsiaTheme="minorEastAsia" w:hAnsiTheme="minorEastAsia" w:hint="eastAsia"/>
                <w:color w:val="000000" w:themeColor="text1"/>
                <w:szCs w:val="21"/>
              </w:rPr>
              <w:t>年财务决算报告》、《201</w:t>
            </w:r>
            <w:r w:rsidR="008128B7" w:rsidRPr="008128B7">
              <w:rPr>
                <w:rFonts w:asciiTheme="minorEastAsia" w:eastAsiaTheme="minorEastAsia" w:hAnsiTheme="minorEastAsia" w:hint="eastAsia"/>
                <w:color w:val="000000" w:themeColor="text1"/>
                <w:szCs w:val="21"/>
              </w:rPr>
              <w:t>7</w:t>
            </w:r>
            <w:r w:rsidRPr="008128B7">
              <w:rPr>
                <w:rFonts w:asciiTheme="minorEastAsia" w:eastAsiaTheme="minorEastAsia" w:hAnsiTheme="minorEastAsia" w:hint="eastAsia"/>
                <w:color w:val="000000" w:themeColor="text1"/>
                <w:szCs w:val="21"/>
              </w:rPr>
              <w:t>年度财务预算报告》等。</w:t>
            </w:r>
          </w:p>
        </w:tc>
      </w:tr>
    </w:tbl>
    <w:p w:rsidR="00766262" w:rsidRPr="00BB4DEF" w:rsidRDefault="00766262" w:rsidP="00766262">
      <w:pPr>
        <w:tabs>
          <w:tab w:val="left" w:pos="5140"/>
        </w:tabs>
        <w:rPr>
          <w:rFonts w:asciiTheme="minorEastAsia" w:eastAsiaTheme="minorEastAsia" w:hAnsiTheme="minorEastAsia"/>
          <w:b/>
          <w:color w:val="000000" w:themeColor="text1"/>
          <w:szCs w:val="21"/>
        </w:rPr>
      </w:pPr>
      <w:r w:rsidRPr="00BB4DEF">
        <w:rPr>
          <w:rFonts w:asciiTheme="minorEastAsia" w:eastAsiaTheme="minorEastAsia" w:hAnsiTheme="minorEastAsia" w:hint="eastAsia"/>
          <w:b/>
          <w:color w:val="000000" w:themeColor="text1"/>
          <w:szCs w:val="21"/>
        </w:rPr>
        <w:t>2、</w:t>
      </w:r>
      <w:r w:rsidRPr="00BB4DEF">
        <w:rPr>
          <w:rFonts w:asciiTheme="minorEastAsia" w:eastAsiaTheme="minorEastAsia" w:hAnsiTheme="minorEastAsia"/>
          <w:b/>
          <w:color w:val="000000" w:themeColor="text1"/>
          <w:szCs w:val="21"/>
        </w:rPr>
        <w:t>三会的召集、召开、表决程序是否</w:t>
      </w:r>
      <w:r w:rsidRPr="00BB4DEF">
        <w:rPr>
          <w:rFonts w:asciiTheme="minorEastAsia" w:eastAsiaTheme="minorEastAsia" w:hAnsiTheme="minorEastAsia" w:hint="eastAsia"/>
          <w:b/>
          <w:color w:val="000000" w:themeColor="text1"/>
          <w:szCs w:val="21"/>
        </w:rPr>
        <w:t>符合</w:t>
      </w:r>
      <w:r w:rsidRPr="00BB4DEF">
        <w:rPr>
          <w:rFonts w:asciiTheme="minorEastAsia" w:eastAsiaTheme="minorEastAsia" w:hAnsiTheme="minorEastAsia"/>
          <w:b/>
          <w:color w:val="000000" w:themeColor="text1"/>
          <w:szCs w:val="21"/>
        </w:rPr>
        <w:t>法律法规</w:t>
      </w:r>
      <w:r w:rsidRPr="00BB4DEF">
        <w:rPr>
          <w:rFonts w:asciiTheme="minorEastAsia" w:eastAsiaTheme="minorEastAsia" w:hAnsiTheme="minorEastAsia" w:hint="eastAsia"/>
          <w:b/>
          <w:color w:val="000000" w:themeColor="text1"/>
          <w:szCs w:val="21"/>
        </w:rPr>
        <w:t>要求</w:t>
      </w:r>
      <w:r w:rsidRPr="00BB4DEF">
        <w:rPr>
          <w:rFonts w:asciiTheme="minorEastAsia" w:eastAsiaTheme="minorEastAsia" w:hAnsiTheme="minorEastAsia"/>
          <w:b/>
          <w:color w:val="000000" w:themeColor="text1"/>
          <w:szCs w:val="21"/>
        </w:rPr>
        <w:t>的评估意见</w:t>
      </w:r>
    </w:p>
    <w:tbl>
      <w:tblPr>
        <w:tblStyle w:val="afd"/>
        <w:tblW w:w="0" w:type="auto"/>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923"/>
      </w:tblGrid>
      <w:tr w:rsidR="001B6047" w:rsidRPr="00BB4DEF" w:rsidTr="009E5355">
        <w:tc>
          <w:tcPr>
            <w:tcW w:w="9923" w:type="dxa"/>
          </w:tcPr>
          <w:p w:rsidR="00A94828" w:rsidRPr="00BB4DEF" w:rsidRDefault="009E5355" w:rsidP="009931E7">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报告期内，公司股东大会、董事会、监事会的召集、提案审议、通知时间、召开程序、授权委托、会议记录、表决和决议等事项严格按《公司章程》、《股东大会议事规则》、《董事会议事规则》、《监事会议事规则》执行，均符合法律、行政法规和相关规则的有关规定。</w:t>
            </w:r>
            <w:bookmarkStart w:id="9" w:name="_GoBack"/>
            <w:bookmarkEnd w:id="9"/>
          </w:p>
        </w:tc>
      </w:tr>
    </w:tbl>
    <w:p w:rsidR="0008496D" w:rsidRPr="00BB4DEF" w:rsidRDefault="0008496D" w:rsidP="00B1445E">
      <w:pPr>
        <w:pStyle w:val="affa"/>
        <w:numPr>
          <w:ilvl w:val="0"/>
          <w:numId w:val="18"/>
        </w:numPr>
        <w:ind w:firstLineChars="0"/>
        <w:outlineLvl w:val="2"/>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公司</w:t>
      </w:r>
      <w:r w:rsidRPr="00BB4DEF">
        <w:rPr>
          <w:rFonts w:asciiTheme="minorEastAsia" w:eastAsiaTheme="minorEastAsia" w:hAnsiTheme="minorEastAsia"/>
          <w:b/>
          <w:color w:val="000000" w:themeColor="text1"/>
          <w:szCs w:val="44"/>
        </w:rPr>
        <w:t>治理改进情况</w:t>
      </w:r>
    </w:p>
    <w:tbl>
      <w:tblPr>
        <w:tblStyle w:val="afd"/>
        <w:tblW w:w="0" w:type="auto"/>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923"/>
      </w:tblGrid>
      <w:tr w:rsidR="001B6047" w:rsidRPr="00BB4DEF" w:rsidTr="005E1098">
        <w:tc>
          <w:tcPr>
            <w:tcW w:w="9923" w:type="dxa"/>
          </w:tcPr>
          <w:p w:rsidR="00A94828" w:rsidRPr="00BB4DEF" w:rsidRDefault="001D1B99" w:rsidP="008128B7">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报告期内，公司积极采取措施加强与董事、监事、高级管理人员的沟通与交流，积极修订内部控制制度，不断改进、完善各项治理机制，提高了股东大会、董事会、监事会的决策效率，为公司的可持续健康发展提供了保障。</w:t>
            </w:r>
          </w:p>
        </w:tc>
      </w:tr>
    </w:tbl>
    <w:p w:rsidR="005B35C8" w:rsidRPr="00BB4DEF" w:rsidRDefault="005B35C8" w:rsidP="00135D39">
      <w:pPr>
        <w:tabs>
          <w:tab w:val="left" w:pos="5140"/>
        </w:tabs>
        <w:rPr>
          <w:rFonts w:asciiTheme="minorEastAsia" w:eastAsiaTheme="minorEastAsia" w:hAnsiTheme="minorEastAsia"/>
          <w:b/>
          <w:color w:val="000000" w:themeColor="text1"/>
          <w:szCs w:val="21"/>
        </w:rPr>
      </w:pPr>
    </w:p>
    <w:p w:rsidR="000F765F" w:rsidRPr="00BB4DEF" w:rsidRDefault="00D9489C" w:rsidP="00B1445E">
      <w:pPr>
        <w:pStyle w:val="affa"/>
        <w:numPr>
          <w:ilvl w:val="0"/>
          <w:numId w:val="17"/>
        </w:numPr>
        <w:ind w:firstLineChars="0"/>
        <w:outlineLvl w:val="1"/>
        <w:rPr>
          <w:rFonts w:ascii="微软雅黑" w:eastAsia="微软雅黑" w:hAnsi="微软雅黑"/>
          <w:b/>
          <w:color w:val="000000" w:themeColor="text1"/>
          <w:sz w:val="22"/>
          <w:szCs w:val="44"/>
        </w:rPr>
      </w:pPr>
      <w:r w:rsidRPr="00BB4DEF">
        <w:rPr>
          <w:rFonts w:ascii="微软雅黑" w:eastAsia="微软雅黑" w:hAnsi="微软雅黑"/>
          <w:b/>
          <w:color w:val="000000" w:themeColor="text1"/>
          <w:sz w:val="22"/>
          <w:szCs w:val="44"/>
        </w:rPr>
        <w:t>内部控制</w:t>
      </w:r>
    </w:p>
    <w:p w:rsidR="00754683" w:rsidRPr="00BB4DEF" w:rsidRDefault="00991D23" w:rsidP="00B1445E">
      <w:pPr>
        <w:pStyle w:val="affa"/>
        <w:numPr>
          <w:ilvl w:val="0"/>
          <w:numId w:val="19"/>
        </w:numPr>
        <w:ind w:firstLineChars="0"/>
        <w:outlineLvl w:val="2"/>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监事</w:t>
      </w:r>
      <w:r w:rsidRPr="00BB4DEF">
        <w:rPr>
          <w:rFonts w:asciiTheme="minorEastAsia" w:eastAsiaTheme="minorEastAsia" w:hAnsiTheme="minorEastAsia"/>
          <w:b/>
          <w:color w:val="000000" w:themeColor="text1"/>
          <w:szCs w:val="44"/>
        </w:rPr>
        <w:t>会</w:t>
      </w:r>
      <w:r w:rsidR="00E84403" w:rsidRPr="00BB4DEF">
        <w:rPr>
          <w:rFonts w:asciiTheme="minorEastAsia" w:eastAsiaTheme="minorEastAsia" w:hAnsiTheme="minorEastAsia" w:hint="eastAsia"/>
          <w:b/>
          <w:color w:val="000000" w:themeColor="text1"/>
          <w:szCs w:val="44"/>
        </w:rPr>
        <w:t>就年度内</w:t>
      </w:r>
      <w:r w:rsidR="00E84403" w:rsidRPr="00BB4DEF">
        <w:rPr>
          <w:rFonts w:asciiTheme="minorEastAsia" w:eastAsiaTheme="minorEastAsia" w:hAnsiTheme="minorEastAsia"/>
          <w:b/>
          <w:color w:val="000000" w:themeColor="text1"/>
          <w:szCs w:val="44"/>
        </w:rPr>
        <w:t>监督事项的意见</w:t>
      </w:r>
    </w:p>
    <w:tbl>
      <w:tblPr>
        <w:tblStyle w:val="afd"/>
        <w:tblW w:w="0" w:type="auto"/>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923"/>
      </w:tblGrid>
      <w:tr w:rsidR="001B6047" w:rsidRPr="00BB4DEF" w:rsidTr="001A2C80">
        <w:tc>
          <w:tcPr>
            <w:tcW w:w="9923" w:type="dxa"/>
          </w:tcPr>
          <w:p w:rsidR="006A3447" w:rsidRPr="00BB4DEF" w:rsidRDefault="00A90D5C">
            <w:pPr>
              <w:tabs>
                <w:tab w:val="left" w:pos="5140"/>
              </w:tabs>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已对</w:t>
            </w:r>
            <w:r w:rsidR="00BF006C" w:rsidRPr="00BB4DEF">
              <w:rPr>
                <w:rFonts w:asciiTheme="minorEastAsia" w:eastAsiaTheme="minorEastAsia" w:hAnsiTheme="minorEastAsia"/>
                <w:color w:val="000000" w:themeColor="text1"/>
                <w:kern w:val="0"/>
                <w:szCs w:val="21"/>
              </w:rPr>
              <w:t>湘村高科农业股份有限公司监事会对公司《201</w:t>
            </w:r>
            <w:r w:rsidR="008128B7">
              <w:rPr>
                <w:rFonts w:asciiTheme="minorEastAsia" w:eastAsiaTheme="minorEastAsia" w:hAnsiTheme="minorEastAsia" w:hint="eastAsia"/>
                <w:color w:val="000000" w:themeColor="text1"/>
                <w:kern w:val="0"/>
                <w:szCs w:val="21"/>
              </w:rPr>
              <w:t>6</w:t>
            </w:r>
            <w:r w:rsidR="00BF006C" w:rsidRPr="00BB4DEF">
              <w:rPr>
                <w:rFonts w:asciiTheme="minorEastAsia" w:eastAsiaTheme="minorEastAsia" w:hAnsiTheme="minorEastAsia"/>
                <w:color w:val="000000" w:themeColor="text1"/>
                <w:kern w:val="0"/>
                <w:szCs w:val="21"/>
              </w:rPr>
              <w:t>年年度报告》进行了审核，并发表审核意见如下：</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1、公司201</w:t>
            </w:r>
            <w:r w:rsidR="00651DFE">
              <w:rPr>
                <w:rFonts w:asciiTheme="minorEastAsia" w:eastAsiaTheme="minorEastAsia" w:hAnsiTheme="minorEastAsia" w:hint="eastAsia"/>
                <w:color w:val="000000" w:themeColor="text1"/>
                <w:kern w:val="0"/>
                <w:szCs w:val="21"/>
              </w:rPr>
              <w:t>6</w:t>
            </w:r>
            <w:r w:rsidRPr="00BB4DEF">
              <w:rPr>
                <w:rFonts w:asciiTheme="minorEastAsia" w:eastAsiaTheme="minorEastAsia" w:hAnsiTheme="minorEastAsia"/>
                <w:color w:val="000000" w:themeColor="text1"/>
                <w:kern w:val="0"/>
                <w:szCs w:val="21"/>
              </w:rPr>
              <w:t>年年度报告及摘要的编制和审议程序符合法律、法规、公司章程和公司内部管理制度的各项规定。</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2、</w:t>
            </w:r>
            <w:r w:rsidR="00A90D5C" w:rsidRPr="00BB4DEF">
              <w:rPr>
                <w:rFonts w:asciiTheme="minorEastAsia" w:eastAsiaTheme="minorEastAsia" w:hAnsiTheme="minorEastAsia"/>
                <w:color w:val="000000" w:themeColor="text1"/>
                <w:kern w:val="0"/>
                <w:szCs w:val="21"/>
              </w:rPr>
              <w:t>公司201</w:t>
            </w:r>
            <w:r w:rsidR="00651DFE">
              <w:rPr>
                <w:rFonts w:asciiTheme="minorEastAsia" w:eastAsiaTheme="minorEastAsia" w:hAnsiTheme="minorEastAsia" w:hint="eastAsia"/>
                <w:color w:val="000000" w:themeColor="text1"/>
                <w:kern w:val="0"/>
                <w:szCs w:val="21"/>
              </w:rPr>
              <w:t>6</w:t>
            </w:r>
            <w:r w:rsidR="00A90D5C" w:rsidRPr="00BB4DEF">
              <w:rPr>
                <w:rFonts w:asciiTheme="minorEastAsia" w:eastAsiaTheme="minorEastAsia" w:hAnsiTheme="minorEastAsia"/>
                <w:color w:val="000000" w:themeColor="text1"/>
                <w:kern w:val="0"/>
                <w:szCs w:val="21"/>
              </w:rPr>
              <w:t>年年度报告及摘要真实地反映出公司年度的经营管理和财务状况。</w:t>
            </w:r>
            <w:r w:rsidRPr="00BB4DEF">
              <w:rPr>
                <w:rFonts w:asciiTheme="minorEastAsia" w:eastAsiaTheme="minorEastAsia" w:hAnsiTheme="minorEastAsia"/>
                <w:color w:val="000000" w:themeColor="text1"/>
                <w:kern w:val="0"/>
                <w:szCs w:val="21"/>
              </w:rPr>
              <w:t>未发现公司2016年年度报告及摘要所包含的信息存在不符合实际的情况</w:t>
            </w:r>
            <w:r w:rsidR="00A90D5C">
              <w:rPr>
                <w:rFonts w:asciiTheme="minorEastAsia" w:eastAsiaTheme="minorEastAsia" w:hAnsiTheme="minorEastAsia" w:hint="eastAsia"/>
                <w:color w:val="000000" w:themeColor="text1"/>
                <w:kern w:val="0"/>
                <w:szCs w:val="21"/>
              </w:rPr>
              <w:t>。</w:t>
            </w:r>
          </w:p>
          <w:p w:rsidR="008C010F" w:rsidRPr="00BB4DEF" w:rsidRDefault="008C010F" w:rsidP="00A90D5C">
            <w:pPr>
              <w:tabs>
                <w:tab w:val="left" w:pos="5140"/>
              </w:tabs>
              <w:rPr>
                <w:rFonts w:asciiTheme="minorEastAsia" w:eastAsiaTheme="minorEastAsia" w:hAnsiTheme="minorEastAsia"/>
                <w:color w:val="000000" w:themeColor="text1"/>
                <w:kern w:val="0"/>
                <w:szCs w:val="21"/>
              </w:rPr>
            </w:pPr>
          </w:p>
        </w:tc>
      </w:tr>
    </w:tbl>
    <w:p w:rsidR="00E84403" w:rsidRPr="00BB4DEF" w:rsidRDefault="00E84403" w:rsidP="00B1445E">
      <w:pPr>
        <w:pStyle w:val="affa"/>
        <w:numPr>
          <w:ilvl w:val="0"/>
          <w:numId w:val="19"/>
        </w:numPr>
        <w:ind w:firstLineChars="0"/>
        <w:outlineLvl w:val="2"/>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公司保持</w:t>
      </w:r>
      <w:r w:rsidRPr="00BB4DEF">
        <w:rPr>
          <w:rFonts w:asciiTheme="minorEastAsia" w:eastAsiaTheme="minorEastAsia" w:hAnsiTheme="minorEastAsia"/>
          <w:b/>
          <w:color w:val="000000" w:themeColor="text1"/>
          <w:szCs w:val="44"/>
        </w:rPr>
        <w:t>独立性、</w:t>
      </w:r>
      <w:r w:rsidRPr="00BB4DEF">
        <w:rPr>
          <w:rFonts w:asciiTheme="minorEastAsia" w:eastAsiaTheme="minorEastAsia" w:hAnsiTheme="minorEastAsia" w:hint="eastAsia"/>
          <w:b/>
          <w:color w:val="000000" w:themeColor="text1"/>
          <w:szCs w:val="44"/>
        </w:rPr>
        <w:t>自主</w:t>
      </w:r>
      <w:r w:rsidRPr="00BB4DEF">
        <w:rPr>
          <w:rFonts w:asciiTheme="minorEastAsia" w:eastAsiaTheme="minorEastAsia" w:hAnsiTheme="minorEastAsia"/>
          <w:b/>
          <w:color w:val="000000" w:themeColor="text1"/>
          <w:szCs w:val="44"/>
        </w:rPr>
        <w:t>经营能力的说明</w:t>
      </w:r>
    </w:p>
    <w:tbl>
      <w:tblPr>
        <w:tblStyle w:val="afd"/>
        <w:tblW w:w="0" w:type="auto"/>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923"/>
      </w:tblGrid>
      <w:tr w:rsidR="001B6047" w:rsidRPr="00BB4DEF" w:rsidTr="001A2C80">
        <w:tc>
          <w:tcPr>
            <w:tcW w:w="9923" w:type="dxa"/>
          </w:tcPr>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 xml:space="preserve">1、业务独立 </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 xml:space="preserve">公司具备与主营业务经营有关的场所和设施，拥有与生产经营相关的政府许可、资质及专利、技术，能够独立进行产品的研发、生产。公司以自身名义对外开展产品推广及营销，具有独立的销售系统，能够面向市场独立经营。公司能够独立核算和决策，独立承担责任与风险，未因与公司控股股东及其控制的其他企业之间存在关联关系而使公司经营自主权的完整性、独立性受到不良影响。 </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 xml:space="preserve">2、人员独立 </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 xml:space="preserve">公司董事、监事及其他高级管理人员均按照《公司法》及《公司章程》合法产生。公司的总经理、财务负责人、董事会秘书等高级管理人员未在控股股东及其控制的其他企业中担任除董事、监事以外的其它职务，未在控股股东及其控制的其他企业中领薪。公司财务人员未在控股股东及其控制的其他企业中兼职。 </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 xml:space="preserve">3、资产独立 </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 xml:space="preserve">公司拥有与目前业务有关的主要资产的所有权或使用权。公司独立拥有该等资产，不存在被持股5%以上股东及其控制的其他企业占用的情形，公司资产具有独立性。 </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 xml:space="preserve">4、机构独立 </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 xml:space="preserve">公司建立了独立完整的组织结构，拥有独立的职能部门，各职能部门之间分工明确、各司其职。 </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lastRenderedPageBreak/>
              <w:t xml:space="preserve">5、财务独立 </w:t>
            </w:r>
          </w:p>
          <w:p w:rsidR="00A94828" w:rsidRPr="00BB4DEF" w:rsidRDefault="002228A5" w:rsidP="009931E7">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公司设立了独立的财务会计部门，建立了独立完整的财务核算体系和规范的财务管理制度，能够独立</w:t>
            </w:r>
            <w:proofErr w:type="gramStart"/>
            <w:r w:rsidRPr="00BB4DEF">
              <w:rPr>
                <w:rFonts w:asciiTheme="minorEastAsia" w:eastAsiaTheme="minorEastAsia" w:hAnsiTheme="minorEastAsia"/>
                <w:color w:val="000000" w:themeColor="text1"/>
                <w:kern w:val="0"/>
                <w:szCs w:val="21"/>
              </w:rPr>
              <w:t>作出</w:t>
            </w:r>
            <w:proofErr w:type="gramEnd"/>
            <w:r w:rsidRPr="00BB4DEF">
              <w:rPr>
                <w:rFonts w:asciiTheme="minorEastAsia" w:eastAsiaTheme="minorEastAsia" w:hAnsiTheme="minorEastAsia"/>
                <w:color w:val="000000" w:themeColor="text1"/>
                <w:kern w:val="0"/>
                <w:szCs w:val="21"/>
              </w:rPr>
              <w:t>财务决策，具有规范的财务会计制度。公司在银行独立开立账户，依法进行纳税申报和履行纳税义务，独立对外签订合同，不存在与控股股东、实际控制人及其控制的其它企业共用银行账户的情形。</w:t>
            </w:r>
          </w:p>
        </w:tc>
      </w:tr>
    </w:tbl>
    <w:p w:rsidR="00E84403" w:rsidRPr="00BB4DEF" w:rsidRDefault="00E84403" w:rsidP="00B1445E">
      <w:pPr>
        <w:pStyle w:val="affa"/>
        <w:numPr>
          <w:ilvl w:val="0"/>
          <w:numId w:val="19"/>
        </w:numPr>
        <w:ind w:firstLineChars="0"/>
        <w:outlineLvl w:val="2"/>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lastRenderedPageBreak/>
        <w:t>对</w:t>
      </w:r>
      <w:r w:rsidRPr="00BB4DEF">
        <w:rPr>
          <w:rFonts w:asciiTheme="minorEastAsia" w:eastAsiaTheme="minorEastAsia" w:hAnsiTheme="minorEastAsia"/>
          <w:b/>
          <w:color w:val="000000" w:themeColor="text1"/>
          <w:szCs w:val="44"/>
        </w:rPr>
        <w:t>重大内部管理制度</w:t>
      </w:r>
      <w:r w:rsidRPr="00BB4DEF">
        <w:rPr>
          <w:rFonts w:asciiTheme="minorEastAsia" w:eastAsiaTheme="minorEastAsia" w:hAnsiTheme="minorEastAsia" w:hint="eastAsia"/>
          <w:b/>
          <w:color w:val="000000" w:themeColor="text1"/>
          <w:szCs w:val="44"/>
        </w:rPr>
        <w:t>的</w:t>
      </w:r>
      <w:r w:rsidRPr="00BB4DEF">
        <w:rPr>
          <w:rFonts w:asciiTheme="minorEastAsia" w:eastAsiaTheme="minorEastAsia" w:hAnsiTheme="minorEastAsia"/>
          <w:b/>
          <w:color w:val="000000" w:themeColor="text1"/>
          <w:szCs w:val="44"/>
        </w:rPr>
        <w:t>评价</w:t>
      </w:r>
    </w:p>
    <w:tbl>
      <w:tblPr>
        <w:tblStyle w:val="afd"/>
        <w:tblW w:w="0" w:type="auto"/>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923"/>
      </w:tblGrid>
      <w:tr w:rsidR="001B6047" w:rsidRPr="00BB4DEF" w:rsidTr="001A2C80">
        <w:tc>
          <w:tcPr>
            <w:tcW w:w="9923" w:type="dxa"/>
          </w:tcPr>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 xml:space="preserve">报告期内，公司严格按照内控制度进行内部管理和风险控制，未出现重大内部管理漏洞。 </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 xml:space="preserve">1、会计核算体系 报告期内，公司严格执行会计核算的相关规定，结合行业特性和自身情况，制定会计核算的具体细节制度，并严格执行，确保核算的及时、准确、完整和独立性，保证公司正常开展会计核算工作。 </w:t>
            </w:r>
          </w:p>
          <w:p w:rsidR="006A3447" w:rsidRPr="00BB4DEF" w:rsidRDefault="00BF006C">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 xml:space="preserve">2、财务管理体系 报告期内，公司严格贯彻和落实各项财务管理制度，并确保制度得以严格执行。 </w:t>
            </w:r>
          </w:p>
          <w:p w:rsidR="00A94828" w:rsidRPr="00BB4DEF" w:rsidRDefault="00B27E4F" w:rsidP="009931E7">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3、风险控制体系 报告期内，公司紧紧围绕企业风险控制制度，在有效分析市场风险、政策风险、经营风险、法律风险等的前提下，采取事前防范、事中控制等措施，从企业规范的角度继续完善风险控制体系。</w:t>
            </w:r>
          </w:p>
        </w:tc>
      </w:tr>
    </w:tbl>
    <w:p w:rsidR="00852C78" w:rsidRPr="00BB4DEF" w:rsidRDefault="00E84403" w:rsidP="00B1445E">
      <w:pPr>
        <w:pStyle w:val="affa"/>
        <w:numPr>
          <w:ilvl w:val="0"/>
          <w:numId w:val="19"/>
        </w:numPr>
        <w:ind w:firstLineChars="0"/>
        <w:outlineLvl w:val="2"/>
        <w:rPr>
          <w:rFonts w:asciiTheme="minorEastAsia" w:eastAsiaTheme="minorEastAsia" w:hAnsiTheme="minorEastAsia"/>
          <w:b/>
          <w:color w:val="000000" w:themeColor="text1"/>
          <w:szCs w:val="44"/>
        </w:rPr>
      </w:pPr>
      <w:r w:rsidRPr="00BB4DEF">
        <w:rPr>
          <w:rFonts w:asciiTheme="minorEastAsia" w:eastAsiaTheme="minorEastAsia" w:hAnsiTheme="minorEastAsia" w:hint="eastAsia"/>
          <w:b/>
          <w:color w:val="000000" w:themeColor="text1"/>
          <w:szCs w:val="44"/>
        </w:rPr>
        <w:t>年度</w:t>
      </w:r>
      <w:r w:rsidRPr="00BB4DEF">
        <w:rPr>
          <w:rFonts w:asciiTheme="minorEastAsia" w:eastAsiaTheme="minorEastAsia" w:hAnsiTheme="minorEastAsia"/>
          <w:b/>
          <w:color w:val="000000" w:themeColor="text1"/>
          <w:szCs w:val="44"/>
        </w:rPr>
        <w:t>报告差错责任追究制度</w:t>
      </w:r>
      <w:r w:rsidRPr="00BB4DEF">
        <w:rPr>
          <w:rFonts w:asciiTheme="minorEastAsia" w:eastAsiaTheme="minorEastAsia" w:hAnsiTheme="minorEastAsia" w:hint="eastAsia"/>
          <w:b/>
          <w:color w:val="000000" w:themeColor="text1"/>
          <w:szCs w:val="44"/>
        </w:rPr>
        <w:t>相关情况</w:t>
      </w:r>
    </w:p>
    <w:tbl>
      <w:tblPr>
        <w:tblStyle w:val="afd"/>
        <w:tblW w:w="0" w:type="auto"/>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923"/>
      </w:tblGrid>
      <w:tr w:rsidR="001B6047" w:rsidRPr="00BB4DEF" w:rsidTr="001A2C80">
        <w:tc>
          <w:tcPr>
            <w:tcW w:w="9923" w:type="dxa"/>
          </w:tcPr>
          <w:p w:rsidR="00A94828" w:rsidRPr="00BB4DEF" w:rsidRDefault="003F3E02" w:rsidP="009931E7">
            <w:pPr>
              <w:tabs>
                <w:tab w:val="left" w:pos="5140"/>
              </w:tabs>
              <w:ind w:firstLineChars="200" w:firstLine="420"/>
              <w:rPr>
                <w:rFonts w:asciiTheme="minorEastAsia" w:eastAsiaTheme="minorEastAsia" w:hAnsiTheme="minorEastAsia"/>
                <w:color w:val="000000" w:themeColor="text1"/>
                <w:kern w:val="0"/>
                <w:szCs w:val="21"/>
              </w:rPr>
            </w:pPr>
            <w:r w:rsidRPr="00BB4DEF">
              <w:rPr>
                <w:rFonts w:asciiTheme="minorEastAsia" w:eastAsiaTheme="minorEastAsia" w:hAnsiTheme="minorEastAsia"/>
                <w:color w:val="000000" w:themeColor="text1"/>
                <w:kern w:val="0"/>
                <w:szCs w:val="21"/>
              </w:rPr>
              <w:t>报告期内，公司未发生重大会计差错更正、重大遗漏信息等情况。截至报告期末，公司尚未建立《年度报告重大差错责任追究制度》。</w:t>
            </w:r>
          </w:p>
        </w:tc>
      </w:tr>
    </w:tbl>
    <w:p w:rsidR="00852C78" w:rsidRPr="00BB4DEF" w:rsidRDefault="00852C78" w:rsidP="00135D39">
      <w:pPr>
        <w:tabs>
          <w:tab w:val="left" w:pos="5140"/>
        </w:tabs>
        <w:rPr>
          <w:rFonts w:ascii="宋体" w:hAnsi="宋体"/>
          <w:color w:val="000000" w:themeColor="text1"/>
          <w:szCs w:val="21"/>
        </w:rPr>
      </w:pPr>
    </w:p>
    <w:p w:rsidR="006E464C" w:rsidRPr="00BB4DEF" w:rsidRDefault="006E464C" w:rsidP="004E01D9">
      <w:pPr>
        <w:tabs>
          <w:tab w:val="left" w:pos="5140"/>
        </w:tabs>
        <w:rPr>
          <w:rFonts w:ascii="宋体" w:hAnsi="宋体"/>
          <w:color w:val="000000" w:themeColor="text1"/>
          <w:szCs w:val="21"/>
        </w:rPr>
      </w:pPr>
      <w:r w:rsidRPr="00BB4DEF">
        <w:rPr>
          <w:rFonts w:ascii="宋体" w:hAnsi="宋体"/>
          <w:color w:val="000000" w:themeColor="text1"/>
          <w:szCs w:val="21"/>
        </w:rPr>
        <w:br w:type="page"/>
      </w:r>
    </w:p>
    <w:p w:rsidR="00A706BE" w:rsidRPr="00BB4DEF" w:rsidRDefault="00A706BE" w:rsidP="00F24646">
      <w:pPr>
        <w:tabs>
          <w:tab w:val="left" w:pos="5140"/>
        </w:tabs>
        <w:jc w:val="center"/>
        <w:outlineLvl w:val="0"/>
        <w:rPr>
          <w:rFonts w:asciiTheme="minorEastAsia" w:eastAsiaTheme="minorEastAsia" w:hAnsiTheme="minorEastAsia"/>
          <w:color w:val="000000" w:themeColor="text1"/>
          <w:szCs w:val="44"/>
        </w:rPr>
      </w:pPr>
      <w:bookmarkStart w:id="10" w:name="_Toc481064822"/>
      <w:r w:rsidRPr="00BB4DEF">
        <w:rPr>
          <w:rFonts w:ascii="黑体" w:eastAsia="黑体" w:hAnsi="黑体" w:hint="eastAsia"/>
          <w:color w:val="000000" w:themeColor="text1"/>
          <w:sz w:val="36"/>
          <w:szCs w:val="28"/>
        </w:rPr>
        <w:lastRenderedPageBreak/>
        <w:t>第十节</w:t>
      </w:r>
      <w:r w:rsidRPr="00BB4DEF">
        <w:rPr>
          <w:rFonts w:ascii="黑体" w:eastAsia="黑体" w:hAnsi="黑体"/>
          <w:color w:val="000000" w:themeColor="text1"/>
          <w:sz w:val="36"/>
          <w:szCs w:val="28"/>
        </w:rPr>
        <w:t xml:space="preserve"> </w:t>
      </w:r>
      <w:r w:rsidRPr="00BB4DEF">
        <w:rPr>
          <w:rFonts w:ascii="黑体" w:eastAsia="黑体" w:hAnsi="黑体" w:hint="eastAsia"/>
          <w:color w:val="000000" w:themeColor="text1"/>
          <w:sz w:val="36"/>
          <w:szCs w:val="28"/>
        </w:rPr>
        <w:t>财务报告</w:t>
      </w:r>
      <w:bookmarkEnd w:id="10"/>
    </w:p>
    <w:p w:rsidR="00AC1CF8" w:rsidRPr="00BB4DEF" w:rsidRDefault="00AC1CF8" w:rsidP="00B1445E">
      <w:pPr>
        <w:pStyle w:val="affa"/>
        <w:numPr>
          <w:ilvl w:val="0"/>
          <w:numId w:val="2"/>
        </w:numPr>
        <w:tabs>
          <w:tab w:val="left" w:pos="5140"/>
        </w:tabs>
        <w:ind w:left="449" w:hangingChars="213" w:hanging="449"/>
        <w:outlineLvl w:val="1"/>
        <w:rPr>
          <w:rFonts w:asciiTheme="minorEastAsia" w:eastAsiaTheme="minorEastAsia" w:hAnsiTheme="minorEastAsia"/>
          <w:b/>
          <w:color w:val="000000" w:themeColor="text1"/>
          <w:szCs w:val="21"/>
        </w:rPr>
      </w:pPr>
      <w:r w:rsidRPr="00BB4DEF">
        <w:rPr>
          <w:rFonts w:asciiTheme="minorEastAsia" w:eastAsiaTheme="minorEastAsia" w:hAnsiTheme="minorEastAsia"/>
          <w:b/>
          <w:color w:val="000000" w:themeColor="text1"/>
          <w:szCs w:val="21"/>
        </w:rPr>
        <w:t>审计报告</w:t>
      </w:r>
    </w:p>
    <w:tbl>
      <w:tblPr>
        <w:tblStyle w:val="afd"/>
        <w:tblW w:w="9640"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977"/>
        <w:gridCol w:w="6663"/>
      </w:tblGrid>
      <w:tr w:rsidR="00F33189" w:rsidRPr="00BB4DEF" w:rsidTr="00F33189">
        <w:tc>
          <w:tcPr>
            <w:tcW w:w="2977" w:type="dxa"/>
          </w:tcPr>
          <w:p w:rsidR="00F33189" w:rsidRPr="00BB4DEF" w:rsidRDefault="00F33189" w:rsidP="005C776B">
            <w:pPr>
              <w:tabs>
                <w:tab w:val="left" w:pos="5140"/>
              </w:tabs>
              <w:rPr>
                <w:rFonts w:asciiTheme="minorEastAsia" w:eastAsiaTheme="minorEastAsia" w:hAnsiTheme="minorEastAsia"/>
                <w:color w:val="000000" w:themeColor="text1"/>
                <w:szCs w:val="21"/>
              </w:rPr>
            </w:pPr>
            <w:r w:rsidRPr="00BB4DEF">
              <w:rPr>
                <w:rFonts w:asciiTheme="minorEastAsia" w:eastAsiaTheme="minorEastAsia" w:hAnsiTheme="minorEastAsia" w:hint="eastAsia"/>
                <w:color w:val="000000" w:themeColor="text1"/>
                <w:szCs w:val="21"/>
              </w:rPr>
              <w:t>是否审计</w:t>
            </w:r>
          </w:p>
        </w:tc>
        <w:tc>
          <w:tcPr>
            <w:tcW w:w="6663" w:type="dxa"/>
          </w:tcPr>
          <w:p w:rsidR="00F33189" w:rsidRPr="00BB4DEF" w:rsidRDefault="00F33189" w:rsidP="005C776B">
            <w:pPr>
              <w:tabs>
                <w:tab w:val="left" w:pos="5140"/>
              </w:tabs>
              <w:rPr>
                <w:rFonts w:asciiTheme="minorEastAsia" w:eastAsiaTheme="minorEastAsia" w:hAnsiTheme="minorEastAsia"/>
                <w:color w:val="000000" w:themeColor="text1"/>
                <w:szCs w:val="21"/>
              </w:rPr>
            </w:pPr>
            <w:r w:rsidRPr="00BB4DEF">
              <w:rPr>
                <w:rFonts w:asciiTheme="minorEastAsia" w:eastAsiaTheme="minorEastAsia" w:hAnsiTheme="minorEastAsia"/>
              </w:rPr>
              <w:t>是</w:t>
            </w:r>
          </w:p>
        </w:tc>
      </w:tr>
      <w:tr w:rsidR="00F33189" w:rsidRPr="00BB4DEF" w:rsidTr="00F33189">
        <w:tc>
          <w:tcPr>
            <w:tcW w:w="2977" w:type="dxa"/>
          </w:tcPr>
          <w:p w:rsidR="00F33189" w:rsidRPr="00BB4DEF" w:rsidRDefault="00F33189" w:rsidP="005C776B">
            <w:pPr>
              <w:tabs>
                <w:tab w:val="left" w:pos="5140"/>
              </w:tabs>
              <w:rPr>
                <w:rFonts w:asciiTheme="minorEastAsia" w:eastAsiaTheme="minorEastAsia" w:hAnsiTheme="minorEastAsia"/>
                <w:color w:val="000000" w:themeColor="text1"/>
                <w:szCs w:val="21"/>
              </w:rPr>
            </w:pPr>
            <w:r w:rsidRPr="00BB4DEF">
              <w:rPr>
                <w:rFonts w:asciiTheme="minorEastAsia" w:eastAsiaTheme="minorEastAsia" w:hAnsiTheme="minorEastAsia" w:hint="eastAsia"/>
                <w:color w:val="000000" w:themeColor="text1"/>
                <w:szCs w:val="21"/>
              </w:rPr>
              <w:t>审计意见</w:t>
            </w:r>
          </w:p>
        </w:tc>
        <w:tc>
          <w:tcPr>
            <w:tcW w:w="6663" w:type="dxa"/>
          </w:tcPr>
          <w:p w:rsidR="00F33189" w:rsidRPr="00BB4DEF" w:rsidRDefault="00F33189" w:rsidP="005C776B">
            <w:pPr>
              <w:tabs>
                <w:tab w:val="left" w:pos="5140"/>
              </w:tabs>
              <w:rPr>
                <w:rFonts w:asciiTheme="minorEastAsia" w:eastAsiaTheme="minorEastAsia" w:hAnsiTheme="minorEastAsia"/>
                <w:color w:val="000000" w:themeColor="text1"/>
                <w:szCs w:val="21"/>
              </w:rPr>
            </w:pPr>
            <w:r w:rsidRPr="00BB4DEF">
              <w:rPr>
                <w:rFonts w:asciiTheme="minorEastAsia" w:eastAsiaTheme="minorEastAsia" w:hAnsiTheme="minorEastAsia"/>
              </w:rPr>
              <w:t>标准无保留意见</w:t>
            </w:r>
          </w:p>
        </w:tc>
      </w:tr>
      <w:tr w:rsidR="00F33189" w:rsidRPr="00BB4DEF" w:rsidTr="00F33189">
        <w:tc>
          <w:tcPr>
            <w:tcW w:w="2977" w:type="dxa"/>
          </w:tcPr>
          <w:p w:rsidR="00F33189" w:rsidRPr="00BB4DEF" w:rsidRDefault="00F33189" w:rsidP="005C776B">
            <w:pPr>
              <w:tabs>
                <w:tab w:val="left" w:pos="5140"/>
              </w:tabs>
              <w:rPr>
                <w:rFonts w:asciiTheme="minorEastAsia" w:eastAsiaTheme="minorEastAsia" w:hAnsiTheme="minorEastAsia"/>
                <w:color w:val="000000" w:themeColor="text1"/>
                <w:szCs w:val="21"/>
              </w:rPr>
            </w:pPr>
            <w:r w:rsidRPr="00BB4DEF">
              <w:rPr>
                <w:rFonts w:asciiTheme="minorEastAsia" w:eastAsiaTheme="minorEastAsia" w:hAnsiTheme="minorEastAsia" w:hint="eastAsia"/>
                <w:color w:val="000000" w:themeColor="text1"/>
                <w:szCs w:val="21"/>
              </w:rPr>
              <w:t>审计报告编号</w:t>
            </w:r>
          </w:p>
        </w:tc>
        <w:tc>
          <w:tcPr>
            <w:tcW w:w="6663" w:type="dxa"/>
          </w:tcPr>
          <w:p w:rsidR="00F33189" w:rsidRPr="00BB4DEF" w:rsidRDefault="00A90D5C" w:rsidP="00A90D5C">
            <w:pPr>
              <w:tabs>
                <w:tab w:val="left" w:pos="5140"/>
              </w:tabs>
              <w:rPr>
                <w:rFonts w:asciiTheme="minorEastAsia" w:eastAsiaTheme="minorEastAsia" w:hAnsiTheme="minorEastAsia"/>
                <w:color w:val="000000" w:themeColor="text1"/>
                <w:szCs w:val="21"/>
              </w:rPr>
            </w:pPr>
            <w:proofErr w:type="gramStart"/>
            <w:r>
              <w:rPr>
                <w:rFonts w:asciiTheme="minorEastAsia" w:eastAsiaTheme="minorEastAsia" w:hAnsiTheme="minorEastAsia" w:hint="eastAsia"/>
              </w:rPr>
              <w:t>苏亚</w:t>
            </w:r>
            <w:r w:rsidR="00F33189" w:rsidRPr="00BB4DEF">
              <w:rPr>
                <w:rFonts w:asciiTheme="minorEastAsia" w:eastAsiaTheme="minorEastAsia" w:hAnsiTheme="minorEastAsia"/>
              </w:rPr>
              <w:t>审</w:t>
            </w:r>
            <w:proofErr w:type="gramEnd"/>
            <w:r w:rsidRPr="00BB4DEF">
              <w:rPr>
                <w:rFonts w:asciiTheme="minorEastAsia" w:eastAsiaTheme="minorEastAsia" w:hAnsiTheme="minorEastAsia"/>
              </w:rPr>
              <w:t xml:space="preserve"> </w:t>
            </w:r>
            <w:r w:rsidR="00F33189" w:rsidRPr="00BB4DEF">
              <w:rPr>
                <w:rFonts w:asciiTheme="minorEastAsia" w:eastAsiaTheme="minorEastAsia" w:hAnsiTheme="minorEastAsia"/>
              </w:rPr>
              <w:t>[201</w:t>
            </w:r>
            <w:r>
              <w:rPr>
                <w:rFonts w:asciiTheme="minorEastAsia" w:eastAsiaTheme="minorEastAsia" w:hAnsiTheme="minorEastAsia" w:hint="eastAsia"/>
              </w:rPr>
              <w:t>8</w:t>
            </w:r>
            <w:r w:rsidR="00F33189" w:rsidRPr="00BB4DEF">
              <w:rPr>
                <w:rFonts w:asciiTheme="minorEastAsia" w:eastAsiaTheme="minorEastAsia" w:hAnsiTheme="minorEastAsia"/>
              </w:rPr>
              <w:t>]</w:t>
            </w:r>
            <w:r>
              <w:rPr>
                <w:rFonts w:asciiTheme="minorEastAsia" w:eastAsiaTheme="minorEastAsia" w:hAnsiTheme="minorEastAsia" w:hint="eastAsia"/>
              </w:rPr>
              <w:t>943</w:t>
            </w:r>
            <w:r w:rsidR="00F33189" w:rsidRPr="00BB4DEF">
              <w:rPr>
                <w:rFonts w:asciiTheme="minorEastAsia" w:eastAsiaTheme="minorEastAsia" w:hAnsiTheme="minorEastAsia"/>
              </w:rPr>
              <w:t>号</w:t>
            </w:r>
          </w:p>
        </w:tc>
      </w:tr>
      <w:tr w:rsidR="00F33189" w:rsidRPr="00BB4DEF" w:rsidTr="00F33189">
        <w:tc>
          <w:tcPr>
            <w:tcW w:w="2977" w:type="dxa"/>
          </w:tcPr>
          <w:p w:rsidR="00F33189" w:rsidRPr="00BB4DEF" w:rsidRDefault="00F33189" w:rsidP="005C776B">
            <w:pPr>
              <w:tabs>
                <w:tab w:val="left" w:pos="5140"/>
              </w:tabs>
              <w:rPr>
                <w:rFonts w:asciiTheme="minorEastAsia" w:eastAsiaTheme="minorEastAsia" w:hAnsiTheme="minorEastAsia"/>
                <w:color w:val="000000" w:themeColor="text1"/>
                <w:szCs w:val="21"/>
              </w:rPr>
            </w:pPr>
            <w:r w:rsidRPr="00BB4DEF">
              <w:rPr>
                <w:rFonts w:asciiTheme="minorEastAsia" w:eastAsiaTheme="minorEastAsia" w:hAnsiTheme="minorEastAsia" w:hint="eastAsia"/>
                <w:color w:val="000000" w:themeColor="text1"/>
                <w:szCs w:val="21"/>
              </w:rPr>
              <w:t>审计</w:t>
            </w:r>
            <w:r w:rsidRPr="00BB4DEF">
              <w:rPr>
                <w:rFonts w:asciiTheme="minorEastAsia" w:eastAsiaTheme="minorEastAsia" w:hAnsiTheme="minorEastAsia"/>
                <w:color w:val="000000" w:themeColor="text1"/>
                <w:szCs w:val="21"/>
              </w:rPr>
              <w:t>机构名称</w:t>
            </w:r>
          </w:p>
        </w:tc>
        <w:tc>
          <w:tcPr>
            <w:tcW w:w="6663" w:type="dxa"/>
          </w:tcPr>
          <w:p w:rsidR="00F33189" w:rsidRPr="00BB4DEF" w:rsidRDefault="00A90D5C" w:rsidP="005C776B">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rPr>
              <w:t>江苏</w:t>
            </w:r>
            <w:r>
              <w:rPr>
                <w:rFonts w:asciiTheme="minorEastAsia" w:eastAsiaTheme="minorEastAsia" w:hAnsiTheme="minorEastAsia"/>
              </w:rPr>
              <w:t>苏亚金诚</w:t>
            </w:r>
            <w:r w:rsidR="00F33189" w:rsidRPr="00BB4DEF">
              <w:rPr>
                <w:rFonts w:asciiTheme="minorEastAsia" w:eastAsiaTheme="minorEastAsia" w:hAnsiTheme="minorEastAsia"/>
              </w:rPr>
              <w:t>会计师事务所（特殊普通合伙）</w:t>
            </w:r>
          </w:p>
        </w:tc>
      </w:tr>
      <w:tr w:rsidR="00F33189" w:rsidRPr="00BB4DEF" w:rsidTr="00F33189">
        <w:tc>
          <w:tcPr>
            <w:tcW w:w="2977" w:type="dxa"/>
          </w:tcPr>
          <w:p w:rsidR="00F33189" w:rsidRPr="00BB4DEF" w:rsidRDefault="00F33189" w:rsidP="005C776B">
            <w:pPr>
              <w:tabs>
                <w:tab w:val="left" w:pos="5140"/>
              </w:tabs>
              <w:rPr>
                <w:rFonts w:asciiTheme="minorEastAsia" w:eastAsiaTheme="minorEastAsia" w:hAnsiTheme="minorEastAsia"/>
                <w:color w:val="000000" w:themeColor="text1"/>
                <w:szCs w:val="21"/>
              </w:rPr>
            </w:pPr>
            <w:r w:rsidRPr="00BB4DEF">
              <w:rPr>
                <w:rFonts w:asciiTheme="minorEastAsia" w:eastAsiaTheme="minorEastAsia" w:hAnsiTheme="minorEastAsia" w:hint="eastAsia"/>
                <w:color w:val="000000" w:themeColor="text1"/>
                <w:szCs w:val="21"/>
              </w:rPr>
              <w:t>审计</w:t>
            </w:r>
            <w:r w:rsidRPr="00BB4DEF">
              <w:rPr>
                <w:rFonts w:asciiTheme="minorEastAsia" w:eastAsiaTheme="minorEastAsia" w:hAnsiTheme="minorEastAsia"/>
                <w:color w:val="000000" w:themeColor="text1"/>
                <w:szCs w:val="21"/>
              </w:rPr>
              <w:t>报告日期</w:t>
            </w:r>
          </w:p>
        </w:tc>
        <w:tc>
          <w:tcPr>
            <w:tcW w:w="6663" w:type="dxa"/>
          </w:tcPr>
          <w:p w:rsidR="00F33189" w:rsidRPr="00BB4DEF" w:rsidRDefault="00F33189" w:rsidP="00A90D5C">
            <w:pPr>
              <w:tabs>
                <w:tab w:val="left" w:pos="5140"/>
              </w:tabs>
              <w:rPr>
                <w:rFonts w:asciiTheme="minorEastAsia" w:eastAsiaTheme="minorEastAsia" w:hAnsiTheme="minorEastAsia"/>
                <w:color w:val="000000" w:themeColor="text1"/>
                <w:szCs w:val="21"/>
              </w:rPr>
            </w:pPr>
            <w:r w:rsidRPr="00BB4DEF">
              <w:rPr>
                <w:rFonts w:asciiTheme="minorEastAsia" w:eastAsiaTheme="minorEastAsia" w:hAnsiTheme="minorEastAsia"/>
              </w:rPr>
              <w:t>201</w:t>
            </w:r>
            <w:r w:rsidR="00A90D5C">
              <w:rPr>
                <w:rFonts w:asciiTheme="minorEastAsia" w:eastAsiaTheme="minorEastAsia" w:hAnsiTheme="minorEastAsia" w:hint="eastAsia"/>
              </w:rPr>
              <w:t>8</w:t>
            </w:r>
            <w:r w:rsidRPr="00BB4DEF">
              <w:rPr>
                <w:rFonts w:asciiTheme="minorEastAsia" w:eastAsiaTheme="minorEastAsia" w:hAnsiTheme="minorEastAsia"/>
              </w:rPr>
              <w:t>-0</w:t>
            </w:r>
            <w:r w:rsidR="00A90D5C">
              <w:rPr>
                <w:rFonts w:asciiTheme="minorEastAsia" w:eastAsiaTheme="minorEastAsia" w:hAnsiTheme="minorEastAsia" w:hint="eastAsia"/>
              </w:rPr>
              <w:t>5</w:t>
            </w:r>
            <w:r w:rsidRPr="00BB4DEF">
              <w:rPr>
                <w:rFonts w:asciiTheme="minorEastAsia" w:eastAsiaTheme="minorEastAsia" w:hAnsiTheme="minorEastAsia"/>
              </w:rPr>
              <w:t>-</w:t>
            </w:r>
            <w:r w:rsidR="00A90D5C">
              <w:rPr>
                <w:rFonts w:asciiTheme="minorEastAsia" w:eastAsiaTheme="minorEastAsia" w:hAnsiTheme="minorEastAsia" w:hint="eastAsia"/>
              </w:rPr>
              <w:t>11</w:t>
            </w:r>
          </w:p>
        </w:tc>
      </w:tr>
    </w:tbl>
    <w:p w:rsidR="00552C6C" w:rsidRDefault="00552C6C" w:rsidP="005C776B">
      <w:pPr>
        <w:tabs>
          <w:tab w:val="left" w:pos="5140"/>
        </w:tabs>
        <w:rPr>
          <w:rFonts w:asciiTheme="minorEastAsia" w:eastAsiaTheme="minorEastAsia" w:hAnsiTheme="minorEastAsia"/>
          <w:b/>
          <w:color w:val="000000" w:themeColor="text1"/>
          <w:szCs w:val="21"/>
        </w:rPr>
      </w:pPr>
    </w:p>
    <w:p w:rsidR="00552C6C" w:rsidRDefault="00552C6C" w:rsidP="005C776B">
      <w:pPr>
        <w:tabs>
          <w:tab w:val="left" w:pos="5140"/>
        </w:tabs>
        <w:rPr>
          <w:rFonts w:asciiTheme="minorEastAsia" w:eastAsiaTheme="minorEastAsia" w:hAnsiTheme="minorEastAsia"/>
          <w:b/>
          <w:color w:val="000000" w:themeColor="text1"/>
          <w:szCs w:val="21"/>
        </w:rPr>
      </w:pPr>
    </w:p>
    <w:p w:rsidR="00552C6C" w:rsidRPr="00BB4DEF" w:rsidRDefault="00552C6C" w:rsidP="005C776B">
      <w:pPr>
        <w:tabs>
          <w:tab w:val="left" w:pos="5140"/>
        </w:tabs>
        <w:rPr>
          <w:rFonts w:asciiTheme="minorEastAsia" w:eastAsiaTheme="minorEastAsia" w:hAnsiTheme="minorEastAsia"/>
          <w:b/>
          <w:color w:val="000000" w:themeColor="text1"/>
          <w:szCs w:val="21"/>
        </w:rPr>
      </w:pPr>
    </w:p>
    <w:p w:rsidR="00AC1CF8" w:rsidRPr="00BB4DEF" w:rsidRDefault="00AC1CF8" w:rsidP="00B1445E">
      <w:pPr>
        <w:pStyle w:val="affa"/>
        <w:numPr>
          <w:ilvl w:val="0"/>
          <w:numId w:val="2"/>
        </w:numPr>
        <w:tabs>
          <w:tab w:val="left" w:pos="5140"/>
        </w:tabs>
        <w:ind w:left="449" w:hangingChars="213" w:hanging="449"/>
        <w:outlineLvl w:val="1"/>
        <w:rPr>
          <w:rFonts w:asciiTheme="minorEastAsia" w:eastAsiaTheme="minorEastAsia" w:hAnsiTheme="minorEastAsia"/>
          <w:b/>
          <w:color w:val="000000" w:themeColor="text1"/>
          <w:szCs w:val="21"/>
        </w:rPr>
      </w:pPr>
      <w:r w:rsidRPr="00BB4DEF">
        <w:rPr>
          <w:rFonts w:asciiTheme="minorEastAsia" w:eastAsiaTheme="minorEastAsia" w:hAnsiTheme="minorEastAsia"/>
          <w:b/>
          <w:color w:val="000000" w:themeColor="text1"/>
          <w:szCs w:val="21"/>
        </w:rPr>
        <w:t>财务报表</w:t>
      </w:r>
    </w:p>
    <w:p w:rsidR="000B268A" w:rsidRPr="00BB4DEF" w:rsidRDefault="000B268A" w:rsidP="00B1445E">
      <w:pPr>
        <w:pStyle w:val="30"/>
        <w:numPr>
          <w:ilvl w:val="0"/>
          <w:numId w:val="20"/>
        </w:numPr>
        <w:rPr>
          <w:sz w:val="22"/>
          <w:szCs w:val="22"/>
        </w:rPr>
      </w:pPr>
      <w:r w:rsidRPr="00BB4DEF">
        <w:rPr>
          <w:rFonts w:hint="eastAsia"/>
          <w:sz w:val="22"/>
          <w:szCs w:val="22"/>
        </w:rPr>
        <w:t>合并资产负债表</w:t>
      </w:r>
    </w:p>
    <w:p w:rsidR="000B268A" w:rsidRPr="00BB4DEF" w:rsidRDefault="000B268A" w:rsidP="00A6788A">
      <w:pPr>
        <w:jc w:val="right"/>
      </w:pPr>
      <w:r w:rsidRPr="00BB4DEF">
        <w:rPr>
          <w:rFonts w:hint="eastAsia"/>
        </w:rPr>
        <w:t>单位：</w:t>
      </w:r>
      <w:r w:rsidRPr="00BB4DEF">
        <w:t>元</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476"/>
        <w:gridCol w:w="1476"/>
        <w:gridCol w:w="1773"/>
        <w:gridCol w:w="1476"/>
        <w:gridCol w:w="1476"/>
      </w:tblGrid>
      <w:tr w:rsidR="00651DFE" w:rsidTr="00651DFE">
        <w:trPr>
          <w:trHeight w:val="390"/>
        </w:trPr>
        <w:tc>
          <w:tcPr>
            <w:tcW w:w="1588" w:type="dxa"/>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center"/>
              <w:rPr>
                <w:rFonts w:ascii="Times New Roman" w:hAnsi="Times New Roman"/>
                <w:b/>
                <w:bCs/>
                <w:kern w:val="0"/>
                <w:sz w:val="18"/>
                <w:szCs w:val="18"/>
              </w:rPr>
            </w:pPr>
            <w:bookmarkStart w:id="11" w:name="OLE_LINK3"/>
            <w:bookmarkStart w:id="12" w:name="OLE_LINK4"/>
            <w:r>
              <w:rPr>
                <w:rFonts w:ascii="Arial" w:hAnsi="Arial" w:cs="Arial" w:hint="eastAsia"/>
                <w:b/>
                <w:bCs/>
                <w:kern w:val="0"/>
                <w:sz w:val="18"/>
                <w:szCs w:val="18"/>
              </w:rPr>
              <w:t>资产</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center"/>
              <w:rPr>
                <w:rFonts w:ascii="Times New Roman" w:hAnsi="Times New Roman"/>
                <w:b/>
                <w:bCs/>
                <w:kern w:val="0"/>
                <w:sz w:val="18"/>
                <w:szCs w:val="18"/>
              </w:rPr>
            </w:pPr>
            <w:r>
              <w:rPr>
                <w:rFonts w:ascii="宋体" w:hAnsi="宋体" w:hint="eastAsia"/>
                <w:b/>
                <w:bCs/>
                <w:kern w:val="0"/>
                <w:sz w:val="18"/>
                <w:szCs w:val="18"/>
              </w:rPr>
              <w:t>期末余额</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center"/>
              <w:rPr>
                <w:rFonts w:ascii="宋体" w:hAnsi="宋体" w:cs="宋体"/>
                <w:b/>
                <w:bCs/>
                <w:kern w:val="0"/>
                <w:sz w:val="18"/>
                <w:szCs w:val="18"/>
              </w:rPr>
            </w:pPr>
            <w:r>
              <w:rPr>
                <w:rFonts w:ascii="宋体" w:hAnsi="宋体" w:cs="宋体" w:hint="eastAsia"/>
                <w:b/>
                <w:bCs/>
                <w:kern w:val="0"/>
                <w:sz w:val="18"/>
                <w:szCs w:val="18"/>
              </w:rPr>
              <w:t>期初余额</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center"/>
              <w:rPr>
                <w:rFonts w:ascii="Times New Roman" w:hAnsi="Times New Roman"/>
                <w:b/>
                <w:bCs/>
                <w:kern w:val="0"/>
                <w:sz w:val="18"/>
                <w:szCs w:val="18"/>
              </w:rPr>
            </w:pPr>
            <w:r>
              <w:rPr>
                <w:rFonts w:ascii="Times New Roman" w:hAnsi="Times New Roman" w:hint="eastAsia"/>
                <w:b/>
                <w:bCs/>
                <w:kern w:val="0"/>
                <w:sz w:val="18"/>
                <w:szCs w:val="18"/>
              </w:rPr>
              <w:t>负债和所有者权益</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center"/>
              <w:rPr>
                <w:rFonts w:ascii="Times New Roman" w:hAnsi="Times New Roman"/>
                <w:b/>
                <w:bCs/>
                <w:kern w:val="0"/>
                <w:sz w:val="18"/>
                <w:szCs w:val="18"/>
              </w:rPr>
            </w:pPr>
            <w:r>
              <w:rPr>
                <w:rFonts w:ascii="宋体" w:hAnsi="宋体" w:hint="eastAsia"/>
                <w:b/>
                <w:bCs/>
                <w:kern w:val="0"/>
                <w:sz w:val="18"/>
                <w:szCs w:val="18"/>
              </w:rPr>
              <w:t>期末余额</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center"/>
              <w:rPr>
                <w:rFonts w:ascii="宋体" w:hAnsi="宋体" w:cs="宋体"/>
                <w:b/>
                <w:bCs/>
                <w:kern w:val="0"/>
                <w:sz w:val="18"/>
                <w:szCs w:val="18"/>
              </w:rPr>
            </w:pPr>
            <w:r>
              <w:rPr>
                <w:rFonts w:ascii="宋体" w:hAnsi="宋体" w:cs="宋体" w:hint="eastAsia"/>
                <w:b/>
                <w:bCs/>
                <w:kern w:val="0"/>
                <w:sz w:val="18"/>
                <w:szCs w:val="18"/>
              </w:rPr>
              <w:t>期初余额</w:t>
            </w:r>
          </w:p>
        </w:tc>
      </w:tr>
      <w:tr w:rsidR="00651DFE" w:rsidTr="00651DFE">
        <w:trPr>
          <w:trHeight w:val="390"/>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流动资产：</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宋体" w:hAnsi="宋体" w:cs="宋体"/>
                <w:kern w:val="0"/>
                <w:sz w:val="18"/>
                <w:szCs w:val="18"/>
              </w:rPr>
            </w:pPr>
            <w:r>
              <w:rPr>
                <w:rFonts w:ascii="宋体" w:hAnsi="宋体" w:cs="宋体" w:hint="eastAsia"/>
                <w:kern w:val="0"/>
                <w:sz w:val="18"/>
                <w:szCs w:val="18"/>
              </w:rPr>
              <w:t>流动负债：</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90"/>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货币资金</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142,389,540.12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318,112,958.03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短期借款</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39,000,000.00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52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宋体" w:hAnsi="宋体" w:cs="宋体"/>
                <w:kern w:val="0"/>
                <w:sz w:val="18"/>
                <w:szCs w:val="18"/>
              </w:rPr>
            </w:pPr>
            <w:r>
              <w:rPr>
                <w:rFonts w:ascii="宋体" w:hAnsi="宋体" w:cs="宋体" w:hint="eastAsia"/>
                <w:kern w:val="0"/>
                <w:sz w:val="18"/>
                <w:szCs w:val="18"/>
              </w:rPr>
              <w:t>以公允价值计量且其变动计入当期损益的金融资产</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宋体" w:hAnsi="宋体" w:cs="宋体"/>
                <w:kern w:val="0"/>
                <w:sz w:val="18"/>
                <w:szCs w:val="18"/>
              </w:rPr>
            </w:pPr>
            <w:r>
              <w:rPr>
                <w:rFonts w:ascii="宋体" w:hAnsi="宋体" w:cs="宋体" w:hint="eastAsia"/>
                <w:kern w:val="0"/>
                <w:sz w:val="18"/>
                <w:szCs w:val="18"/>
              </w:rPr>
              <w:t>以公允价值计量且其变动计入当期损益的金融负债</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4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宋体" w:hAnsi="宋体" w:cs="宋体"/>
                <w:kern w:val="0"/>
                <w:sz w:val="18"/>
                <w:szCs w:val="18"/>
              </w:rPr>
            </w:pPr>
            <w:r>
              <w:rPr>
                <w:rFonts w:ascii="宋体" w:hAnsi="宋体" w:cs="宋体" w:hint="eastAsia"/>
                <w:kern w:val="0"/>
                <w:sz w:val="18"/>
                <w:szCs w:val="18"/>
              </w:rPr>
              <w:t>衍生金融资产</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宋体" w:hAnsi="宋体" w:cs="宋体"/>
                <w:kern w:val="0"/>
                <w:sz w:val="18"/>
                <w:szCs w:val="18"/>
              </w:rPr>
            </w:pPr>
            <w:r>
              <w:rPr>
                <w:rFonts w:ascii="宋体" w:hAnsi="宋体" w:cs="宋体" w:hint="eastAsia"/>
                <w:kern w:val="0"/>
                <w:sz w:val="18"/>
                <w:szCs w:val="18"/>
              </w:rPr>
              <w:t>衍生金融负债</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应收票据</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643,600.00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应付票据</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10,000,000.00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应收账款</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159,362,646.48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69,203,165.74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应付账款</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14,969,184.92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11,627,490.45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预付款项</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39,481,299.13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11,564,061.80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预收款项</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780,856.74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3,219,494.68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应收利息</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6,233,505.53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2,073,299.79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应付职工薪酬</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4,123,204.24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2,827,159.03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应收股利</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应交税费</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159,615.10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168,378.68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其他应收款</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18,881,819.28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46,438,438.21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应付利息</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738,555.44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295,807.58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存货</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75,261,254.87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54,544,077.35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应付股利</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宋体" w:hAnsi="宋体" w:cs="宋体"/>
                <w:kern w:val="0"/>
                <w:sz w:val="18"/>
                <w:szCs w:val="18"/>
              </w:rPr>
            </w:pPr>
            <w:r>
              <w:rPr>
                <w:rFonts w:ascii="宋体" w:hAnsi="宋体" w:cs="宋体" w:hint="eastAsia"/>
                <w:kern w:val="0"/>
                <w:sz w:val="18"/>
                <w:szCs w:val="18"/>
              </w:rPr>
              <w:t>持有待售资产</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其他应付款</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32,255,460.25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13,411,064.42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一年内到期的非流动资产</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31,800.00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left"/>
              <w:rPr>
                <w:rFonts w:ascii="宋体" w:hAnsi="宋体" w:cs="宋体"/>
                <w:kern w:val="0"/>
                <w:sz w:val="18"/>
                <w:szCs w:val="18"/>
              </w:rPr>
            </w:pPr>
            <w:r>
              <w:rPr>
                <w:rFonts w:ascii="宋体" w:hAnsi="宋体" w:cs="宋体" w:hint="eastAsia"/>
                <w:kern w:val="0"/>
                <w:sz w:val="18"/>
                <w:szCs w:val="18"/>
              </w:rPr>
              <w:t>持有待售负债</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其他流动资产</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956,859.62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540,562.50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一年内到期的非流动负债</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57,840,046.96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28,071,539.69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left"/>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其他流动负债</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center"/>
              <w:rPr>
                <w:rFonts w:ascii="Times New Roman" w:hAnsi="Times New Roman"/>
                <w:b/>
                <w:bCs/>
                <w:kern w:val="0"/>
                <w:sz w:val="18"/>
                <w:szCs w:val="18"/>
              </w:rPr>
            </w:pPr>
            <w:r>
              <w:rPr>
                <w:rFonts w:ascii="Times New Roman" w:hAnsi="Times New Roman" w:hint="eastAsia"/>
                <w:b/>
                <w:bCs/>
                <w:kern w:val="0"/>
                <w:sz w:val="18"/>
                <w:szCs w:val="18"/>
              </w:rPr>
              <w:t>流动资产合计</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442,566,925.03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503,151,963.42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center"/>
              <w:rPr>
                <w:rFonts w:ascii="Times New Roman" w:hAnsi="Times New Roman"/>
                <w:b/>
                <w:bCs/>
                <w:kern w:val="0"/>
                <w:sz w:val="18"/>
                <w:szCs w:val="18"/>
              </w:rPr>
            </w:pPr>
            <w:r>
              <w:rPr>
                <w:rFonts w:ascii="Times New Roman" w:hAnsi="Times New Roman" w:hint="eastAsia"/>
                <w:b/>
                <w:bCs/>
                <w:kern w:val="0"/>
                <w:sz w:val="18"/>
                <w:szCs w:val="18"/>
              </w:rPr>
              <w:t>流动负债合计</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159,866,923.65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59,620,934.53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非流动资产：</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非流动负债：</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发放贷款及垫款</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长期借款</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178,810,000.00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198,810,000.00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可供出售金融资产</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应付债券</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lastRenderedPageBreak/>
              <w:t>持有至到期投资</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宋体" w:hAnsi="宋体" w:cs="宋体"/>
                <w:kern w:val="0"/>
                <w:sz w:val="18"/>
                <w:szCs w:val="18"/>
              </w:rPr>
            </w:pPr>
            <w:r>
              <w:rPr>
                <w:rFonts w:ascii="宋体" w:hAnsi="宋体" w:cs="宋体" w:hint="eastAsia"/>
                <w:kern w:val="0"/>
                <w:sz w:val="18"/>
                <w:szCs w:val="18"/>
              </w:rPr>
              <w:t>其中：优先股</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长期应收款</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5,566,638.06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kern w:val="0"/>
                <w:sz w:val="18"/>
                <w:szCs w:val="18"/>
              </w:rPr>
              <w:t xml:space="preserve">            </w:t>
            </w:r>
            <w:r>
              <w:rPr>
                <w:rFonts w:ascii="宋体" w:hAnsi="宋体" w:hint="eastAsia"/>
                <w:kern w:val="0"/>
                <w:sz w:val="18"/>
                <w:szCs w:val="18"/>
              </w:rPr>
              <w:t>永续债</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长期股权投资</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长期应付款</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105,453,936.21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86,243,176.28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投资性房地产</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专项应付款</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固定资产</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612,602,510.29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339,265,896.57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预计负债</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在建工程</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305,074,615.73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208,685,517.05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宋体" w:hAnsi="宋体" w:cs="宋体"/>
                <w:kern w:val="0"/>
                <w:sz w:val="18"/>
                <w:szCs w:val="18"/>
              </w:rPr>
            </w:pPr>
            <w:r>
              <w:rPr>
                <w:rFonts w:ascii="宋体" w:hAnsi="宋体" w:cs="宋体" w:hint="eastAsia"/>
                <w:kern w:val="0"/>
                <w:sz w:val="18"/>
                <w:szCs w:val="18"/>
              </w:rPr>
              <w:t>递延收益</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77,996,890.85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85,063,604.23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工程物资</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递延所得税负债</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固定资产清理</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其他非流动负债</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生产性生物资产</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15,349,147.07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17,022,644.95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center"/>
              <w:rPr>
                <w:rFonts w:ascii="Times New Roman" w:hAnsi="Times New Roman"/>
                <w:b/>
                <w:bCs/>
                <w:kern w:val="0"/>
                <w:sz w:val="18"/>
                <w:szCs w:val="18"/>
              </w:rPr>
            </w:pPr>
            <w:r>
              <w:rPr>
                <w:rFonts w:ascii="Arial" w:hAnsi="Arial" w:cs="Arial" w:hint="eastAsia"/>
                <w:b/>
                <w:bCs/>
                <w:kern w:val="0"/>
                <w:sz w:val="18"/>
                <w:szCs w:val="18"/>
              </w:rPr>
              <w:t>非流动负债合计</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362,260,827.06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370,116,780.51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油气资产</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center"/>
              <w:rPr>
                <w:rFonts w:ascii="Times New Roman" w:hAnsi="Times New Roman"/>
                <w:b/>
                <w:bCs/>
                <w:kern w:val="0"/>
                <w:sz w:val="18"/>
                <w:szCs w:val="18"/>
              </w:rPr>
            </w:pPr>
            <w:r>
              <w:rPr>
                <w:rFonts w:ascii="Times New Roman" w:hAnsi="Times New Roman"/>
                <w:b/>
                <w:bCs/>
                <w:kern w:val="0"/>
                <w:sz w:val="18"/>
                <w:szCs w:val="18"/>
              </w:rPr>
              <w:t xml:space="preserve">    </w:t>
            </w:r>
            <w:r>
              <w:rPr>
                <w:rFonts w:ascii="Arial" w:hAnsi="Arial" w:cs="Arial" w:hint="eastAsia"/>
                <w:b/>
                <w:bCs/>
                <w:kern w:val="0"/>
                <w:sz w:val="18"/>
                <w:szCs w:val="18"/>
              </w:rPr>
              <w:t>负债合计</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522,127,750.71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429,737,715.04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无形资产</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92,250,583.73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94,971,020.69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宋体" w:hAnsi="宋体" w:hint="eastAsia"/>
                <w:kern w:val="0"/>
                <w:sz w:val="18"/>
                <w:szCs w:val="18"/>
              </w:rPr>
              <w:t>所有者权益</w:t>
            </w:r>
            <w:r>
              <w:rPr>
                <w:rFonts w:ascii="Times New Roman" w:hAnsi="Times New Roman"/>
                <w:kern w:val="0"/>
                <w:sz w:val="18"/>
                <w:szCs w:val="18"/>
              </w:rPr>
              <w:t>(</w:t>
            </w:r>
            <w:r>
              <w:rPr>
                <w:rFonts w:ascii="宋体" w:hAnsi="宋体" w:hint="eastAsia"/>
                <w:kern w:val="0"/>
                <w:sz w:val="18"/>
                <w:szCs w:val="18"/>
              </w:rPr>
              <w:t>或股东权益</w:t>
            </w:r>
            <w:r>
              <w:rPr>
                <w:rFonts w:ascii="Times New Roman" w:hAnsi="Times New Roman"/>
                <w:kern w:val="0"/>
                <w:sz w:val="18"/>
                <w:szCs w:val="18"/>
              </w:rPr>
              <w:t>)</w:t>
            </w:r>
            <w:r>
              <w:rPr>
                <w:rFonts w:ascii="宋体" w:hAnsi="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开发支出</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实收资本（或股本）</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130,130,000.00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130,130,000.00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商誉</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宋体" w:hAnsi="宋体" w:cs="宋体"/>
                <w:kern w:val="0"/>
                <w:sz w:val="18"/>
                <w:szCs w:val="18"/>
              </w:rPr>
            </w:pPr>
            <w:r>
              <w:rPr>
                <w:rFonts w:ascii="宋体" w:hAnsi="宋体" w:cs="宋体" w:hint="eastAsia"/>
                <w:kern w:val="0"/>
                <w:sz w:val="18"/>
                <w:szCs w:val="18"/>
              </w:rPr>
              <w:t>其他权益工具</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长期待摊费用</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2,623,329.64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21,554,166.81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宋体" w:hAnsi="宋体" w:cs="宋体"/>
                <w:kern w:val="0"/>
                <w:sz w:val="18"/>
                <w:szCs w:val="18"/>
              </w:rPr>
            </w:pPr>
            <w:r>
              <w:rPr>
                <w:rFonts w:ascii="宋体" w:hAnsi="宋体" w:cs="宋体" w:hint="eastAsia"/>
                <w:kern w:val="0"/>
                <w:sz w:val="18"/>
                <w:szCs w:val="18"/>
              </w:rPr>
              <w:t>其中：优先股</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递延所得税资产</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68,844.34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36,118.25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kern w:val="0"/>
                <w:sz w:val="18"/>
                <w:szCs w:val="18"/>
              </w:rPr>
              <w:t xml:space="preserve">            </w:t>
            </w:r>
            <w:r>
              <w:rPr>
                <w:rFonts w:ascii="宋体" w:hAnsi="宋体" w:hint="eastAsia"/>
                <w:kern w:val="0"/>
                <w:sz w:val="18"/>
                <w:szCs w:val="18"/>
              </w:rPr>
              <w:t>永续债</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其他非流动资产</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176,516,195.00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265,204,470.38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资本公积</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623,531,533.40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622,312,861.00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center"/>
              <w:rPr>
                <w:rFonts w:ascii="Times New Roman" w:hAnsi="Times New Roman"/>
                <w:b/>
                <w:bCs/>
                <w:kern w:val="0"/>
                <w:sz w:val="18"/>
                <w:szCs w:val="18"/>
              </w:rPr>
            </w:pPr>
            <w:r>
              <w:rPr>
                <w:rFonts w:ascii="Times New Roman" w:hAnsi="Times New Roman" w:hint="eastAsia"/>
                <w:b/>
                <w:bCs/>
                <w:kern w:val="0"/>
                <w:sz w:val="18"/>
                <w:szCs w:val="18"/>
              </w:rPr>
              <w:t>非流动资产合计</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1,210,051,863.86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946,739,834.70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减：库存股</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宋体" w:hAnsi="宋体" w:cs="宋体"/>
                <w:kern w:val="0"/>
                <w:sz w:val="18"/>
                <w:szCs w:val="18"/>
              </w:rPr>
            </w:pPr>
            <w:r>
              <w:rPr>
                <w:rFonts w:ascii="宋体" w:hAnsi="宋体" w:cs="宋体" w:hint="eastAsia"/>
                <w:kern w:val="0"/>
                <w:sz w:val="18"/>
                <w:szCs w:val="18"/>
              </w:rPr>
              <w:t>其他综合收益</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宋体" w:hAnsi="宋体" w:cs="宋体"/>
                <w:kern w:val="0"/>
                <w:sz w:val="18"/>
                <w:szCs w:val="18"/>
              </w:rPr>
            </w:pPr>
            <w:r>
              <w:rPr>
                <w:rFonts w:ascii="宋体" w:hAnsi="宋体" w:cs="宋体" w:hint="eastAsia"/>
                <w:kern w:val="0"/>
                <w:sz w:val="18"/>
                <w:szCs w:val="18"/>
              </w:rPr>
              <w:t>专项储备</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盈余公积</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25,315,233.11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18,541,200.55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宋体" w:hAnsi="宋体" w:cs="宋体"/>
                <w:kern w:val="0"/>
                <w:sz w:val="18"/>
                <w:szCs w:val="18"/>
              </w:rPr>
            </w:pPr>
            <w:r>
              <w:rPr>
                <w:rFonts w:ascii="宋体" w:hAnsi="宋体" w:cs="宋体" w:hint="eastAsia"/>
                <w:kern w:val="0"/>
                <w:sz w:val="18"/>
                <w:szCs w:val="18"/>
              </w:rPr>
              <w:t>一般风险准备</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未分配利润</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346,528,531.89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244,439,220.02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center"/>
              <w:rPr>
                <w:rFonts w:ascii="Times New Roman" w:hAnsi="Times New Roman"/>
                <w:b/>
                <w:bCs/>
                <w:kern w:val="0"/>
                <w:sz w:val="18"/>
                <w:szCs w:val="18"/>
              </w:rPr>
            </w:pPr>
            <w:r>
              <w:rPr>
                <w:rFonts w:ascii="Arial" w:hAnsi="Arial" w:cs="Arial" w:hint="eastAsia"/>
                <w:b/>
                <w:bCs/>
                <w:kern w:val="0"/>
                <w:sz w:val="18"/>
                <w:szCs w:val="18"/>
              </w:rPr>
              <w:t>归属于母公司所有者权益合计</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1,125,505,298.40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1,015,423,281.57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少数股东权益</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4,985,739.78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4,730,801.51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left"/>
              <w:rPr>
                <w:rFonts w:ascii="Times New Roman" w:hAnsi="Times New Roman"/>
                <w:b/>
                <w:bCs/>
                <w:kern w:val="0"/>
                <w:sz w:val="40"/>
                <w:szCs w:val="40"/>
              </w:rPr>
            </w:pPr>
            <w:r>
              <w:rPr>
                <w:rFonts w:ascii="Times New Roman" w:hAnsi="Times New Roman" w:hint="eastAsia"/>
                <w:b/>
                <w:bCs/>
                <w:kern w:val="0"/>
                <w:sz w:val="40"/>
                <w:szCs w:val="40"/>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left"/>
              <w:rPr>
                <w:rFonts w:ascii="Times New Roman" w:hAnsi="Times New Roman"/>
                <w:b/>
                <w:bCs/>
                <w:kern w:val="0"/>
                <w:sz w:val="40"/>
                <w:szCs w:val="40"/>
              </w:rPr>
            </w:pPr>
            <w:r>
              <w:rPr>
                <w:rFonts w:ascii="Times New Roman" w:hAnsi="Times New Roman" w:hint="eastAsia"/>
                <w:b/>
                <w:bCs/>
                <w:kern w:val="0"/>
                <w:sz w:val="40"/>
                <w:szCs w:val="4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center"/>
              <w:rPr>
                <w:rFonts w:ascii="Times New Roman" w:hAnsi="Times New Roman"/>
                <w:b/>
                <w:bCs/>
                <w:kern w:val="0"/>
                <w:sz w:val="18"/>
                <w:szCs w:val="18"/>
              </w:rPr>
            </w:pPr>
            <w:r>
              <w:rPr>
                <w:rFonts w:ascii="Times New Roman" w:hAnsi="Times New Roman"/>
                <w:b/>
                <w:bCs/>
                <w:kern w:val="0"/>
                <w:sz w:val="18"/>
                <w:szCs w:val="18"/>
              </w:rPr>
              <w:t xml:space="preserve">    </w:t>
            </w:r>
            <w:r>
              <w:rPr>
                <w:rFonts w:ascii="Arial" w:hAnsi="Arial" w:cs="Arial" w:hint="eastAsia"/>
                <w:b/>
                <w:bCs/>
                <w:kern w:val="0"/>
                <w:sz w:val="18"/>
                <w:szCs w:val="18"/>
              </w:rPr>
              <w:t>所有者权益合计</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1,130,491,038.18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1,020,154,083.08 </w:t>
            </w:r>
          </w:p>
        </w:tc>
      </w:tr>
      <w:tr w:rsidR="00651DFE" w:rsidTr="00651DFE">
        <w:trPr>
          <w:trHeight w:val="315"/>
        </w:trPr>
        <w:tc>
          <w:tcPr>
            <w:tcW w:w="1588" w:type="dxa"/>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center"/>
              <w:rPr>
                <w:rFonts w:ascii="Times New Roman" w:hAnsi="Times New Roman"/>
                <w:b/>
                <w:bCs/>
                <w:kern w:val="0"/>
                <w:sz w:val="18"/>
                <w:szCs w:val="18"/>
              </w:rPr>
            </w:pPr>
            <w:r>
              <w:rPr>
                <w:rFonts w:ascii="Times New Roman" w:hAnsi="Times New Roman" w:hint="eastAsia"/>
                <w:b/>
                <w:bCs/>
                <w:kern w:val="0"/>
                <w:sz w:val="18"/>
                <w:szCs w:val="18"/>
              </w:rPr>
              <w:t>资产总计</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1,652,618,788.89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1,449,891,798.12 </w:t>
            </w:r>
          </w:p>
        </w:tc>
        <w:tc>
          <w:tcPr>
            <w:tcW w:w="0" w:type="auto"/>
            <w:tcBorders>
              <w:top w:val="single" w:sz="4" w:space="0" w:color="auto"/>
              <w:left w:val="single" w:sz="4" w:space="0" w:color="auto"/>
              <w:bottom w:val="single" w:sz="4" w:space="0" w:color="auto"/>
              <w:right w:val="single" w:sz="4" w:space="0" w:color="auto"/>
            </w:tcBorders>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负债和所有者权益总计</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1,652,618,788.89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1,449,891,798.12 </w:t>
            </w:r>
          </w:p>
        </w:tc>
      </w:tr>
    </w:tbl>
    <w:p w:rsidR="00B55781" w:rsidRPr="00BB4DEF" w:rsidRDefault="00B55781" w:rsidP="00B55781">
      <w:pPr>
        <w:wordWrap w:val="0"/>
      </w:pPr>
    </w:p>
    <w:p w:rsidR="00946794" w:rsidRPr="00BB4DEF" w:rsidRDefault="00946794" w:rsidP="00946794"/>
    <w:p w:rsidR="000B268A" w:rsidRPr="00BB4DEF" w:rsidRDefault="000B268A" w:rsidP="00B1445E">
      <w:pPr>
        <w:pStyle w:val="30"/>
        <w:numPr>
          <w:ilvl w:val="0"/>
          <w:numId w:val="20"/>
        </w:numPr>
        <w:rPr>
          <w:sz w:val="22"/>
          <w:szCs w:val="22"/>
        </w:rPr>
      </w:pPr>
      <w:r w:rsidRPr="00BB4DEF">
        <w:rPr>
          <w:rFonts w:hint="eastAsia"/>
          <w:sz w:val="22"/>
          <w:szCs w:val="22"/>
        </w:rPr>
        <w:t>母公司</w:t>
      </w:r>
      <w:r w:rsidRPr="00BB4DEF">
        <w:rPr>
          <w:sz w:val="22"/>
          <w:szCs w:val="22"/>
        </w:rPr>
        <w:t>资产负债表</w:t>
      </w:r>
    </w:p>
    <w:p w:rsidR="000B268A" w:rsidRPr="00BB4DEF" w:rsidRDefault="000B268A" w:rsidP="000B3D2D">
      <w:pPr>
        <w:jc w:val="right"/>
      </w:pPr>
      <w:r w:rsidRPr="00BB4DEF">
        <w:rPr>
          <w:rFonts w:hint="eastAsia"/>
        </w:rPr>
        <w:t>单位</w:t>
      </w:r>
      <w:r w:rsidRPr="00BB4DEF">
        <w:t>：元</w:t>
      </w:r>
    </w:p>
    <w:tbl>
      <w:tblPr>
        <w:tblW w:w="54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561"/>
        <w:gridCol w:w="1419"/>
        <w:gridCol w:w="1843"/>
        <w:gridCol w:w="1594"/>
        <w:gridCol w:w="1377"/>
      </w:tblGrid>
      <w:tr w:rsidR="00907B5E" w:rsidTr="00907B5E">
        <w:trPr>
          <w:trHeight w:val="330"/>
        </w:trPr>
        <w:tc>
          <w:tcPr>
            <w:tcW w:w="834" w:type="pct"/>
            <w:noWrap/>
            <w:vAlign w:val="center"/>
            <w:hideMark/>
          </w:tcPr>
          <w:bookmarkEnd w:id="11"/>
          <w:bookmarkEnd w:id="12"/>
          <w:p w:rsidR="00907B5E" w:rsidRDefault="00907B5E">
            <w:pPr>
              <w:widowControl/>
              <w:jc w:val="center"/>
              <w:rPr>
                <w:rFonts w:ascii="Times New Roman" w:hAnsi="Times New Roman"/>
                <w:b/>
                <w:bCs/>
                <w:kern w:val="0"/>
                <w:sz w:val="18"/>
                <w:szCs w:val="18"/>
              </w:rPr>
            </w:pPr>
            <w:r>
              <w:rPr>
                <w:rFonts w:ascii="Arial" w:hAnsi="Arial" w:cs="Arial" w:hint="eastAsia"/>
                <w:b/>
                <w:bCs/>
                <w:kern w:val="0"/>
                <w:sz w:val="18"/>
                <w:szCs w:val="18"/>
              </w:rPr>
              <w:t>资产</w:t>
            </w:r>
          </w:p>
        </w:tc>
        <w:tc>
          <w:tcPr>
            <w:tcW w:w="834" w:type="pct"/>
            <w:noWrap/>
            <w:vAlign w:val="center"/>
            <w:hideMark/>
          </w:tcPr>
          <w:p w:rsidR="00907B5E" w:rsidRDefault="00907B5E">
            <w:pPr>
              <w:widowControl/>
              <w:jc w:val="center"/>
              <w:rPr>
                <w:rFonts w:ascii="Times New Roman" w:hAnsi="Times New Roman"/>
                <w:b/>
                <w:bCs/>
                <w:kern w:val="0"/>
                <w:sz w:val="18"/>
                <w:szCs w:val="18"/>
              </w:rPr>
            </w:pPr>
            <w:r>
              <w:rPr>
                <w:rFonts w:ascii="宋体" w:hAnsi="宋体" w:hint="eastAsia"/>
                <w:b/>
                <w:bCs/>
                <w:kern w:val="0"/>
                <w:sz w:val="18"/>
                <w:szCs w:val="18"/>
              </w:rPr>
              <w:t>期末余额</w:t>
            </w:r>
          </w:p>
        </w:tc>
        <w:tc>
          <w:tcPr>
            <w:tcW w:w="758" w:type="pct"/>
            <w:noWrap/>
            <w:vAlign w:val="center"/>
            <w:hideMark/>
          </w:tcPr>
          <w:p w:rsidR="00907B5E" w:rsidRDefault="00907B5E">
            <w:pPr>
              <w:widowControl/>
              <w:jc w:val="center"/>
              <w:rPr>
                <w:rFonts w:ascii="宋体" w:hAnsi="宋体" w:cs="宋体"/>
                <w:b/>
                <w:bCs/>
                <w:kern w:val="0"/>
                <w:sz w:val="18"/>
                <w:szCs w:val="18"/>
              </w:rPr>
            </w:pPr>
            <w:r>
              <w:rPr>
                <w:rFonts w:ascii="宋体" w:hAnsi="宋体" w:cs="宋体" w:hint="eastAsia"/>
                <w:b/>
                <w:bCs/>
                <w:kern w:val="0"/>
                <w:sz w:val="18"/>
                <w:szCs w:val="18"/>
              </w:rPr>
              <w:t>期初余额</w:t>
            </w:r>
          </w:p>
        </w:tc>
        <w:tc>
          <w:tcPr>
            <w:tcW w:w="985" w:type="pct"/>
            <w:vAlign w:val="center"/>
            <w:hideMark/>
          </w:tcPr>
          <w:p w:rsidR="00907B5E" w:rsidRDefault="00907B5E">
            <w:pPr>
              <w:widowControl/>
              <w:jc w:val="center"/>
              <w:rPr>
                <w:rFonts w:ascii="Times New Roman" w:hAnsi="Times New Roman"/>
                <w:b/>
                <w:bCs/>
                <w:kern w:val="0"/>
                <w:sz w:val="18"/>
                <w:szCs w:val="18"/>
              </w:rPr>
            </w:pPr>
            <w:r>
              <w:rPr>
                <w:rFonts w:ascii="宋体" w:hAnsi="宋体" w:hint="eastAsia"/>
                <w:b/>
                <w:bCs/>
                <w:kern w:val="0"/>
                <w:sz w:val="18"/>
                <w:szCs w:val="18"/>
              </w:rPr>
              <w:t>负债和所有者权益（或股东权益）</w:t>
            </w:r>
          </w:p>
        </w:tc>
        <w:tc>
          <w:tcPr>
            <w:tcW w:w="852" w:type="pct"/>
            <w:noWrap/>
            <w:vAlign w:val="center"/>
            <w:hideMark/>
          </w:tcPr>
          <w:p w:rsidR="00907B5E" w:rsidRDefault="00907B5E">
            <w:pPr>
              <w:widowControl/>
              <w:jc w:val="center"/>
              <w:rPr>
                <w:rFonts w:ascii="Times New Roman" w:hAnsi="Times New Roman"/>
                <w:b/>
                <w:bCs/>
                <w:kern w:val="0"/>
                <w:sz w:val="18"/>
                <w:szCs w:val="18"/>
              </w:rPr>
            </w:pPr>
            <w:r>
              <w:rPr>
                <w:rFonts w:ascii="宋体" w:hAnsi="宋体" w:hint="eastAsia"/>
                <w:b/>
                <w:bCs/>
                <w:kern w:val="0"/>
                <w:sz w:val="18"/>
                <w:szCs w:val="18"/>
              </w:rPr>
              <w:t>期末余额</w:t>
            </w:r>
          </w:p>
        </w:tc>
        <w:tc>
          <w:tcPr>
            <w:tcW w:w="736" w:type="pct"/>
            <w:noWrap/>
            <w:vAlign w:val="center"/>
            <w:hideMark/>
          </w:tcPr>
          <w:p w:rsidR="00907B5E" w:rsidRDefault="00907B5E">
            <w:pPr>
              <w:widowControl/>
              <w:jc w:val="center"/>
              <w:rPr>
                <w:rFonts w:ascii="宋体" w:hAnsi="宋体" w:cs="宋体"/>
                <w:b/>
                <w:bCs/>
                <w:kern w:val="0"/>
                <w:sz w:val="18"/>
                <w:szCs w:val="18"/>
              </w:rPr>
            </w:pPr>
            <w:r>
              <w:rPr>
                <w:rFonts w:ascii="宋体" w:hAnsi="宋体" w:cs="宋体" w:hint="eastAsia"/>
                <w:b/>
                <w:bCs/>
                <w:kern w:val="0"/>
                <w:sz w:val="18"/>
                <w:szCs w:val="18"/>
              </w:rPr>
              <w:t>期初余额</w:t>
            </w:r>
          </w:p>
        </w:tc>
      </w:tr>
      <w:tr w:rsidR="00907B5E" w:rsidTr="00907B5E">
        <w:trPr>
          <w:trHeight w:val="330"/>
        </w:trPr>
        <w:tc>
          <w:tcPr>
            <w:tcW w:w="834" w:type="pct"/>
            <w:vAlign w:val="center"/>
            <w:hideMark/>
          </w:tcPr>
          <w:p w:rsidR="00907B5E" w:rsidRDefault="00907B5E">
            <w:pPr>
              <w:widowControl/>
              <w:jc w:val="left"/>
              <w:rPr>
                <w:rFonts w:ascii="Times New Roman" w:hAnsi="Times New Roman"/>
                <w:b/>
                <w:bCs/>
                <w:kern w:val="0"/>
                <w:sz w:val="18"/>
                <w:szCs w:val="18"/>
              </w:rPr>
            </w:pPr>
            <w:r>
              <w:rPr>
                <w:rFonts w:ascii="Arial" w:hAnsi="Arial" w:cs="Arial" w:hint="eastAsia"/>
                <w:b/>
                <w:bCs/>
                <w:kern w:val="0"/>
                <w:sz w:val="18"/>
                <w:szCs w:val="18"/>
              </w:rPr>
              <w:t>流动资产：</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Times New Roman" w:hAnsi="Times New Roman"/>
                <w:b/>
                <w:bCs/>
                <w:kern w:val="0"/>
                <w:sz w:val="18"/>
                <w:szCs w:val="18"/>
              </w:rPr>
            </w:pPr>
            <w:r>
              <w:rPr>
                <w:rFonts w:ascii="Arial" w:hAnsi="Arial" w:cs="Arial" w:hint="eastAsia"/>
                <w:b/>
                <w:bCs/>
                <w:kern w:val="0"/>
                <w:sz w:val="18"/>
                <w:szCs w:val="18"/>
              </w:rPr>
              <w:t>流动负债：</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30"/>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货币资金</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126,161,243.87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287,563,284.16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短期借款</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39,000,000.00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585"/>
        </w:trPr>
        <w:tc>
          <w:tcPr>
            <w:tcW w:w="834" w:type="pct"/>
            <w:vAlign w:val="center"/>
            <w:hideMark/>
          </w:tcPr>
          <w:p w:rsidR="00907B5E" w:rsidRDefault="00907B5E">
            <w:pPr>
              <w:widowControl/>
              <w:jc w:val="left"/>
              <w:rPr>
                <w:rFonts w:ascii="宋体" w:hAnsi="宋体" w:cs="宋体"/>
                <w:kern w:val="0"/>
                <w:sz w:val="18"/>
                <w:szCs w:val="18"/>
              </w:rPr>
            </w:pPr>
            <w:r>
              <w:rPr>
                <w:rFonts w:ascii="宋体" w:hAnsi="宋体" w:cs="宋体" w:hint="eastAsia"/>
                <w:kern w:val="0"/>
                <w:sz w:val="18"/>
                <w:szCs w:val="18"/>
              </w:rPr>
              <w:lastRenderedPageBreak/>
              <w:t>以公允价值计量且其变动计入当期损益的金融资产</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宋体" w:hAnsi="宋体" w:cs="宋体"/>
                <w:kern w:val="0"/>
                <w:sz w:val="18"/>
                <w:szCs w:val="18"/>
              </w:rPr>
            </w:pPr>
            <w:r>
              <w:rPr>
                <w:rFonts w:ascii="宋体" w:hAnsi="宋体" w:cs="宋体" w:hint="eastAsia"/>
                <w:kern w:val="0"/>
                <w:sz w:val="18"/>
                <w:szCs w:val="18"/>
              </w:rPr>
              <w:t>以公允价值计量且其变动计入当期损益的金融负债</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left"/>
              <w:rPr>
                <w:rFonts w:ascii="宋体" w:hAnsi="宋体" w:cs="宋体"/>
                <w:kern w:val="0"/>
                <w:sz w:val="18"/>
                <w:szCs w:val="18"/>
              </w:rPr>
            </w:pPr>
            <w:r>
              <w:rPr>
                <w:rFonts w:ascii="宋体" w:hAnsi="宋体" w:cs="宋体" w:hint="eastAsia"/>
                <w:kern w:val="0"/>
                <w:sz w:val="18"/>
                <w:szCs w:val="18"/>
              </w:rPr>
              <w:t>衍生金融资产</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宋体" w:hAnsi="宋体" w:cs="宋体"/>
                <w:kern w:val="0"/>
                <w:sz w:val="18"/>
                <w:szCs w:val="18"/>
              </w:rPr>
            </w:pPr>
            <w:r>
              <w:rPr>
                <w:rFonts w:ascii="宋体" w:hAnsi="宋体" w:cs="宋体" w:hint="eastAsia"/>
                <w:kern w:val="0"/>
                <w:sz w:val="18"/>
                <w:szCs w:val="18"/>
              </w:rPr>
              <w:t>衍生金融负债</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应收票据</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应付票据</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10,000,000.00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应收账款</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91,539,895.79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48,056,761.92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应付账款</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10,445,157.36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8,179,892.31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预付款项</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37,549,959.82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8,892,913.80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预收款项</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152,726,884.70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151,742,513.95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应收利息</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5,964,102.22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1,803,896.48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应付职工薪酬</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638,261.00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637,964.00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应收股利</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应交税费</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46,186.28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28,451.78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其他应收款</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791,305,829.11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690,048,163.81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应付利息</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738,555.44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295,807.58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存货</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37,725,448.21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28,142,892.31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应付股利</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left"/>
              <w:rPr>
                <w:rFonts w:ascii="宋体" w:hAnsi="宋体" w:cs="宋体"/>
                <w:kern w:val="0"/>
                <w:sz w:val="18"/>
                <w:szCs w:val="18"/>
              </w:rPr>
            </w:pPr>
            <w:r>
              <w:rPr>
                <w:rFonts w:ascii="宋体" w:hAnsi="宋体" w:cs="宋体" w:hint="eastAsia"/>
                <w:kern w:val="0"/>
                <w:sz w:val="18"/>
                <w:szCs w:val="18"/>
              </w:rPr>
              <w:t>持有待售资产</w:t>
            </w:r>
          </w:p>
        </w:tc>
        <w:tc>
          <w:tcPr>
            <w:tcW w:w="834" w:type="pct"/>
            <w:noWrap/>
            <w:vAlign w:val="bottom"/>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758" w:type="pct"/>
            <w:noWrap/>
            <w:vAlign w:val="bottom"/>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其他应付款</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56,578,182.27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31,889,502.78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一年内到期的非流动资产</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31,800.00 </w:t>
            </w:r>
          </w:p>
        </w:tc>
        <w:tc>
          <w:tcPr>
            <w:tcW w:w="985" w:type="pct"/>
            <w:noWrap/>
            <w:vAlign w:val="center"/>
            <w:hideMark/>
          </w:tcPr>
          <w:p w:rsidR="00907B5E" w:rsidRDefault="00907B5E">
            <w:pPr>
              <w:widowControl/>
              <w:jc w:val="left"/>
              <w:rPr>
                <w:rFonts w:ascii="宋体" w:hAnsi="宋体" w:cs="宋体"/>
                <w:kern w:val="0"/>
                <w:sz w:val="18"/>
                <w:szCs w:val="18"/>
              </w:rPr>
            </w:pPr>
            <w:r>
              <w:rPr>
                <w:rFonts w:ascii="宋体" w:hAnsi="宋体" w:cs="宋体" w:hint="eastAsia"/>
                <w:kern w:val="0"/>
                <w:sz w:val="18"/>
                <w:szCs w:val="18"/>
              </w:rPr>
              <w:t>持有待售负债</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其他流动资产</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18,375.83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一年内到期的非流动负债</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40,773,960.26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18,768,552.62 </w:t>
            </w:r>
          </w:p>
        </w:tc>
      </w:tr>
      <w:tr w:rsidR="00907B5E" w:rsidTr="00907B5E">
        <w:trPr>
          <w:trHeight w:val="345"/>
        </w:trPr>
        <w:tc>
          <w:tcPr>
            <w:tcW w:w="834" w:type="pct"/>
            <w:noWrap/>
            <w:vAlign w:val="center"/>
            <w:hideMark/>
          </w:tcPr>
          <w:p w:rsidR="00907B5E" w:rsidRDefault="00907B5E">
            <w:pPr>
              <w:widowControl/>
              <w:jc w:val="left"/>
              <w:rPr>
                <w:rFonts w:asciiTheme="minorHAnsi" w:hAnsiTheme="minorHAnsi"/>
              </w:rPr>
            </w:pP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其他流动负债</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center"/>
              <w:rPr>
                <w:rFonts w:ascii="Times New Roman" w:hAnsi="Times New Roman"/>
                <w:b/>
                <w:bCs/>
                <w:kern w:val="0"/>
                <w:sz w:val="18"/>
                <w:szCs w:val="18"/>
              </w:rPr>
            </w:pPr>
            <w:r>
              <w:rPr>
                <w:rFonts w:ascii="Times New Roman" w:hAnsi="Times New Roman" w:hint="eastAsia"/>
                <w:b/>
                <w:bCs/>
                <w:kern w:val="0"/>
                <w:sz w:val="18"/>
                <w:szCs w:val="18"/>
              </w:rPr>
              <w:t>流动资产合计</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1,090,264,854.85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1,064,539,712.48 </w:t>
            </w:r>
          </w:p>
        </w:tc>
        <w:tc>
          <w:tcPr>
            <w:tcW w:w="985" w:type="pct"/>
            <w:noWrap/>
            <w:vAlign w:val="center"/>
            <w:hideMark/>
          </w:tcPr>
          <w:p w:rsidR="00907B5E" w:rsidRDefault="00907B5E">
            <w:pPr>
              <w:widowControl/>
              <w:jc w:val="center"/>
              <w:rPr>
                <w:rFonts w:ascii="Times New Roman" w:hAnsi="Times New Roman"/>
                <w:b/>
                <w:bCs/>
                <w:kern w:val="0"/>
                <w:sz w:val="18"/>
                <w:szCs w:val="18"/>
              </w:rPr>
            </w:pPr>
            <w:r>
              <w:rPr>
                <w:rFonts w:ascii="Arial" w:hAnsi="Arial" w:cs="Arial" w:hint="eastAsia"/>
                <w:b/>
                <w:bCs/>
                <w:kern w:val="0"/>
                <w:sz w:val="18"/>
                <w:szCs w:val="18"/>
              </w:rPr>
              <w:t>流动负债合计</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310,947,187.31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211,542,685.02 </w:t>
            </w:r>
          </w:p>
        </w:tc>
      </w:tr>
      <w:tr w:rsidR="00907B5E" w:rsidTr="00907B5E">
        <w:trPr>
          <w:trHeight w:val="345"/>
        </w:trPr>
        <w:tc>
          <w:tcPr>
            <w:tcW w:w="834" w:type="pct"/>
            <w:vAlign w:val="center"/>
            <w:hideMark/>
          </w:tcPr>
          <w:p w:rsidR="00907B5E" w:rsidRDefault="00907B5E">
            <w:pPr>
              <w:widowControl/>
              <w:jc w:val="left"/>
              <w:rPr>
                <w:rFonts w:ascii="Times New Roman" w:hAnsi="Times New Roman"/>
                <w:b/>
                <w:bCs/>
                <w:kern w:val="0"/>
                <w:sz w:val="18"/>
                <w:szCs w:val="18"/>
              </w:rPr>
            </w:pPr>
            <w:r>
              <w:rPr>
                <w:rFonts w:ascii="Times New Roman" w:hAnsi="Times New Roman" w:hint="eastAsia"/>
                <w:b/>
                <w:bCs/>
                <w:kern w:val="0"/>
                <w:sz w:val="18"/>
                <w:szCs w:val="18"/>
              </w:rPr>
              <w:t>非流动资产：</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Times New Roman" w:hAnsi="Times New Roman"/>
                <w:b/>
                <w:bCs/>
                <w:kern w:val="0"/>
                <w:sz w:val="18"/>
                <w:szCs w:val="18"/>
              </w:rPr>
            </w:pPr>
            <w:r>
              <w:rPr>
                <w:rFonts w:ascii="Arial" w:hAnsi="Arial" w:cs="Arial" w:hint="eastAsia"/>
                <w:b/>
                <w:bCs/>
                <w:kern w:val="0"/>
                <w:sz w:val="18"/>
                <w:szCs w:val="18"/>
              </w:rPr>
              <w:t>非流动负债：</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可供出售金融资产</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长期借款</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178,810,000.00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198,810,000.00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持有至到期投资</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应付债券</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长期应收款</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3,502,169.51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宋体" w:hAnsi="宋体" w:cs="宋体"/>
                <w:kern w:val="0"/>
                <w:sz w:val="18"/>
                <w:szCs w:val="18"/>
              </w:rPr>
            </w:pPr>
            <w:r>
              <w:rPr>
                <w:rFonts w:ascii="宋体" w:hAnsi="宋体" w:cs="宋体" w:hint="eastAsia"/>
                <w:kern w:val="0"/>
                <w:sz w:val="18"/>
                <w:szCs w:val="18"/>
              </w:rPr>
              <w:t>其中：优先股</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长期股权投资</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56,333,339.05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43,328,666.66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Times New Roman" w:hAnsi="Times New Roman"/>
                <w:kern w:val="0"/>
                <w:sz w:val="18"/>
                <w:szCs w:val="18"/>
              </w:rPr>
              <w:t xml:space="preserve">          </w:t>
            </w:r>
            <w:r>
              <w:rPr>
                <w:rFonts w:ascii="宋体" w:hAnsi="宋体" w:hint="eastAsia"/>
                <w:kern w:val="0"/>
                <w:sz w:val="18"/>
                <w:szCs w:val="18"/>
              </w:rPr>
              <w:t>永续债</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投资性房地产</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长期应付款</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68,389,977.64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54,240,407.86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固定资产</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173,557,938.69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141,090,176.26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专项应付款</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在建工程</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165,346,379.76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63,830,894.46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预计负债</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工程物资</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宋体" w:hAnsi="宋体" w:cs="宋体"/>
                <w:kern w:val="0"/>
                <w:sz w:val="18"/>
                <w:szCs w:val="18"/>
              </w:rPr>
            </w:pPr>
            <w:r>
              <w:rPr>
                <w:rFonts w:ascii="宋体" w:hAnsi="宋体" w:cs="宋体" w:hint="eastAsia"/>
                <w:kern w:val="0"/>
                <w:sz w:val="18"/>
                <w:szCs w:val="18"/>
              </w:rPr>
              <w:t>递延收益</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75,623,315.10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82,671,937.57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固定资产清理</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递延所得税负债</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生产性生物资产</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6,325,966.66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6,057,721.11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其他非流动负债</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油气资产</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center"/>
              <w:rPr>
                <w:rFonts w:ascii="Times New Roman" w:hAnsi="Times New Roman"/>
                <w:b/>
                <w:bCs/>
                <w:kern w:val="0"/>
                <w:sz w:val="18"/>
                <w:szCs w:val="18"/>
              </w:rPr>
            </w:pPr>
            <w:r>
              <w:rPr>
                <w:rFonts w:ascii="Arial" w:hAnsi="Arial" w:cs="Arial" w:hint="eastAsia"/>
                <w:b/>
                <w:bCs/>
                <w:kern w:val="0"/>
                <w:sz w:val="18"/>
                <w:szCs w:val="18"/>
              </w:rPr>
              <w:t>非流动负债合计</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322,823,292.74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335,722,345.43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无形资产</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92,250,583.73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94,971,020.69 </w:t>
            </w:r>
          </w:p>
        </w:tc>
        <w:tc>
          <w:tcPr>
            <w:tcW w:w="985" w:type="pct"/>
            <w:noWrap/>
            <w:vAlign w:val="center"/>
            <w:hideMark/>
          </w:tcPr>
          <w:p w:rsidR="00907B5E" w:rsidRDefault="00907B5E">
            <w:pPr>
              <w:widowControl/>
              <w:jc w:val="center"/>
              <w:rPr>
                <w:rFonts w:ascii="Times New Roman" w:hAnsi="Times New Roman"/>
                <w:b/>
                <w:bCs/>
                <w:kern w:val="0"/>
                <w:sz w:val="18"/>
                <w:szCs w:val="18"/>
              </w:rPr>
            </w:pPr>
            <w:r>
              <w:rPr>
                <w:rFonts w:ascii="Arial" w:hAnsi="Arial" w:cs="Arial" w:hint="eastAsia"/>
                <w:b/>
                <w:bCs/>
                <w:kern w:val="0"/>
                <w:sz w:val="18"/>
                <w:szCs w:val="18"/>
              </w:rPr>
              <w:t>负债合计</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633,770,480.05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547,265,030.45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开发支出</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Times New Roman" w:hAnsi="Times New Roman"/>
                <w:b/>
                <w:bCs/>
                <w:kern w:val="0"/>
                <w:sz w:val="18"/>
                <w:szCs w:val="18"/>
              </w:rPr>
            </w:pPr>
            <w:r>
              <w:rPr>
                <w:rFonts w:ascii="Arial" w:hAnsi="Arial" w:cs="Arial" w:hint="eastAsia"/>
                <w:b/>
                <w:bCs/>
                <w:kern w:val="0"/>
                <w:sz w:val="18"/>
                <w:szCs w:val="18"/>
              </w:rPr>
              <w:t>所有者权益</w:t>
            </w:r>
            <w:r>
              <w:rPr>
                <w:rFonts w:ascii="Times New Roman" w:hAnsi="Times New Roman"/>
                <w:b/>
                <w:bCs/>
                <w:kern w:val="0"/>
                <w:sz w:val="18"/>
                <w:szCs w:val="18"/>
              </w:rPr>
              <w:t>(</w:t>
            </w:r>
            <w:r>
              <w:rPr>
                <w:rFonts w:ascii="Arial" w:hAnsi="Arial" w:cs="Arial" w:hint="eastAsia"/>
                <w:b/>
                <w:bCs/>
                <w:kern w:val="0"/>
                <w:sz w:val="18"/>
                <w:szCs w:val="18"/>
              </w:rPr>
              <w:t>或股东权益</w:t>
            </w:r>
            <w:r>
              <w:rPr>
                <w:rFonts w:ascii="Times New Roman" w:hAnsi="Times New Roman"/>
                <w:b/>
                <w:bCs/>
                <w:kern w:val="0"/>
                <w:sz w:val="18"/>
                <w:szCs w:val="18"/>
              </w:rPr>
              <w:t>)</w:t>
            </w:r>
            <w:r>
              <w:rPr>
                <w:rFonts w:ascii="Arial" w:hAnsi="Arial" w:cs="Arial" w:hint="eastAsia"/>
                <w:b/>
                <w:bCs/>
                <w:kern w:val="0"/>
                <w:sz w:val="18"/>
                <w:szCs w:val="18"/>
              </w:rPr>
              <w:t>：</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商誉</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实收资本（或股本）</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130,130,000.00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130,130,000.00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长期待摊费用</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5,000.00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10,432,872.04 </w:t>
            </w:r>
          </w:p>
        </w:tc>
        <w:tc>
          <w:tcPr>
            <w:tcW w:w="985" w:type="pct"/>
            <w:noWrap/>
            <w:vAlign w:val="center"/>
            <w:hideMark/>
          </w:tcPr>
          <w:p w:rsidR="00907B5E" w:rsidRDefault="00907B5E">
            <w:pPr>
              <w:widowControl/>
              <w:jc w:val="left"/>
              <w:rPr>
                <w:rFonts w:ascii="宋体" w:hAnsi="宋体" w:cs="宋体"/>
                <w:kern w:val="0"/>
                <w:sz w:val="18"/>
                <w:szCs w:val="18"/>
              </w:rPr>
            </w:pPr>
            <w:r>
              <w:rPr>
                <w:rFonts w:ascii="宋体" w:hAnsi="宋体" w:cs="宋体" w:hint="eastAsia"/>
                <w:kern w:val="0"/>
                <w:sz w:val="18"/>
                <w:szCs w:val="18"/>
              </w:rPr>
              <w:t>其他权益工具</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递延所得税资产</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宋体" w:hAnsi="宋体" w:cs="宋体"/>
                <w:kern w:val="0"/>
                <w:sz w:val="18"/>
                <w:szCs w:val="18"/>
              </w:rPr>
            </w:pPr>
            <w:r>
              <w:rPr>
                <w:rFonts w:ascii="宋体" w:hAnsi="宋体" w:cs="宋体" w:hint="eastAsia"/>
                <w:kern w:val="0"/>
                <w:sz w:val="18"/>
                <w:szCs w:val="18"/>
              </w:rPr>
              <w:t>其中：优先股</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其他非流动资产</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50,119,959.00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57,990,680.00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Times New Roman" w:hAnsi="Times New Roman"/>
                <w:kern w:val="0"/>
                <w:sz w:val="18"/>
                <w:szCs w:val="18"/>
              </w:rPr>
              <w:t xml:space="preserve">            </w:t>
            </w:r>
            <w:r>
              <w:rPr>
                <w:rFonts w:ascii="宋体" w:hAnsi="宋体" w:hint="eastAsia"/>
                <w:kern w:val="0"/>
                <w:sz w:val="18"/>
                <w:szCs w:val="18"/>
              </w:rPr>
              <w:t>永续债</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center"/>
              <w:rPr>
                <w:rFonts w:ascii="Times New Roman" w:hAnsi="Times New Roman"/>
                <w:b/>
                <w:bCs/>
                <w:kern w:val="0"/>
                <w:sz w:val="18"/>
                <w:szCs w:val="18"/>
              </w:rPr>
            </w:pPr>
            <w:r>
              <w:rPr>
                <w:rFonts w:ascii="Times New Roman" w:hAnsi="Times New Roman" w:hint="eastAsia"/>
                <w:b/>
                <w:bCs/>
                <w:kern w:val="0"/>
                <w:sz w:val="18"/>
                <w:szCs w:val="18"/>
              </w:rPr>
              <w:lastRenderedPageBreak/>
              <w:t>非流动资产合计</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547,441,336.40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417,702,031.22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资本公积</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623,531,533.40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622,312,861.00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减：库存股</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其他综合收益</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宋体" w:hAnsi="宋体" w:cs="宋体"/>
                <w:kern w:val="0"/>
                <w:sz w:val="18"/>
                <w:szCs w:val="18"/>
              </w:rPr>
            </w:pPr>
            <w:r>
              <w:rPr>
                <w:rFonts w:ascii="宋体" w:hAnsi="宋体" w:cs="宋体" w:hint="eastAsia"/>
                <w:kern w:val="0"/>
                <w:sz w:val="18"/>
                <w:szCs w:val="18"/>
              </w:rPr>
              <w:t>专项储备</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盈余公积</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25,315,233.11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18,541,200.55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宋体" w:hAnsi="宋体" w:cs="宋体"/>
                <w:kern w:val="0"/>
                <w:sz w:val="18"/>
                <w:szCs w:val="18"/>
              </w:rPr>
            </w:pPr>
            <w:r>
              <w:rPr>
                <w:rFonts w:ascii="宋体" w:hAnsi="宋体" w:cs="宋体" w:hint="eastAsia"/>
                <w:kern w:val="0"/>
                <w:sz w:val="18"/>
                <w:szCs w:val="18"/>
              </w:rPr>
              <w:t>一般风险准备</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left"/>
              <w:rPr>
                <w:rFonts w:ascii="Times New Roman" w:hAnsi="Times New Roman"/>
                <w:kern w:val="0"/>
                <w:sz w:val="18"/>
                <w:szCs w:val="18"/>
              </w:rPr>
            </w:pPr>
            <w:r>
              <w:rPr>
                <w:rFonts w:ascii="Arial" w:hAnsi="Arial" w:cs="Arial" w:hint="eastAsia"/>
                <w:kern w:val="0"/>
                <w:sz w:val="18"/>
                <w:szCs w:val="18"/>
              </w:rPr>
              <w:t>未分配利润</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224,958,944.69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163,992,651.70 </w:t>
            </w:r>
          </w:p>
        </w:tc>
      </w:tr>
      <w:tr w:rsidR="00907B5E" w:rsidTr="00907B5E">
        <w:trPr>
          <w:trHeight w:val="345"/>
        </w:trPr>
        <w:tc>
          <w:tcPr>
            <w:tcW w:w="834" w:type="pct"/>
            <w:vAlign w:val="center"/>
            <w:hideMark/>
          </w:tcPr>
          <w:p w:rsidR="00907B5E" w:rsidRDefault="00907B5E">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85" w:type="pct"/>
            <w:noWrap/>
            <w:vAlign w:val="center"/>
            <w:hideMark/>
          </w:tcPr>
          <w:p w:rsidR="00907B5E" w:rsidRDefault="00907B5E">
            <w:pPr>
              <w:widowControl/>
              <w:jc w:val="center"/>
              <w:rPr>
                <w:rFonts w:ascii="Times New Roman" w:hAnsi="Times New Roman"/>
                <w:b/>
                <w:bCs/>
                <w:kern w:val="0"/>
                <w:sz w:val="18"/>
                <w:szCs w:val="18"/>
              </w:rPr>
            </w:pPr>
            <w:r>
              <w:rPr>
                <w:rFonts w:ascii="Arial" w:hAnsi="Arial" w:cs="Arial" w:hint="eastAsia"/>
                <w:b/>
                <w:bCs/>
                <w:kern w:val="0"/>
                <w:sz w:val="18"/>
                <w:szCs w:val="18"/>
              </w:rPr>
              <w:t>所有者权益（或股东权益）合计</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1,003,935,711.20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934,976,713.25 </w:t>
            </w:r>
          </w:p>
        </w:tc>
      </w:tr>
      <w:tr w:rsidR="00907B5E" w:rsidTr="00907B5E">
        <w:trPr>
          <w:trHeight w:val="375"/>
        </w:trPr>
        <w:tc>
          <w:tcPr>
            <w:tcW w:w="834" w:type="pct"/>
            <w:vAlign w:val="center"/>
            <w:hideMark/>
          </w:tcPr>
          <w:p w:rsidR="00907B5E" w:rsidRDefault="00907B5E">
            <w:pPr>
              <w:widowControl/>
              <w:jc w:val="center"/>
              <w:rPr>
                <w:rFonts w:ascii="Times New Roman" w:hAnsi="Times New Roman"/>
                <w:b/>
                <w:bCs/>
                <w:kern w:val="0"/>
                <w:sz w:val="18"/>
                <w:szCs w:val="18"/>
              </w:rPr>
            </w:pPr>
            <w:r>
              <w:rPr>
                <w:rFonts w:ascii="Times New Roman" w:hAnsi="Times New Roman" w:hint="eastAsia"/>
                <w:b/>
                <w:bCs/>
                <w:kern w:val="0"/>
                <w:sz w:val="18"/>
                <w:szCs w:val="18"/>
              </w:rPr>
              <w:t>资产总计</w:t>
            </w:r>
          </w:p>
        </w:tc>
        <w:tc>
          <w:tcPr>
            <w:tcW w:w="834"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1,637,706,191.25 </w:t>
            </w:r>
          </w:p>
        </w:tc>
        <w:tc>
          <w:tcPr>
            <w:tcW w:w="758"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1,482,241,743.70 </w:t>
            </w:r>
          </w:p>
        </w:tc>
        <w:tc>
          <w:tcPr>
            <w:tcW w:w="985" w:type="pct"/>
            <w:noWrap/>
            <w:vAlign w:val="center"/>
            <w:hideMark/>
          </w:tcPr>
          <w:p w:rsidR="00907B5E" w:rsidRDefault="00907B5E">
            <w:pPr>
              <w:widowControl/>
              <w:jc w:val="center"/>
              <w:rPr>
                <w:rFonts w:ascii="Times New Roman" w:hAnsi="Times New Roman"/>
                <w:b/>
                <w:bCs/>
                <w:kern w:val="0"/>
                <w:sz w:val="18"/>
                <w:szCs w:val="18"/>
              </w:rPr>
            </w:pPr>
            <w:r>
              <w:rPr>
                <w:rFonts w:ascii="Arial" w:hAnsi="Arial" w:cs="Arial" w:hint="eastAsia"/>
                <w:b/>
                <w:bCs/>
                <w:kern w:val="0"/>
                <w:sz w:val="18"/>
                <w:szCs w:val="18"/>
              </w:rPr>
              <w:t>负债和所有者权益（或股东权益）总计</w:t>
            </w:r>
          </w:p>
        </w:tc>
        <w:tc>
          <w:tcPr>
            <w:tcW w:w="852"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1,637,706,191.25 </w:t>
            </w:r>
          </w:p>
        </w:tc>
        <w:tc>
          <w:tcPr>
            <w:tcW w:w="736" w:type="pct"/>
            <w:noWrap/>
            <w:vAlign w:val="center"/>
            <w:hideMark/>
          </w:tcPr>
          <w:p w:rsidR="00907B5E" w:rsidRDefault="00907B5E">
            <w:pPr>
              <w:widowControl/>
              <w:jc w:val="right"/>
              <w:rPr>
                <w:rFonts w:ascii="Times New Roman" w:hAnsi="Times New Roman"/>
                <w:b/>
                <w:bCs/>
                <w:kern w:val="0"/>
                <w:sz w:val="18"/>
                <w:szCs w:val="18"/>
              </w:rPr>
            </w:pPr>
            <w:r>
              <w:rPr>
                <w:rFonts w:ascii="Times New Roman" w:hAnsi="Times New Roman"/>
                <w:b/>
                <w:bCs/>
                <w:kern w:val="0"/>
                <w:sz w:val="18"/>
                <w:szCs w:val="18"/>
              </w:rPr>
              <w:t xml:space="preserve">1,482,241,743.70 </w:t>
            </w:r>
          </w:p>
        </w:tc>
      </w:tr>
    </w:tbl>
    <w:p w:rsidR="00483600" w:rsidRPr="00BB4DEF" w:rsidRDefault="00483600" w:rsidP="001D38EF">
      <w:pPr>
        <w:wordWrap w:val="0"/>
      </w:pPr>
    </w:p>
    <w:p w:rsidR="00F27A20" w:rsidRPr="00BB4DEF" w:rsidRDefault="00F27A20" w:rsidP="00EF49AF">
      <w:pPr>
        <w:rPr>
          <w:rFonts w:asciiTheme="minorEastAsia" w:eastAsiaTheme="minorEastAsia" w:hAnsiTheme="minorEastAsia"/>
          <w:b/>
          <w:bCs/>
          <w:sz w:val="18"/>
          <w:szCs w:val="18"/>
        </w:rPr>
      </w:pPr>
    </w:p>
    <w:p w:rsidR="000B268A" w:rsidRPr="00BB4DEF" w:rsidRDefault="000B268A" w:rsidP="00EF49AF">
      <w:r w:rsidRPr="00BB4DEF">
        <w:rPr>
          <w:rFonts w:asciiTheme="minorEastAsia" w:eastAsiaTheme="minorEastAsia" w:hAnsiTheme="minorEastAsia"/>
          <w:b/>
          <w:bCs/>
          <w:sz w:val="18"/>
          <w:szCs w:val="18"/>
        </w:rPr>
        <w:br w:type="page"/>
      </w:r>
    </w:p>
    <w:p w:rsidR="000B268A" w:rsidRPr="00BB4DEF" w:rsidRDefault="000B268A" w:rsidP="00B1445E">
      <w:pPr>
        <w:pStyle w:val="30"/>
        <w:numPr>
          <w:ilvl w:val="0"/>
          <w:numId w:val="20"/>
        </w:numPr>
        <w:rPr>
          <w:sz w:val="22"/>
          <w:szCs w:val="22"/>
        </w:rPr>
      </w:pPr>
      <w:r w:rsidRPr="00BB4DEF">
        <w:rPr>
          <w:rFonts w:hint="eastAsia"/>
          <w:sz w:val="22"/>
          <w:szCs w:val="22"/>
        </w:rPr>
        <w:lastRenderedPageBreak/>
        <w:t>合并利润表</w:t>
      </w:r>
    </w:p>
    <w:p w:rsidR="000B268A" w:rsidRPr="00BB4DEF" w:rsidRDefault="000B268A" w:rsidP="00566451">
      <w:pPr>
        <w:jc w:val="right"/>
      </w:pPr>
      <w:r w:rsidRPr="00BB4DEF">
        <w:rPr>
          <w:rFonts w:hint="eastAsia"/>
        </w:rPr>
        <w:t>单位</w:t>
      </w:r>
      <w:r w:rsidRPr="00BB4DEF">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1592"/>
        <w:gridCol w:w="1583"/>
      </w:tblGrid>
      <w:tr w:rsidR="00651DFE" w:rsidTr="00651DFE">
        <w:trPr>
          <w:trHeight w:val="270"/>
        </w:trPr>
        <w:tc>
          <w:tcPr>
            <w:tcW w:w="3137" w:type="pct"/>
            <w:noWrap/>
            <w:vAlign w:val="center"/>
            <w:hideMark/>
          </w:tcPr>
          <w:p w:rsidR="00651DFE" w:rsidRDefault="00651DFE">
            <w:pPr>
              <w:widowControl/>
              <w:jc w:val="center"/>
              <w:rPr>
                <w:rFonts w:ascii="Times New Roman" w:hAnsi="Times New Roman"/>
                <w:b/>
                <w:bCs/>
                <w:kern w:val="0"/>
                <w:sz w:val="18"/>
                <w:szCs w:val="18"/>
              </w:rPr>
            </w:pPr>
            <w:r>
              <w:rPr>
                <w:rFonts w:ascii="宋体" w:hAnsi="宋体" w:hint="eastAsia"/>
                <w:b/>
                <w:bCs/>
                <w:kern w:val="0"/>
                <w:sz w:val="18"/>
                <w:szCs w:val="18"/>
              </w:rPr>
              <w:t>项目</w:t>
            </w:r>
          </w:p>
        </w:tc>
        <w:tc>
          <w:tcPr>
            <w:tcW w:w="934" w:type="pct"/>
            <w:noWrap/>
            <w:vAlign w:val="center"/>
            <w:hideMark/>
          </w:tcPr>
          <w:p w:rsidR="00651DFE" w:rsidRDefault="00651DFE">
            <w:pPr>
              <w:widowControl/>
              <w:jc w:val="center"/>
              <w:rPr>
                <w:rFonts w:ascii="宋体" w:hAnsi="宋体" w:cs="宋体"/>
                <w:b/>
                <w:bCs/>
                <w:kern w:val="0"/>
                <w:sz w:val="18"/>
                <w:szCs w:val="18"/>
              </w:rPr>
            </w:pPr>
            <w:r>
              <w:rPr>
                <w:rFonts w:ascii="宋体" w:hAnsi="宋体" w:cs="宋体" w:hint="eastAsia"/>
                <w:b/>
                <w:bCs/>
                <w:kern w:val="0"/>
                <w:sz w:val="18"/>
                <w:szCs w:val="18"/>
              </w:rPr>
              <w:t>本期发生额</w:t>
            </w:r>
          </w:p>
        </w:tc>
        <w:tc>
          <w:tcPr>
            <w:tcW w:w="929" w:type="pct"/>
            <w:noWrap/>
            <w:vAlign w:val="center"/>
            <w:hideMark/>
          </w:tcPr>
          <w:p w:rsidR="00651DFE" w:rsidRDefault="00651DFE">
            <w:pPr>
              <w:widowControl/>
              <w:jc w:val="center"/>
              <w:rPr>
                <w:rFonts w:ascii="宋体" w:hAnsi="宋体" w:cs="宋体"/>
                <w:b/>
                <w:bCs/>
                <w:kern w:val="0"/>
                <w:sz w:val="18"/>
                <w:szCs w:val="18"/>
              </w:rPr>
            </w:pPr>
            <w:r>
              <w:rPr>
                <w:rFonts w:ascii="宋体" w:hAnsi="宋体" w:cs="宋体" w:hint="eastAsia"/>
                <w:b/>
                <w:bCs/>
                <w:kern w:val="0"/>
                <w:sz w:val="18"/>
                <w:szCs w:val="18"/>
              </w:rPr>
              <w:t>上期发生额</w:t>
            </w:r>
          </w:p>
        </w:tc>
      </w:tr>
      <w:tr w:rsidR="00651DFE" w:rsidTr="00651DFE">
        <w:trPr>
          <w:trHeight w:val="270"/>
        </w:trPr>
        <w:tc>
          <w:tcPr>
            <w:tcW w:w="3137"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b/>
                <w:bCs/>
                <w:kern w:val="0"/>
                <w:sz w:val="18"/>
                <w:szCs w:val="18"/>
              </w:rPr>
              <w:t xml:space="preserve"> </w:t>
            </w:r>
            <w:r>
              <w:rPr>
                <w:rFonts w:ascii="Times New Roman" w:hAnsi="Times New Roman" w:hint="eastAsia"/>
                <w:b/>
                <w:bCs/>
                <w:kern w:val="0"/>
                <w:sz w:val="18"/>
                <w:szCs w:val="18"/>
              </w:rPr>
              <w:t>一、营业收入</w:t>
            </w:r>
            <w:r>
              <w:rPr>
                <w:rFonts w:ascii="Times New Roman" w:hAnsi="Times New Roman"/>
                <w:b/>
                <w:bCs/>
                <w:kern w:val="0"/>
                <w:sz w:val="18"/>
                <w:szCs w:val="18"/>
              </w:rPr>
              <w:t xml:space="preserve"> </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619,530,566.25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537,947,430.84 </w:t>
            </w:r>
          </w:p>
        </w:tc>
      </w:tr>
      <w:tr w:rsidR="00651DFE" w:rsidTr="00651DFE">
        <w:trPr>
          <w:trHeight w:val="270"/>
        </w:trPr>
        <w:tc>
          <w:tcPr>
            <w:tcW w:w="3137" w:type="pct"/>
            <w:noWrap/>
            <w:vAlign w:val="center"/>
            <w:hideMark/>
          </w:tcPr>
          <w:p w:rsidR="00651DFE" w:rsidRDefault="00651DFE">
            <w:pPr>
              <w:widowControl/>
              <w:jc w:val="left"/>
              <w:rPr>
                <w:rFonts w:ascii="Times New Roman" w:hAnsi="Times New Roman"/>
                <w:kern w:val="0"/>
                <w:sz w:val="18"/>
                <w:szCs w:val="18"/>
              </w:rPr>
            </w:pPr>
            <w:r>
              <w:rPr>
                <w:rFonts w:ascii="Times New Roman" w:hAnsi="Times New Roman"/>
                <w:kern w:val="0"/>
                <w:sz w:val="18"/>
                <w:szCs w:val="18"/>
              </w:rPr>
              <w:t xml:space="preserve">       </w:t>
            </w:r>
            <w:r>
              <w:rPr>
                <w:rFonts w:ascii="宋体" w:hAnsi="宋体" w:hint="eastAsia"/>
                <w:kern w:val="0"/>
                <w:sz w:val="18"/>
                <w:szCs w:val="18"/>
              </w:rPr>
              <w:t>减：营业成本</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393,332,511.60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351,813,004.91 </w:t>
            </w:r>
          </w:p>
        </w:tc>
      </w:tr>
      <w:tr w:rsidR="00651DFE" w:rsidTr="00651DFE">
        <w:trPr>
          <w:trHeight w:val="270"/>
        </w:trPr>
        <w:tc>
          <w:tcPr>
            <w:tcW w:w="3137" w:type="pct"/>
            <w:noWrap/>
            <w:vAlign w:val="center"/>
            <w:hideMark/>
          </w:tcPr>
          <w:p w:rsidR="00651DFE" w:rsidRDefault="00651DFE">
            <w:pPr>
              <w:widowControl/>
              <w:jc w:val="left"/>
              <w:rPr>
                <w:rFonts w:ascii="Times New Roman" w:hAnsi="Times New Roman"/>
                <w:kern w:val="0"/>
                <w:sz w:val="18"/>
                <w:szCs w:val="18"/>
              </w:rPr>
            </w:pPr>
            <w:r>
              <w:rPr>
                <w:rFonts w:ascii="Times New Roman" w:hAnsi="Times New Roman"/>
                <w:kern w:val="0"/>
                <w:sz w:val="18"/>
                <w:szCs w:val="18"/>
              </w:rPr>
              <w:t xml:space="preserve">               </w:t>
            </w:r>
            <w:r>
              <w:rPr>
                <w:rFonts w:ascii="宋体" w:hAnsi="宋体" w:hint="eastAsia"/>
                <w:kern w:val="0"/>
                <w:sz w:val="18"/>
                <w:szCs w:val="18"/>
              </w:rPr>
              <w:t>税金及附加</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1,155,316.06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657,654.79 </w:t>
            </w:r>
          </w:p>
        </w:tc>
      </w:tr>
      <w:tr w:rsidR="00651DFE" w:rsidTr="00651DFE">
        <w:trPr>
          <w:trHeight w:val="270"/>
        </w:trPr>
        <w:tc>
          <w:tcPr>
            <w:tcW w:w="3137" w:type="pct"/>
            <w:noWrap/>
            <w:vAlign w:val="center"/>
            <w:hideMark/>
          </w:tcPr>
          <w:p w:rsidR="00651DFE" w:rsidRDefault="00651DFE">
            <w:pPr>
              <w:widowControl/>
              <w:jc w:val="left"/>
              <w:rPr>
                <w:rFonts w:ascii="Times New Roman" w:hAnsi="Times New Roman"/>
                <w:kern w:val="0"/>
                <w:sz w:val="18"/>
                <w:szCs w:val="18"/>
              </w:rPr>
            </w:pPr>
            <w:r>
              <w:rPr>
                <w:rFonts w:ascii="Times New Roman" w:hAnsi="Times New Roman"/>
                <w:kern w:val="0"/>
                <w:sz w:val="18"/>
                <w:szCs w:val="18"/>
              </w:rPr>
              <w:t xml:space="preserve">               </w:t>
            </w:r>
            <w:r>
              <w:rPr>
                <w:rFonts w:ascii="宋体" w:hAnsi="宋体" w:hint="eastAsia"/>
                <w:kern w:val="0"/>
                <w:sz w:val="18"/>
                <w:szCs w:val="18"/>
              </w:rPr>
              <w:t>销售费用</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47,671,664.53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29,670,058.20 </w:t>
            </w:r>
          </w:p>
        </w:tc>
      </w:tr>
      <w:tr w:rsidR="00651DFE" w:rsidTr="00651DFE">
        <w:trPr>
          <w:trHeight w:val="270"/>
        </w:trPr>
        <w:tc>
          <w:tcPr>
            <w:tcW w:w="3137" w:type="pct"/>
            <w:noWrap/>
            <w:vAlign w:val="center"/>
            <w:hideMark/>
          </w:tcPr>
          <w:p w:rsidR="00651DFE" w:rsidRDefault="00651DFE">
            <w:pPr>
              <w:widowControl/>
              <w:jc w:val="left"/>
              <w:rPr>
                <w:rFonts w:ascii="Times New Roman" w:hAnsi="Times New Roman"/>
                <w:kern w:val="0"/>
                <w:sz w:val="18"/>
                <w:szCs w:val="18"/>
              </w:rPr>
            </w:pPr>
            <w:r>
              <w:rPr>
                <w:rFonts w:ascii="Times New Roman" w:hAnsi="Times New Roman"/>
                <w:kern w:val="0"/>
                <w:sz w:val="18"/>
                <w:szCs w:val="18"/>
              </w:rPr>
              <w:t xml:space="preserve">               </w:t>
            </w:r>
            <w:r>
              <w:rPr>
                <w:rFonts w:ascii="宋体" w:hAnsi="宋体" w:hint="eastAsia"/>
                <w:kern w:val="0"/>
                <w:sz w:val="18"/>
                <w:szCs w:val="18"/>
              </w:rPr>
              <w:t>管理费用</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39,774,941.35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46,670,935.52 </w:t>
            </w:r>
          </w:p>
        </w:tc>
      </w:tr>
      <w:tr w:rsidR="00651DFE" w:rsidTr="00651DFE">
        <w:trPr>
          <w:trHeight w:val="270"/>
        </w:trPr>
        <w:tc>
          <w:tcPr>
            <w:tcW w:w="3137" w:type="pct"/>
            <w:noWrap/>
            <w:vAlign w:val="center"/>
            <w:hideMark/>
          </w:tcPr>
          <w:p w:rsidR="00651DFE" w:rsidRDefault="00651DFE">
            <w:pPr>
              <w:widowControl/>
              <w:jc w:val="left"/>
              <w:rPr>
                <w:rFonts w:ascii="Times New Roman" w:hAnsi="Times New Roman"/>
                <w:kern w:val="0"/>
                <w:sz w:val="18"/>
                <w:szCs w:val="18"/>
              </w:rPr>
            </w:pPr>
            <w:r>
              <w:rPr>
                <w:rFonts w:ascii="Times New Roman" w:hAnsi="Times New Roman"/>
                <w:kern w:val="0"/>
                <w:sz w:val="18"/>
                <w:szCs w:val="18"/>
              </w:rPr>
              <w:t xml:space="preserve">               </w:t>
            </w:r>
            <w:r>
              <w:rPr>
                <w:rFonts w:ascii="宋体" w:hAnsi="宋体" w:hint="eastAsia"/>
                <w:kern w:val="0"/>
                <w:sz w:val="18"/>
                <w:szCs w:val="18"/>
              </w:rPr>
              <w:t>财务费用</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21,860,493.17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7,123,878.72 </w:t>
            </w:r>
          </w:p>
        </w:tc>
      </w:tr>
      <w:tr w:rsidR="00651DFE" w:rsidTr="00651DFE">
        <w:trPr>
          <w:trHeight w:val="270"/>
        </w:trPr>
        <w:tc>
          <w:tcPr>
            <w:tcW w:w="3137" w:type="pct"/>
            <w:noWrap/>
            <w:vAlign w:val="center"/>
            <w:hideMark/>
          </w:tcPr>
          <w:p w:rsidR="00651DFE" w:rsidRDefault="00651DFE">
            <w:pPr>
              <w:widowControl/>
              <w:jc w:val="left"/>
              <w:rPr>
                <w:rFonts w:ascii="Times New Roman" w:hAnsi="Times New Roman"/>
                <w:kern w:val="0"/>
                <w:sz w:val="18"/>
                <w:szCs w:val="18"/>
              </w:rPr>
            </w:pPr>
            <w:r>
              <w:rPr>
                <w:rFonts w:ascii="Times New Roman" w:hAnsi="Times New Roman"/>
                <w:kern w:val="0"/>
                <w:sz w:val="18"/>
                <w:szCs w:val="18"/>
              </w:rPr>
              <w:t xml:space="preserve">               </w:t>
            </w:r>
            <w:r>
              <w:rPr>
                <w:rFonts w:ascii="宋体" w:hAnsi="宋体" w:hint="eastAsia"/>
                <w:kern w:val="0"/>
                <w:sz w:val="18"/>
                <w:szCs w:val="18"/>
              </w:rPr>
              <w:t>资产减值损失</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9,741,388.99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2,510,351.36 </w:t>
            </w:r>
          </w:p>
        </w:tc>
      </w:tr>
      <w:tr w:rsidR="00651DFE" w:rsidTr="00651DFE">
        <w:trPr>
          <w:trHeight w:val="270"/>
        </w:trPr>
        <w:tc>
          <w:tcPr>
            <w:tcW w:w="3137" w:type="pct"/>
            <w:noWrap/>
            <w:vAlign w:val="center"/>
            <w:hideMark/>
          </w:tcPr>
          <w:p w:rsidR="00651DFE" w:rsidRDefault="00651DFE">
            <w:pPr>
              <w:widowControl/>
              <w:jc w:val="left"/>
              <w:rPr>
                <w:rFonts w:ascii="Times New Roman" w:hAnsi="Times New Roman"/>
                <w:kern w:val="0"/>
                <w:sz w:val="18"/>
                <w:szCs w:val="18"/>
              </w:rPr>
            </w:pPr>
            <w:r>
              <w:rPr>
                <w:rFonts w:ascii="Times New Roman" w:hAnsi="Times New Roman"/>
                <w:kern w:val="0"/>
                <w:sz w:val="18"/>
                <w:szCs w:val="18"/>
              </w:rPr>
              <w:t xml:space="preserve">       </w:t>
            </w:r>
            <w:r>
              <w:rPr>
                <w:rFonts w:ascii="宋体" w:hAnsi="宋体" w:hint="eastAsia"/>
                <w:kern w:val="0"/>
                <w:sz w:val="18"/>
                <w:szCs w:val="18"/>
              </w:rPr>
              <w:t>加：公允价值变动收益（损失以</w:t>
            </w:r>
            <w:r>
              <w:rPr>
                <w:rFonts w:ascii="Times New Roman" w:hAnsi="Times New Roman"/>
                <w:kern w:val="0"/>
                <w:sz w:val="18"/>
                <w:szCs w:val="18"/>
              </w:rPr>
              <w:t>“</w:t>
            </w:r>
            <w:r>
              <w:rPr>
                <w:rFonts w:ascii="宋体" w:hAnsi="宋体" w:hint="eastAsia"/>
                <w:kern w:val="0"/>
                <w:sz w:val="18"/>
                <w:szCs w:val="18"/>
              </w:rPr>
              <w:t>－</w:t>
            </w:r>
            <w:r>
              <w:rPr>
                <w:rFonts w:ascii="Times New Roman" w:hAnsi="Times New Roman"/>
                <w:kern w:val="0"/>
                <w:sz w:val="18"/>
                <w:szCs w:val="18"/>
              </w:rPr>
              <w:t>”</w:t>
            </w:r>
            <w:r>
              <w:rPr>
                <w:rFonts w:ascii="宋体" w:hAnsi="宋体" w:hint="eastAsia"/>
                <w:kern w:val="0"/>
                <w:sz w:val="18"/>
                <w:szCs w:val="18"/>
              </w:rPr>
              <w:t>号填列）</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270"/>
        </w:trPr>
        <w:tc>
          <w:tcPr>
            <w:tcW w:w="3137" w:type="pct"/>
            <w:noWrap/>
            <w:vAlign w:val="center"/>
            <w:hideMark/>
          </w:tcPr>
          <w:p w:rsidR="00651DFE" w:rsidRDefault="00651DFE">
            <w:pPr>
              <w:widowControl/>
              <w:jc w:val="left"/>
              <w:rPr>
                <w:rFonts w:ascii="Times New Roman" w:hAnsi="Times New Roman"/>
                <w:kern w:val="0"/>
                <w:sz w:val="18"/>
                <w:szCs w:val="18"/>
              </w:rPr>
            </w:pPr>
            <w:r>
              <w:rPr>
                <w:rFonts w:ascii="Times New Roman" w:hAnsi="Times New Roman"/>
                <w:kern w:val="0"/>
                <w:sz w:val="18"/>
                <w:szCs w:val="18"/>
              </w:rPr>
              <w:t xml:space="preserve">              </w:t>
            </w:r>
            <w:r>
              <w:rPr>
                <w:rFonts w:ascii="宋体" w:hAnsi="宋体" w:hint="eastAsia"/>
                <w:kern w:val="0"/>
                <w:sz w:val="18"/>
                <w:szCs w:val="18"/>
              </w:rPr>
              <w:t>投资收益（损失以</w:t>
            </w:r>
            <w:r>
              <w:rPr>
                <w:rFonts w:ascii="Times New Roman" w:hAnsi="Times New Roman"/>
                <w:kern w:val="0"/>
                <w:sz w:val="18"/>
                <w:szCs w:val="18"/>
              </w:rPr>
              <w:t>“</w:t>
            </w:r>
            <w:r>
              <w:rPr>
                <w:rFonts w:ascii="宋体" w:hAnsi="宋体" w:hint="eastAsia"/>
                <w:kern w:val="0"/>
                <w:sz w:val="18"/>
                <w:szCs w:val="18"/>
              </w:rPr>
              <w:t>－</w:t>
            </w:r>
            <w:r>
              <w:rPr>
                <w:rFonts w:ascii="Times New Roman" w:hAnsi="Times New Roman"/>
                <w:kern w:val="0"/>
                <w:sz w:val="18"/>
                <w:szCs w:val="18"/>
              </w:rPr>
              <w:t>”</w:t>
            </w:r>
            <w:r>
              <w:rPr>
                <w:rFonts w:ascii="宋体" w:hAnsi="宋体" w:hint="eastAsia"/>
                <w:kern w:val="0"/>
                <w:sz w:val="18"/>
                <w:szCs w:val="18"/>
              </w:rPr>
              <w:t>号填列）</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270"/>
        </w:trPr>
        <w:tc>
          <w:tcPr>
            <w:tcW w:w="3137" w:type="pct"/>
            <w:noWrap/>
            <w:vAlign w:val="center"/>
            <w:hideMark/>
          </w:tcPr>
          <w:p w:rsidR="00651DFE" w:rsidRDefault="00651DFE">
            <w:pPr>
              <w:widowControl/>
              <w:jc w:val="left"/>
              <w:rPr>
                <w:rFonts w:ascii="Times New Roman" w:hAnsi="Times New Roman"/>
                <w:kern w:val="0"/>
                <w:sz w:val="18"/>
                <w:szCs w:val="18"/>
              </w:rPr>
            </w:pPr>
            <w:r>
              <w:rPr>
                <w:rFonts w:ascii="Times New Roman" w:hAnsi="Times New Roman"/>
                <w:kern w:val="0"/>
                <w:sz w:val="18"/>
                <w:szCs w:val="18"/>
              </w:rPr>
              <w:t xml:space="preserve">              </w:t>
            </w:r>
            <w:r>
              <w:rPr>
                <w:rFonts w:ascii="宋体" w:hAnsi="宋体" w:hint="eastAsia"/>
                <w:kern w:val="0"/>
                <w:sz w:val="18"/>
                <w:szCs w:val="18"/>
              </w:rPr>
              <w:t>其中：对联营企业和合营企业的投资收益</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270"/>
        </w:trPr>
        <w:tc>
          <w:tcPr>
            <w:tcW w:w="3137" w:type="pct"/>
            <w:noWrap/>
            <w:vAlign w:val="center"/>
            <w:hideMark/>
          </w:tcPr>
          <w:p w:rsidR="00651DFE" w:rsidRDefault="00651DFE">
            <w:pPr>
              <w:widowControl/>
              <w:jc w:val="left"/>
              <w:rPr>
                <w:rFonts w:ascii="Times New Roman" w:hAnsi="Times New Roman"/>
                <w:kern w:val="0"/>
                <w:sz w:val="18"/>
                <w:szCs w:val="18"/>
              </w:rPr>
            </w:pPr>
            <w:r>
              <w:rPr>
                <w:rFonts w:ascii="Times New Roman" w:hAnsi="Times New Roman"/>
                <w:kern w:val="0"/>
                <w:sz w:val="18"/>
                <w:szCs w:val="18"/>
              </w:rPr>
              <w:t xml:space="preserve">              </w:t>
            </w:r>
            <w:r>
              <w:rPr>
                <w:rFonts w:ascii="宋体" w:hAnsi="宋体" w:hint="eastAsia"/>
                <w:kern w:val="0"/>
                <w:sz w:val="18"/>
                <w:szCs w:val="18"/>
              </w:rPr>
              <w:t>资产处置收益（损失以</w:t>
            </w:r>
            <w:r>
              <w:rPr>
                <w:rFonts w:ascii="Times New Roman" w:hAnsi="Times New Roman"/>
                <w:kern w:val="0"/>
                <w:sz w:val="18"/>
                <w:szCs w:val="18"/>
              </w:rPr>
              <w:t>“-”</w:t>
            </w:r>
            <w:r>
              <w:rPr>
                <w:rFonts w:ascii="宋体" w:hAnsi="宋体" w:hint="eastAsia"/>
                <w:kern w:val="0"/>
                <w:sz w:val="18"/>
                <w:szCs w:val="18"/>
              </w:rPr>
              <w:t>号填列）</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270"/>
        </w:trPr>
        <w:tc>
          <w:tcPr>
            <w:tcW w:w="3137" w:type="pct"/>
            <w:noWrap/>
            <w:vAlign w:val="center"/>
            <w:hideMark/>
          </w:tcPr>
          <w:p w:rsidR="00651DFE" w:rsidRDefault="00651DFE">
            <w:pPr>
              <w:widowControl/>
              <w:jc w:val="left"/>
              <w:rPr>
                <w:rFonts w:ascii="Times New Roman" w:hAnsi="Times New Roman"/>
                <w:kern w:val="0"/>
                <w:sz w:val="18"/>
                <w:szCs w:val="18"/>
              </w:rPr>
            </w:pPr>
            <w:r>
              <w:rPr>
                <w:rFonts w:ascii="Times New Roman" w:hAnsi="Times New Roman"/>
                <w:kern w:val="0"/>
                <w:sz w:val="18"/>
                <w:szCs w:val="18"/>
              </w:rPr>
              <w:t xml:space="preserve">              </w:t>
            </w:r>
            <w:r>
              <w:rPr>
                <w:rFonts w:ascii="宋体" w:hAnsi="宋体" w:hint="eastAsia"/>
                <w:kern w:val="0"/>
                <w:sz w:val="18"/>
                <w:szCs w:val="18"/>
              </w:rPr>
              <w:t>其他收益</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3,163,606.88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270"/>
        </w:trPr>
        <w:tc>
          <w:tcPr>
            <w:tcW w:w="3137" w:type="pct"/>
            <w:noWrap/>
            <w:vAlign w:val="center"/>
            <w:hideMark/>
          </w:tcPr>
          <w:p w:rsidR="00651DFE" w:rsidRDefault="00651DFE">
            <w:pPr>
              <w:widowControl/>
              <w:jc w:val="left"/>
              <w:rPr>
                <w:rFonts w:ascii="Times New Roman" w:hAnsi="Times New Roman"/>
                <w:b/>
                <w:bCs/>
                <w:kern w:val="0"/>
                <w:sz w:val="18"/>
                <w:szCs w:val="18"/>
              </w:rPr>
            </w:pPr>
            <w:r>
              <w:rPr>
                <w:rFonts w:ascii="Arial" w:hAnsi="Arial" w:cs="Arial" w:hint="eastAsia"/>
                <w:b/>
                <w:bCs/>
                <w:kern w:val="0"/>
                <w:sz w:val="18"/>
                <w:szCs w:val="18"/>
              </w:rPr>
              <w:t>二、营业利润（亏损以</w:t>
            </w:r>
            <w:r>
              <w:rPr>
                <w:rFonts w:ascii="Times New Roman" w:hAnsi="Times New Roman"/>
                <w:b/>
                <w:bCs/>
                <w:kern w:val="0"/>
                <w:sz w:val="18"/>
                <w:szCs w:val="18"/>
              </w:rPr>
              <w:t>“</w:t>
            </w:r>
            <w:r>
              <w:rPr>
                <w:rFonts w:ascii="宋体" w:hAnsi="宋体" w:hint="eastAsia"/>
                <w:b/>
                <w:bCs/>
                <w:kern w:val="0"/>
                <w:sz w:val="18"/>
                <w:szCs w:val="18"/>
              </w:rPr>
              <w:t>－</w:t>
            </w:r>
            <w:r>
              <w:rPr>
                <w:rFonts w:ascii="Times New Roman" w:hAnsi="Times New Roman"/>
                <w:b/>
                <w:bCs/>
                <w:kern w:val="0"/>
                <w:sz w:val="18"/>
                <w:szCs w:val="18"/>
              </w:rPr>
              <w:t>”</w:t>
            </w:r>
            <w:r>
              <w:rPr>
                <w:rFonts w:ascii="宋体" w:hAnsi="宋体" w:hint="eastAsia"/>
                <w:b/>
                <w:bCs/>
                <w:kern w:val="0"/>
                <w:sz w:val="18"/>
                <w:szCs w:val="18"/>
              </w:rPr>
              <w:t>号填列）</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109,157,857.43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99,501,547.34 </w:t>
            </w:r>
          </w:p>
        </w:tc>
      </w:tr>
      <w:tr w:rsidR="00651DFE" w:rsidTr="00651DFE">
        <w:trPr>
          <w:trHeight w:val="270"/>
        </w:trPr>
        <w:tc>
          <w:tcPr>
            <w:tcW w:w="3137" w:type="pct"/>
            <w:noWrap/>
            <w:vAlign w:val="center"/>
            <w:hideMark/>
          </w:tcPr>
          <w:p w:rsidR="00651DFE" w:rsidRDefault="00651DFE">
            <w:pPr>
              <w:widowControl/>
              <w:jc w:val="left"/>
              <w:rPr>
                <w:rFonts w:ascii="Times New Roman" w:hAnsi="Times New Roman"/>
                <w:kern w:val="0"/>
                <w:sz w:val="18"/>
                <w:szCs w:val="18"/>
              </w:rPr>
            </w:pPr>
            <w:r>
              <w:rPr>
                <w:rFonts w:ascii="Times New Roman" w:hAnsi="Times New Roman"/>
                <w:kern w:val="0"/>
                <w:sz w:val="18"/>
                <w:szCs w:val="18"/>
              </w:rPr>
              <w:t xml:space="preserve">       </w:t>
            </w:r>
            <w:r>
              <w:rPr>
                <w:rFonts w:ascii="宋体" w:hAnsi="宋体" w:hint="eastAsia"/>
                <w:kern w:val="0"/>
                <w:sz w:val="18"/>
                <w:szCs w:val="18"/>
              </w:rPr>
              <w:t>加：营业外收入</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114,025.00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2,729,791.89 </w:t>
            </w:r>
          </w:p>
        </w:tc>
      </w:tr>
      <w:tr w:rsidR="00651DFE" w:rsidTr="00651DFE">
        <w:trPr>
          <w:trHeight w:val="270"/>
        </w:trPr>
        <w:tc>
          <w:tcPr>
            <w:tcW w:w="3137" w:type="pct"/>
            <w:noWrap/>
            <w:vAlign w:val="center"/>
            <w:hideMark/>
          </w:tcPr>
          <w:p w:rsidR="00651DFE" w:rsidRDefault="00651DFE">
            <w:pPr>
              <w:widowControl/>
              <w:jc w:val="left"/>
              <w:rPr>
                <w:rFonts w:ascii="Times New Roman" w:hAnsi="Times New Roman"/>
                <w:kern w:val="0"/>
                <w:sz w:val="18"/>
                <w:szCs w:val="18"/>
              </w:rPr>
            </w:pPr>
            <w:r>
              <w:rPr>
                <w:rFonts w:ascii="Times New Roman" w:hAnsi="Times New Roman"/>
                <w:kern w:val="0"/>
                <w:sz w:val="18"/>
                <w:szCs w:val="18"/>
              </w:rPr>
              <w:t xml:space="preserve">       </w:t>
            </w:r>
            <w:r>
              <w:rPr>
                <w:rFonts w:ascii="宋体" w:hAnsi="宋体" w:hint="eastAsia"/>
                <w:kern w:val="0"/>
                <w:sz w:val="18"/>
                <w:szCs w:val="18"/>
              </w:rPr>
              <w:t>减：营业外支出</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24,956.96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149,628.03 </w:t>
            </w:r>
          </w:p>
        </w:tc>
      </w:tr>
      <w:tr w:rsidR="00651DFE" w:rsidTr="00651DFE">
        <w:trPr>
          <w:trHeight w:val="270"/>
        </w:trPr>
        <w:tc>
          <w:tcPr>
            <w:tcW w:w="3137" w:type="pct"/>
            <w:noWrap/>
            <w:vAlign w:val="center"/>
            <w:hideMark/>
          </w:tcPr>
          <w:p w:rsidR="00651DFE" w:rsidRDefault="00651DFE">
            <w:pPr>
              <w:widowControl/>
              <w:jc w:val="left"/>
              <w:rPr>
                <w:rFonts w:ascii="Times New Roman" w:hAnsi="Times New Roman"/>
                <w:b/>
                <w:bCs/>
                <w:kern w:val="0"/>
                <w:sz w:val="18"/>
                <w:szCs w:val="18"/>
              </w:rPr>
            </w:pPr>
            <w:r>
              <w:rPr>
                <w:rFonts w:ascii="Arial" w:hAnsi="Arial" w:cs="Arial" w:hint="eastAsia"/>
                <w:b/>
                <w:bCs/>
                <w:kern w:val="0"/>
                <w:sz w:val="18"/>
                <w:szCs w:val="18"/>
              </w:rPr>
              <w:t>三、利润总额（亏损总额以</w:t>
            </w:r>
            <w:r>
              <w:rPr>
                <w:rFonts w:ascii="Times New Roman" w:hAnsi="Times New Roman"/>
                <w:b/>
                <w:bCs/>
                <w:kern w:val="0"/>
                <w:sz w:val="18"/>
                <w:szCs w:val="18"/>
              </w:rPr>
              <w:t>“</w:t>
            </w:r>
            <w:r>
              <w:rPr>
                <w:rFonts w:ascii="宋体" w:hAnsi="宋体" w:hint="eastAsia"/>
                <w:b/>
                <w:bCs/>
                <w:kern w:val="0"/>
                <w:sz w:val="18"/>
                <w:szCs w:val="18"/>
              </w:rPr>
              <w:t>－</w:t>
            </w:r>
            <w:r>
              <w:rPr>
                <w:rFonts w:ascii="Times New Roman" w:hAnsi="Times New Roman"/>
                <w:b/>
                <w:bCs/>
                <w:kern w:val="0"/>
                <w:sz w:val="18"/>
                <w:szCs w:val="18"/>
              </w:rPr>
              <w:t>”</w:t>
            </w:r>
            <w:r>
              <w:rPr>
                <w:rFonts w:ascii="宋体" w:hAnsi="宋体" w:hint="eastAsia"/>
                <w:b/>
                <w:bCs/>
                <w:kern w:val="0"/>
                <w:sz w:val="18"/>
                <w:szCs w:val="18"/>
              </w:rPr>
              <w:t>号填列）</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109,246,925.47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102,081,711.20 </w:t>
            </w:r>
          </w:p>
        </w:tc>
      </w:tr>
      <w:tr w:rsidR="00651DFE" w:rsidTr="00651DFE">
        <w:trPr>
          <w:trHeight w:val="270"/>
        </w:trPr>
        <w:tc>
          <w:tcPr>
            <w:tcW w:w="3137" w:type="pct"/>
            <w:noWrap/>
            <w:vAlign w:val="center"/>
            <w:hideMark/>
          </w:tcPr>
          <w:p w:rsidR="00651DFE" w:rsidRDefault="00651DFE">
            <w:pPr>
              <w:widowControl/>
              <w:jc w:val="left"/>
              <w:rPr>
                <w:rFonts w:ascii="Times New Roman" w:hAnsi="Times New Roman"/>
                <w:kern w:val="0"/>
                <w:sz w:val="18"/>
                <w:szCs w:val="18"/>
              </w:rPr>
            </w:pPr>
            <w:r>
              <w:rPr>
                <w:rFonts w:ascii="Times New Roman" w:hAnsi="Times New Roman"/>
                <w:kern w:val="0"/>
                <w:sz w:val="18"/>
                <w:szCs w:val="18"/>
              </w:rPr>
              <w:t xml:space="preserve">       </w:t>
            </w:r>
            <w:r>
              <w:rPr>
                <w:rFonts w:ascii="宋体" w:hAnsi="宋体" w:hint="eastAsia"/>
                <w:kern w:val="0"/>
                <w:sz w:val="18"/>
                <w:szCs w:val="18"/>
              </w:rPr>
              <w:t>减：所得税费用</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131,970.37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341,406.14 </w:t>
            </w:r>
          </w:p>
        </w:tc>
      </w:tr>
      <w:tr w:rsidR="00651DFE" w:rsidTr="00651DFE">
        <w:trPr>
          <w:trHeight w:val="270"/>
        </w:trPr>
        <w:tc>
          <w:tcPr>
            <w:tcW w:w="3137" w:type="pct"/>
            <w:noWrap/>
            <w:vAlign w:val="center"/>
            <w:hideMark/>
          </w:tcPr>
          <w:p w:rsidR="00651DFE" w:rsidRDefault="00651DFE">
            <w:pPr>
              <w:widowControl/>
              <w:jc w:val="left"/>
              <w:rPr>
                <w:rFonts w:ascii="Times New Roman" w:hAnsi="Times New Roman"/>
                <w:b/>
                <w:bCs/>
                <w:kern w:val="0"/>
                <w:sz w:val="18"/>
                <w:szCs w:val="18"/>
              </w:rPr>
            </w:pPr>
            <w:r>
              <w:rPr>
                <w:rFonts w:ascii="Arial" w:hAnsi="Arial" w:cs="Arial" w:hint="eastAsia"/>
                <w:b/>
                <w:bCs/>
                <w:kern w:val="0"/>
                <w:sz w:val="18"/>
                <w:szCs w:val="18"/>
              </w:rPr>
              <w:t>四、净利润（净亏损以</w:t>
            </w:r>
            <w:r>
              <w:rPr>
                <w:rFonts w:ascii="Times New Roman" w:hAnsi="Times New Roman"/>
                <w:b/>
                <w:bCs/>
                <w:kern w:val="0"/>
                <w:sz w:val="18"/>
                <w:szCs w:val="18"/>
              </w:rPr>
              <w:t>“</w:t>
            </w:r>
            <w:r>
              <w:rPr>
                <w:rFonts w:ascii="宋体" w:hAnsi="宋体" w:hint="eastAsia"/>
                <w:b/>
                <w:bCs/>
                <w:kern w:val="0"/>
                <w:sz w:val="18"/>
                <w:szCs w:val="18"/>
              </w:rPr>
              <w:t>－</w:t>
            </w:r>
            <w:r>
              <w:rPr>
                <w:rFonts w:ascii="Times New Roman" w:hAnsi="Times New Roman"/>
                <w:b/>
                <w:bCs/>
                <w:kern w:val="0"/>
                <w:sz w:val="18"/>
                <w:szCs w:val="18"/>
              </w:rPr>
              <w:t>”</w:t>
            </w:r>
            <w:r>
              <w:rPr>
                <w:rFonts w:ascii="宋体" w:hAnsi="宋体" w:hint="eastAsia"/>
                <w:b/>
                <w:bCs/>
                <w:kern w:val="0"/>
                <w:sz w:val="18"/>
                <w:szCs w:val="18"/>
              </w:rPr>
              <w:t>号填列）</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109,114,955.10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101,740,305.06 </w:t>
            </w:r>
          </w:p>
        </w:tc>
      </w:tr>
      <w:tr w:rsidR="00651DFE" w:rsidTr="00651DFE">
        <w:trPr>
          <w:trHeight w:val="270"/>
        </w:trPr>
        <w:tc>
          <w:tcPr>
            <w:tcW w:w="3137" w:type="pct"/>
            <w:noWrap/>
            <w:vAlign w:val="center"/>
            <w:hideMark/>
          </w:tcPr>
          <w:p w:rsidR="00651DFE" w:rsidRDefault="00651DFE">
            <w:pPr>
              <w:widowControl/>
              <w:jc w:val="left"/>
              <w:rPr>
                <w:rFonts w:ascii="宋体" w:hAnsi="宋体" w:cs="宋体"/>
                <w:kern w:val="0"/>
                <w:sz w:val="18"/>
                <w:szCs w:val="18"/>
              </w:rPr>
            </w:pPr>
            <w:r>
              <w:rPr>
                <w:rFonts w:ascii="宋体" w:hAnsi="宋体" w:cs="宋体" w:hint="eastAsia"/>
                <w:kern w:val="0"/>
                <w:sz w:val="18"/>
                <w:szCs w:val="18"/>
              </w:rPr>
              <w:t xml:space="preserve">  （一）按经营持续性分类</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270"/>
        </w:trPr>
        <w:tc>
          <w:tcPr>
            <w:tcW w:w="3137" w:type="pct"/>
            <w:noWrap/>
            <w:vAlign w:val="center"/>
            <w:hideMark/>
          </w:tcPr>
          <w:p w:rsidR="00651DFE" w:rsidRDefault="00651DFE">
            <w:pPr>
              <w:widowControl/>
              <w:jc w:val="left"/>
              <w:rPr>
                <w:rFonts w:ascii="宋体" w:hAnsi="宋体" w:cs="宋体"/>
                <w:kern w:val="0"/>
                <w:sz w:val="18"/>
                <w:szCs w:val="18"/>
              </w:rPr>
            </w:pPr>
            <w:r>
              <w:rPr>
                <w:rFonts w:ascii="Times New Roman" w:hAnsi="Times New Roman"/>
                <w:kern w:val="0"/>
                <w:sz w:val="18"/>
                <w:szCs w:val="18"/>
              </w:rPr>
              <w:t xml:space="preserve">                1.</w:t>
            </w:r>
            <w:r>
              <w:rPr>
                <w:rFonts w:ascii="宋体" w:hAnsi="宋体" w:cs="宋体" w:hint="eastAsia"/>
                <w:kern w:val="0"/>
                <w:sz w:val="18"/>
                <w:szCs w:val="18"/>
              </w:rPr>
              <w:t>持续经营净利润（净亏损以</w:t>
            </w:r>
            <w:r>
              <w:rPr>
                <w:rFonts w:ascii="Times New Roman" w:hAnsi="Times New Roman"/>
                <w:kern w:val="0"/>
                <w:sz w:val="18"/>
                <w:szCs w:val="18"/>
              </w:rPr>
              <w:t>“-”</w:t>
            </w:r>
            <w:r>
              <w:rPr>
                <w:rFonts w:ascii="宋体" w:hAnsi="宋体" w:cs="宋体" w:hint="eastAsia"/>
                <w:kern w:val="0"/>
                <w:sz w:val="18"/>
                <w:szCs w:val="18"/>
              </w:rPr>
              <w:t>号填列）</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109,114,955.10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101,740,305.06 </w:t>
            </w:r>
          </w:p>
        </w:tc>
      </w:tr>
      <w:tr w:rsidR="00651DFE" w:rsidTr="00651DFE">
        <w:trPr>
          <w:trHeight w:val="270"/>
        </w:trPr>
        <w:tc>
          <w:tcPr>
            <w:tcW w:w="3137" w:type="pct"/>
            <w:noWrap/>
            <w:vAlign w:val="center"/>
            <w:hideMark/>
          </w:tcPr>
          <w:p w:rsidR="00651DFE" w:rsidRDefault="00651DFE">
            <w:pPr>
              <w:widowControl/>
              <w:jc w:val="left"/>
              <w:rPr>
                <w:rFonts w:ascii="宋体" w:hAnsi="宋体" w:cs="宋体"/>
                <w:kern w:val="0"/>
                <w:sz w:val="18"/>
                <w:szCs w:val="18"/>
              </w:rPr>
            </w:pPr>
            <w:r>
              <w:rPr>
                <w:rFonts w:ascii="Times New Roman" w:hAnsi="Times New Roman"/>
                <w:kern w:val="0"/>
                <w:sz w:val="18"/>
                <w:szCs w:val="18"/>
              </w:rPr>
              <w:t xml:space="preserve">                2.</w:t>
            </w:r>
            <w:r>
              <w:rPr>
                <w:rFonts w:ascii="宋体" w:hAnsi="宋体" w:cs="宋体" w:hint="eastAsia"/>
                <w:kern w:val="0"/>
                <w:sz w:val="18"/>
                <w:szCs w:val="18"/>
              </w:rPr>
              <w:t>终止经营净利润（净亏损以</w:t>
            </w:r>
            <w:r>
              <w:rPr>
                <w:rFonts w:ascii="Times New Roman" w:hAnsi="Times New Roman"/>
                <w:kern w:val="0"/>
                <w:sz w:val="18"/>
                <w:szCs w:val="18"/>
              </w:rPr>
              <w:t>“-”</w:t>
            </w:r>
            <w:r>
              <w:rPr>
                <w:rFonts w:ascii="宋体" w:hAnsi="宋体" w:cs="宋体" w:hint="eastAsia"/>
                <w:kern w:val="0"/>
                <w:sz w:val="18"/>
                <w:szCs w:val="18"/>
              </w:rPr>
              <w:t>号填列）</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270"/>
        </w:trPr>
        <w:tc>
          <w:tcPr>
            <w:tcW w:w="3137" w:type="pct"/>
            <w:noWrap/>
            <w:vAlign w:val="center"/>
            <w:hideMark/>
          </w:tcPr>
          <w:p w:rsidR="00651DFE" w:rsidRDefault="00651DFE">
            <w:pPr>
              <w:widowControl/>
              <w:jc w:val="left"/>
              <w:rPr>
                <w:rFonts w:ascii="宋体" w:hAnsi="宋体" w:cs="宋体"/>
                <w:kern w:val="0"/>
                <w:sz w:val="18"/>
                <w:szCs w:val="18"/>
              </w:rPr>
            </w:pPr>
            <w:r>
              <w:rPr>
                <w:rFonts w:ascii="宋体" w:hAnsi="宋体" w:cs="宋体" w:hint="eastAsia"/>
                <w:kern w:val="0"/>
                <w:sz w:val="18"/>
                <w:szCs w:val="18"/>
              </w:rPr>
              <w:t xml:space="preserve">  （二）按所有权归属分类</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270"/>
        </w:trPr>
        <w:tc>
          <w:tcPr>
            <w:tcW w:w="3137" w:type="pct"/>
            <w:noWrap/>
            <w:vAlign w:val="center"/>
            <w:hideMark/>
          </w:tcPr>
          <w:p w:rsidR="00651DFE" w:rsidRDefault="00651DFE">
            <w:pPr>
              <w:widowControl/>
              <w:jc w:val="left"/>
              <w:rPr>
                <w:rFonts w:ascii="宋体" w:hAnsi="宋体" w:cs="宋体"/>
                <w:kern w:val="0"/>
                <w:sz w:val="18"/>
                <w:szCs w:val="18"/>
              </w:rPr>
            </w:pPr>
            <w:r>
              <w:rPr>
                <w:rFonts w:ascii="宋体" w:hAnsi="宋体" w:cs="宋体" w:hint="eastAsia"/>
                <w:kern w:val="0"/>
                <w:sz w:val="18"/>
                <w:szCs w:val="18"/>
              </w:rPr>
              <w:t xml:space="preserve">        1.归属于母公司股东的净利润（净亏损以“-”号填列）</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108,863,344.43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102,009,503.55 </w:t>
            </w:r>
          </w:p>
        </w:tc>
      </w:tr>
      <w:tr w:rsidR="00651DFE" w:rsidTr="00651DFE">
        <w:trPr>
          <w:trHeight w:val="270"/>
        </w:trPr>
        <w:tc>
          <w:tcPr>
            <w:tcW w:w="3137" w:type="pct"/>
            <w:noWrap/>
            <w:vAlign w:val="center"/>
            <w:hideMark/>
          </w:tcPr>
          <w:p w:rsidR="00651DFE" w:rsidRDefault="00651DFE">
            <w:pPr>
              <w:widowControl/>
              <w:jc w:val="left"/>
              <w:rPr>
                <w:rFonts w:ascii="Times New Roman" w:hAnsi="Times New Roman"/>
                <w:kern w:val="0"/>
                <w:sz w:val="18"/>
                <w:szCs w:val="18"/>
              </w:rPr>
            </w:pPr>
            <w:r>
              <w:rPr>
                <w:rFonts w:ascii="Times New Roman" w:hAnsi="Times New Roman"/>
                <w:kern w:val="0"/>
                <w:sz w:val="18"/>
                <w:szCs w:val="18"/>
              </w:rPr>
              <w:t xml:space="preserve">                2.</w:t>
            </w:r>
            <w:r>
              <w:rPr>
                <w:rFonts w:ascii="宋体" w:hAnsi="宋体" w:hint="eastAsia"/>
                <w:kern w:val="0"/>
                <w:sz w:val="18"/>
                <w:szCs w:val="18"/>
              </w:rPr>
              <w:t>少数股东损益（净亏损以“</w:t>
            </w:r>
            <w:r>
              <w:rPr>
                <w:rFonts w:ascii="Times New Roman" w:hAnsi="Times New Roman"/>
                <w:kern w:val="0"/>
                <w:sz w:val="18"/>
                <w:szCs w:val="18"/>
              </w:rPr>
              <w:t>-</w:t>
            </w:r>
            <w:r>
              <w:rPr>
                <w:rFonts w:ascii="宋体" w:hAnsi="宋体" w:hint="eastAsia"/>
                <w:kern w:val="0"/>
                <w:sz w:val="18"/>
                <w:szCs w:val="18"/>
              </w:rPr>
              <w:t>”号填列）</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251,610.67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-269,198.49 </w:t>
            </w:r>
          </w:p>
        </w:tc>
      </w:tr>
      <w:tr w:rsidR="00651DFE" w:rsidTr="00651DFE">
        <w:trPr>
          <w:trHeight w:val="270"/>
        </w:trPr>
        <w:tc>
          <w:tcPr>
            <w:tcW w:w="3137" w:type="pct"/>
            <w:noWrap/>
            <w:vAlign w:val="center"/>
            <w:hideMark/>
          </w:tcPr>
          <w:p w:rsidR="00651DFE" w:rsidRDefault="00651DFE">
            <w:pPr>
              <w:widowControl/>
              <w:jc w:val="left"/>
              <w:rPr>
                <w:rFonts w:ascii="宋体" w:hAnsi="宋体" w:cs="宋体"/>
                <w:b/>
                <w:bCs/>
                <w:kern w:val="0"/>
                <w:sz w:val="18"/>
                <w:szCs w:val="18"/>
              </w:rPr>
            </w:pPr>
            <w:r>
              <w:rPr>
                <w:rFonts w:ascii="宋体" w:hAnsi="宋体" w:cs="宋体" w:hint="eastAsia"/>
                <w:b/>
                <w:bCs/>
                <w:kern w:val="0"/>
                <w:sz w:val="18"/>
                <w:szCs w:val="18"/>
              </w:rPr>
              <w:t>五、其他综合收益的税后净额</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270"/>
        </w:trPr>
        <w:tc>
          <w:tcPr>
            <w:tcW w:w="3137" w:type="pct"/>
            <w:noWrap/>
            <w:vAlign w:val="center"/>
            <w:hideMark/>
          </w:tcPr>
          <w:p w:rsidR="00651DFE" w:rsidRDefault="00651DFE">
            <w:pPr>
              <w:widowControl/>
              <w:jc w:val="left"/>
              <w:rPr>
                <w:rFonts w:ascii="宋体" w:hAnsi="宋体" w:cs="宋体"/>
                <w:b/>
                <w:bCs/>
                <w:kern w:val="0"/>
                <w:sz w:val="18"/>
                <w:szCs w:val="18"/>
              </w:rPr>
            </w:pPr>
            <w:r>
              <w:rPr>
                <w:rFonts w:ascii="宋体" w:hAnsi="宋体" w:cs="宋体" w:hint="eastAsia"/>
                <w:b/>
                <w:bCs/>
                <w:kern w:val="0"/>
                <w:sz w:val="18"/>
                <w:szCs w:val="18"/>
              </w:rPr>
              <w:t xml:space="preserve">   归属于母公司所有者的其他综合收益的税后净额</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270"/>
        </w:trPr>
        <w:tc>
          <w:tcPr>
            <w:tcW w:w="3137" w:type="pct"/>
            <w:noWrap/>
            <w:vAlign w:val="center"/>
            <w:hideMark/>
          </w:tcPr>
          <w:p w:rsidR="00651DFE" w:rsidRDefault="00651DFE">
            <w:pPr>
              <w:widowControl/>
              <w:jc w:val="left"/>
              <w:rPr>
                <w:rFonts w:ascii="宋体" w:hAnsi="宋体" w:cs="宋体"/>
                <w:b/>
                <w:bCs/>
                <w:kern w:val="0"/>
                <w:sz w:val="18"/>
                <w:szCs w:val="18"/>
              </w:rPr>
            </w:pPr>
            <w:r>
              <w:rPr>
                <w:rFonts w:ascii="宋体" w:hAnsi="宋体" w:cs="宋体" w:hint="eastAsia"/>
                <w:b/>
                <w:bCs/>
                <w:kern w:val="0"/>
                <w:sz w:val="18"/>
                <w:szCs w:val="18"/>
              </w:rPr>
              <w:t xml:space="preserve">   归属于少数股东的其他综合收益的税后净额</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270"/>
        </w:trPr>
        <w:tc>
          <w:tcPr>
            <w:tcW w:w="3137" w:type="pct"/>
            <w:noWrap/>
            <w:vAlign w:val="center"/>
            <w:hideMark/>
          </w:tcPr>
          <w:p w:rsidR="00651DFE" w:rsidRDefault="00651DFE">
            <w:pPr>
              <w:widowControl/>
              <w:jc w:val="left"/>
              <w:rPr>
                <w:rFonts w:ascii="宋体" w:hAnsi="宋体" w:cs="宋体"/>
                <w:b/>
                <w:bCs/>
                <w:kern w:val="0"/>
                <w:sz w:val="18"/>
                <w:szCs w:val="18"/>
              </w:rPr>
            </w:pPr>
            <w:r>
              <w:rPr>
                <w:rFonts w:ascii="宋体" w:hAnsi="宋体" w:cs="宋体" w:hint="eastAsia"/>
                <w:b/>
                <w:bCs/>
                <w:kern w:val="0"/>
                <w:sz w:val="18"/>
                <w:szCs w:val="18"/>
              </w:rPr>
              <w:t>六、综合收益总额</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109,114,955.10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101,740,305.06 </w:t>
            </w:r>
          </w:p>
        </w:tc>
      </w:tr>
      <w:tr w:rsidR="00651DFE" w:rsidTr="00651DFE">
        <w:trPr>
          <w:trHeight w:val="270"/>
        </w:trPr>
        <w:tc>
          <w:tcPr>
            <w:tcW w:w="3137" w:type="pct"/>
            <w:noWrap/>
            <w:vAlign w:val="center"/>
            <w:hideMark/>
          </w:tcPr>
          <w:p w:rsidR="00651DFE" w:rsidRDefault="00651DFE">
            <w:pPr>
              <w:widowControl/>
              <w:jc w:val="left"/>
              <w:rPr>
                <w:rFonts w:ascii="宋体" w:hAnsi="宋体" w:cs="宋体"/>
                <w:kern w:val="0"/>
                <w:sz w:val="18"/>
                <w:szCs w:val="18"/>
              </w:rPr>
            </w:pPr>
            <w:r>
              <w:rPr>
                <w:rFonts w:ascii="宋体" w:hAnsi="宋体" w:cs="宋体" w:hint="eastAsia"/>
                <w:kern w:val="0"/>
                <w:sz w:val="18"/>
                <w:szCs w:val="18"/>
              </w:rPr>
              <w:t xml:space="preserve">    归属于母公司所有者的综合收益总额</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108,863,344.43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102,009,503.55 </w:t>
            </w:r>
          </w:p>
        </w:tc>
      </w:tr>
      <w:tr w:rsidR="00651DFE" w:rsidTr="00651DFE">
        <w:trPr>
          <w:trHeight w:val="270"/>
        </w:trPr>
        <w:tc>
          <w:tcPr>
            <w:tcW w:w="3137" w:type="pct"/>
            <w:noWrap/>
            <w:vAlign w:val="center"/>
            <w:hideMark/>
          </w:tcPr>
          <w:p w:rsidR="00651DFE" w:rsidRDefault="00651DFE">
            <w:pPr>
              <w:widowControl/>
              <w:jc w:val="left"/>
              <w:rPr>
                <w:rFonts w:ascii="宋体" w:hAnsi="宋体" w:cs="宋体"/>
                <w:kern w:val="0"/>
                <w:sz w:val="18"/>
                <w:szCs w:val="18"/>
              </w:rPr>
            </w:pPr>
            <w:r>
              <w:rPr>
                <w:rFonts w:ascii="宋体" w:hAnsi="宋体" w:cs="宋体" w:hint="eastAsia"/>
                <w:kern w:val="0"/>
                <w:sz w:val="18"/>
                <w:szCs w:val="18"/>
              </w:rPr>
              <w:t xml:space="preserve">    归属于少数股东的综合收益总额</w:t>
            </w:r>
          </w:p>
        </w:tc>
        <w:tc>
          <w:tcPr>
            <w:tcW w:w="934"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251,610.67 </w:t>
            </w:r>
          </w:p>
        </w:tc>
        <w:tc>
          <w:tcPr>
            <w:tcW w:w="92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-269,198.49 </w:t>
            </w:r>
          </w:p>
        </w:tc>
      </w:tr>
    </w:tbl>
    <w:p w:rsidR="0097428F" w:rsidRPr="00BB4DEF" w:rsidRDefault="0097428F" w:rsidP="0097428F">
      <w:pPr>
        <w:wordWrap w:val="0"/>
      </w:pPr>
    </w:p>
    <w:p w:rsidR="00E90B8A" w:rsidRPr="00BB4DEF" w:rsidRDefault="00E90B8A" w:rsidP="000B268A">
      <w:pPr>
        <w:widowControl/>
        <w:jc w:val="left"/>
        <w:rPr>
          <w:rFonts w:ascii="宋体" w:hAnsi="宋体"/>
          <w:sz w:val="18"/>
          <w:szCs w:val="18"/>
        </w:rPr>
      </w:pPr>
    </w:p>
    <w:p w:rsidR="000B268A" w:rsidRPr="00BB4DEF" w:rsidRDefault="000B268A" w:rsidP="00B1445E">
      <w:pPr>
        <w:pStyle w:val="30"/>
        <w:numPr>
          <w:ilvl w:val="0"/>
          <w:numId w:val="20"/>
        </w:numPr>
        <w:rPr>
          <w:sz w:val="22"/>
          <w:szCs w:val="22"/>
        </w:rPr>
      </w:pPr>
      <w:r w:rsidRPr="00BB4DEF">
        <w:rPr>
          <w:rFonts w:hint="eastAsia"/>
          <w:sz w:val="22"/>
          <w:szCs w:val="22"/>
        </w:rPr>
        <w:t>母公司利润表</w:t>
      </w:r>
    </w:p>
    <w:p w:rsidR="000B268A" w:rsidRPr="00BB4DEF" w:rsidRDefault="000B268A" w:rsidP="009D2944">
      <w:pPr>
        <w:jc w:val="right"/>
      </w:pPr>
      <w:r w:rsidRPr="00BB4DEF">
        <w:rPr>
          <w:rFonts w:hint="eastAsia"/>
        </w:rPr>
        <w:t>单位</w:t>
      </w:r>
      <w:r w:rsidRPr="00BB4DEF">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1"/>
        <w:gridCol w:w="1456"/>
        <w:gridCol w:w="1405"/>
      </w:tblGrid>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center"/>
              <w:rPr>
                <w:rFonts w:ascii="Times New Roman" w:hAnsi="Times New Roman"/>
                <w:b/>
                <w:bCs/>
                <w:kern w:val="0"/>
                <w:sz w:val="18"/>
                <w:szCs w:val="18"/>
              </w:rPr>
            </w:pPr>
            <w:bookmarkStart w:id="13" w:name="_Toc241636379"/>
            <w:bookmarkStart w:id="14" w:name="_Toc247094008"/>
            <w:bookmarkStart w:id="15" w:name="_Toc247371783"/>
            <w:bookmarkStart w:id="16" w:name="_Toc369159469"/>
            <w:r w:rsidRPr="00907B5E">
              <w:rPr>
                <w:rFonts w:ascii="宋体" w:hAnsi="宋体" w:hint="eastAsia"/>
                <w:b/>
                <w:bCs/>
                <w:kern w:val="0"/>
                <w:sz w:val="18"/>
                <w:szCs w:val="18"/>
              </w:rPr>
              <w:t>项目</w:t>
            </w:r>
          </w:p>
        </w:tc>
        <w:tc>
          <w:tcPr>
            <w:tcW w:w="1148" w:type="pct"/>
            <w:shd w:val="clear" w:color="auto" w:fill="auto"/>
            <w:noWrap/>
            <w:vAlign w:val="center"/>
            <w:hideMark/>
          </w:tcPr>
          <w:p w:rsidR="00907B5E" w:rsidRPr="00907B5E" w:rsidRDefault="00907B5E" w:rsidP="00907B5E">
            <w:pPr>
              <w:widowControl/>
              <w:jc w:val="center"/>
              <w:rPr>
                <w:rFonts w:ascii="宋体" w:hAnsi="宋体" w:cs="宋体"/>
                <w:b/>
                <w:bCs/>
                <w:kern w:val="0"/>
                <w:sz w:val="18"/>
                <w:szCs w:val="18"/>
              </w:rPr>
            </w:pPr>
            <w:r w:rsidRPr="00907B5E">
              <w:rPr>
                <w:rFonts w:ascii="宋体" w:hAnsi="宋体" w:cs="宋体" w:hint="eastAsia"/>
                <w:b/>
                <w:bCs/>
                <w:kern w:val="0"/>
                <w:sz w:val="18"/>
                <w:szCs w:val="18"/>
              </w:rPr>
              <w:t>本期发生额</w:t>
            </w:r>
          </w:p>
        </w:tc>
        <w:tc>
          <w:tcPr>
            <w:tcW w:w="1118" w:type="pct"/>
            <w:shd w:val="clear" w:color="auto" w:fill="auto"/>
            <w:noWrap/>
            <w:vAlign w:val="center"/>
            <w:hideMark/>
          </w:tcPr>
          <w:p w:rsidR="00907B5E" w:rsidRPr="00907B5E" w:rsidRDefault="00907B5E" w:rsidP="00907B5E">
            <w:pPr>
              <w:widowControl/>
              <w:jc w:val="center"/>
              <w:rPr>
                <w:rFonts w:ascii="宋体" w:hAnsi="宋体" w:cs="宋体"/>
                <w:b/>
                <w:bCs/>
                <w:kern w:val="0"/>
                <w:sz w:val="18"/>
                <w:szCs w:val="18"/>
              </w:rPr>
            </w:pPr>
            <w:r w:rsidRPr="00907B5E">
              <w:rPr>
                <w:rFonts w:ascii="宋体" w:hAnsi="宋体" w:cs="宋体" w:hint="eastAsia"/>
                <w:b/>
                <w:bCs/>
                <w:kern w:val="0"/>
                <w:sz w:val="18"/>
                <w:szCs w:val="18"/>
              </w:rPr>
              <w:t>上期发生额</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r w:rsidRPr="00907B5E">
              <w:rPr>
                <w:rFonts w:ascii="Times New Roman" w:hAnsi="Times New Roman"/>
                <w:b/>
                <w:bCs/>
                <w:kern w:val="0"/>
                <w:sz w:val="18"/>
                <w:szCs w:val="18"/>
              </w:rPr>
              <w:t>一、营业收入</w:t>
            </w:r>
            <w:r w:rsidRPr="00907B5E">
              <w:rPr>
                <w:rFonts w:ascii="Times New Roman" w:hAnsi="Times New Roman"/>
                <w:b/>
                <w:bCs/>
                <w:kern w:val="0"/>
                <w:sz w:val="18"/>
                <w:szCs w:val="18"/>
              </w:rPr>
              <w:t xml:space="preserve"> </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414,828,711.04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439,927,347.41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lastRenderedPageBreak/>
              <w:t xml:space="preserve">       </w:t>
            </w:r>
            <w:r w:rsidRPr="00907B5E">
              <w:rPr>
                <w:rFonts w:ascii="宋体" w:hAnsi="宋体" w:hint="eastAsia"/>
                <w:kern w:val="0"/>
                <w:sz w:val="18"/>
                <w:szCs w:val="18"/>
              </w:rPr>
              <w:t>减：营业成本</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305,480,323.86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340,308,937.14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t xml:space="preserve">                </w:t>
            </w:r>
            <w:r w:rsidRPr="00907B5E">
              <w:rPr>
                <w:rFonts w:ascii="宋体" w:hAnsi="宋体" w:hint="eastAsia"/>
                <w:kern w:val="0"/>
                <w:sz w:val="18"/>
                <w:szCs w:val="18"/>
              </w:rPr>
              <w:t>税金及附加</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1,014,938.02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563,831.96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t xml:space="preserve">                </w:t>
            </w:r>
            <w:r w:rsidRPr="00907B5E">
              <w:rPr>
                <w:rFonts w:ascii="宋体" w:hAnsi="宋体" w:hint="eastAsia"/>
                <w:kern w:val="0"/>
                <w:sz w:val="18"/>
                <w:szCs w:val="18"/>
              </w:rPr>
              <w:t>销售费用</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7,660,467.35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2,562,378.16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t xml:space="preserve">                </w:t>
            </w:r>
            <w:r w:rsidRPr="00907B5E">
              <w:rPr>
                <w:rFonts w:ascii="宋体" w:hAnsi="宋体" w:hint="eastAsia"/>
                <w:kern w:val="0"/>
                <w:sz w:val="18"/>
                <w:szCs w:val="18"/>
              </w:rPr>
              <w:t>管理费用</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18,946,270.35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26,112,354.30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t xml:space="preserve">                </w:t>
            </w:r>
            <w:r w:rsidRPr="00907B5E">
              <w:rPr>
                <w:rFonts w:ascii="宋体" w:hAnsi="宋体" w:hint="eastAsia"/>
                <w:kern w:val="0"/>
                <w:sz w:val="18"/>
                <w:szCs w:val="18"/>
              </w:rPr>
              <w:t>财务费用</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15,231,959.91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5,095,332.59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t xml:space="preserve">                </w:t>
            </w:r>
            <w:r w:rsidRPr="00907B5E">
              <w:rPr>
                <w:rFonts w:ascii="宋体" w:hAnsi="宋体" w:hint="eastAsia"/>
                <w:kern w:val="0"/>
                <w:sz w:val="18"/>
                <w:szCs w:val="18"/>
              </w:rPr>
              <w:t>资产减值损失</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1,709,113.19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378,041.77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t xml:space="preserve">      </w:t>
            </w:r>
            <w:r w:rsidRPr="00907B5E">
              <w:rPr>
                <w:rFonts w:ascii="宋体" w:hAnsi="宋体" w:hint="eastAsia"/>
                <w:kern w:val="0"/>
                <w:sz w:val="18"/>
                <w:szCs w:val="18"/>
              </w:rPr>
              <w:t>加：公允价值变动收益（损失以</w:t>
            </w:r>
            <w:r w:rsidRPr="00907B5E">
              <w:rPr>
                <w:rFonts w:ascii="Times New Roman" w:hAnsi="Times New Roman"/>
                <w:kern w:val="0"/>
                <w:sz w:val="18"/>
                <w:szCs w:val="18"/>
              </w:rPr>
              <w:t>“</w:t>
            </w:r>
            <w:r w:rsidRPr="00907B5E">
              <w:rPr>
                <w:rFonts w:ascii="宋体" w:hAnsi="宋体" w:hint="eastAsia"/>
                <w:kern w:val="0"/>
                <w:sz w:val="18"/>
                <w:szCs w:val="18"/>
              </w:rPr>
              <w:t>－</w:t>
            </w:r>
            <w:r w:rsidRPr="00907B5E">
              <w:rPr>
                <w:rFonts w:ascii="Times New Roman" w:hAnsi="Times New Roman"/>
                <w:kern w:val="0"/>
                <w:sz w:val="18"/>
                <w:szCs w:val="18"/>
              </w:rPr>
              <w:t>”</w:t>
            </w:r>
            <w:r w:rsidRPr="00907B5E">
              <w:rPr>
                <w:rFonts w:ascii="宋体" w:hAnsi="宋体" w:hint="eastAsia"/>
                <w:kern w:val="0"/>
                <w:sz w:val="18"/>
                <w:szCs w:val="18"/>
              </w:rPr>
              <w:t>号填列）</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t xml:space="preserve">               </w:t>
            </w:r>
            <w:r w:rsidRPr="00907B5E">
              <w:rPr>
                <w:rFonts w:ascii="宋体" w:hAnsi="宋体" w:hint="eastAsia"/>
                <w:kern w:val="0"/>
                <w:sz w:val="18"/>
                <w:szCs w:val="18"/>
              </w:rPr>
              <w:t>投资收益（损失以</w:t>
            </w:r>
            <w:r w:rsidRPr="00907B5E">
              <w:rPr>
                <w:rFonts w:ascii="Times New Roman" w:hAnsi="Times New Roman"/>
                <w:kern w:val="0"/>
                <w:sz w:val="18"/>
                <w:szCs w:val="18"/>
              </w:rPr>
              <w:t>“</w:t>
            </w:r>
            <w:r w:rsidRPr="00907B5E">
              <w:rPr>
                <w:rFonts w:ascii="宋体" w:hAnsi="宋体" w:hint="eastAsia"/>
                <w:kern w:val="0"/>
                <w:sz w:val="18"/>
                <w:szCs w:val="18"/>
              </w:rPr>
              <w:t>－</w:t>
            </w:r>
            <w:r w:rsidRPr="00907B5E">
              <w:rPr>
                <w:rFonts w:ascii="Times New Roman" w:hAnsi="Times New Roman"/>
                <w:kern w:val="0"/>
                <w:sz w:val="18"/>
                <w:szCs w:val="18"/>
              </w:rPr>
              <w:t>”</w:t>
            </w:r>
            <w:r w:rsidRPr="00907B5E">
              <w:rPr>
                <w:rFonts w:ascii="宋体" w:hAnsi="宋体" w:hint="eastAsia"/>
                <w:kern w:val="0"/>
                <w:sz w:val="18"/>
                <w:szCs w:val="18"/>
              </w:rPr>
              <w:t>号填列）</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t xml:space="preserve">                   </w:t>
            </w:r>
            <w:r w:rsidRPr="00907B5E">
              <w:rPr>
                <w:rFonts w:ascii="宋体" w:hAnsi="宋体" w:hint="eastAsia"/>
                <w:kern w:val="0"/>
                <w:sz w:val="18"/>
                <w:szCs w:val="18"/>
              </w:rPr>
              <w:t>其中：对联营企业和合营企业的投资收益</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t xml:space="preserve">             </w:t>
            </w:r>
            <w:r w:rsidRPr="00907B5E">
              <w:rPr>
                <w:rFonts w:ascii="宋体" w:hAnsi="宋体" w:hint="eastAsia"/>
                <w:kern w:val="0"/>
                <w:sz w:val="18"/>
                <w:szCs w:val="18"/>
              </w:rPr>
              <w:t>资产处置收益（损失以</w:t>
            </w:r>
            <w:r w:rsidRPr="00907B5E">
              <w:rPr>
                <w:rFonts w:ascii="Times New Roman" w:hAnsi="Times New Roman"/>
                <w:kern w:val="0"/>
                <w:sz w:val="18"/>
                <w:szCs w:val="18"/>
              </w:rPr>
              <w:t>“-”</w:t>
            </w:r>
            <w:r w:rsidRPr="00907B5E">
              <w:rPr>
                <w:rFonts w:ascii="宋体" w:hAnsi="宋体" w:hint="eastAsia"/>
                <w:kern w:val="0"/>
                <w:sz w:val="18"/>
                <w:szCs w:val="18"/>
              </w:rPr>
              <w:t>号填列）</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t xml:space="preserve">             </w:t>
            </w:r>
            <w:r w:rsidRPr="00907B5E">
              <w:rPr>
                <w:rFonts w:ascii="宋体" w:hAnsi="宋体" w:hint="eastAsia"/>
                <w:kern w:val="0"/>
                <w:sz w:val="18"/>
                <w:szCs w:val="18"/>
              </w:rPr>
              <w:t>其他收益</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2,974,112.19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Arial" w:hAnsi="Arial" w:cs="Arial"/>
                <w:b/>
                <w:bCs/>
                <w:kern w:val="0"/>
                <w:sz w:val="18"/>
                <w:szCs w:val="18"/>
              </w:rPr>
              <w:t>二、营业利润（亏损以</w:t>
            </w:r>
            <w:r w:rsidRPr="00907B5E">
              <w:rPr>
                <w:rFonts w:ascii="Times New Roman" w:hAnsi="Times New Roman"/>
                <w:b/>
                <w:bCs/>
                <w:kern w:val="0"/>
                <w:sz w:val="18"/>
                <w:szCs w:val="18"/>
              </w:rPr>
              <w:t>“</w:t>
            </w:r>
            <w:r w:rsidRPr="00907B5E">
              <w:rPr>
                <w:rFonts w:ascii="宋体" w:hAnsi="宋体" w:hint="eastAsia"/>
                <w:b/>
                <w:bCs/>
                <w:kern w:val="0"/>
                <w:sz w:val="18"/>
                <w:szCs w:val="18"/>
              </w:rPr>
              <w:t>－</w:t>
            </w:r>
            <w:r w:rsidRPr="00907B5E">
              <w:rPr>
                <w:rFonts w:ascii="Times New Roman" w:hAnsi="Times New Roman"/>
                <w:b/>
                <w:bCs/>
                <w:kern w:val="0"/>
                <w:sz w:val="18"/>
                <w:szCs w:val="18"/>
              </w:rPr>
              <w:t>”</w:t>
            </w:r>
            <w:r w:rsidRPr="00907B5E">
              <w:rPr>
                <w:rFonts w:ascii="宋体" w:hAnsi="宋体" w:hint="eastAsia"/>
                <w:b/>
                <w:bCs/>
                <w:kern w:val="0"/>
                <w:sz w:val="18"/>
                <w:szCs w:val="18"/>
              </w:rPr>
              <w:t>号填列）</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67,759,750.55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64,906,471.49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t xml:space="preserve">      </w:t>
            </w:r>
            <w:r w:rsidRPr="00907B5E">
              <w:rPr>
                <w:rFonts w:ascii="宋体" w:hAnsi="宋体" w:hint="eastAsia"/>
                <w:kern w:val="0"/>
                <w:sz w:val="18"/>
                <w:szCs w:val="18"/>
              </w:rPr>
              <w:t>加：营业外收入</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575.00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2,621,458.55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t xml:space="preserve">      </w:t>
            </w:r>
            <w:r w:rsidRPr="00907B5E">
              <w:rPr>
                <w:rFonts w:ascii="宋体" w:hAnsi="宋体" w:hint="eastAsia"/>
                <w:kern w:val="0"/>
                <w:sz w:val="18"/>
                <w:szCs w:val="18"/>
              </w:rPr>
              <w:t>减：营业外支出</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20,000.00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Arial" w:hAnsi="Arial" w:cs="Arial"/>
                <w:b/>
                <w:bCs/>
                <w:kern w:val="0"/>
                <w:sz w:val="18"/>
                <w:szCs w:val="18"/>
              </w:rPr>
              <w:t>三、利润总额（亏损总额以</w:t>
            </w:r>
            <w:r w:rsidRPr="00907B5E">
              <w:rPr>
                <w:rFonts w:ascii="Times New Roman" w:hAnsi="Times New Roman"/>
                <w:b/>
                <w:bCs/>
                <w:kern w:val="0"/>
                <w:sz w:val="18"/>
                <w:szCs w:val="18"/>
              </w:rPr>
              <w:t>“</w:t>
            </w:r>
            <w:r w:rsidRPr="00907B5E">
              <w:rPr>
                <w:rFonts w:ascii="宋体" w:hAnsi="宋体" w:hint="eastAsia"/>
                <w:b/>
                <w:bCs/>
                <w:kern w:val="0"/>
                <w:sz w:val="18"/>
                <w:szCs w:val="18"/>
              </w:rPr>
              <w:t>－</w:t>
            </w:r>
            <w:r w:rsidRPr="00907B5E">
              <w:rPr>
                <w:rFonts w:ascii="Times New Roman" w:hAnsi="Times New Roman"/>
                <w:b/>
                <w:bCs/>
                <w:kern w:val="0"/>
                <w:sz w:val="18"/>
                <w:szCs w:val="18"/>
              </w:rPr>
              <w:t>”</w:t>
            </w:r>
            <w:r w:rsidRPr="00907B5E">
              <w:rPr>
                <w:rFonts w:ascii="宋体" w:hAnsi="宋体" w:hint="eastAsia"/>
                <w:b/>
                <w:bCs/>
                <w:kern w:val="0"/>
                <w:sz w:val="18"/>
                <w:szCs w:val="18"/>
              </w:rPr>
              <w:t>号填列）</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67,740,325.55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67,527,930.04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t xml:space="preserve">      </w:t>
            </w:r>
            <w:r w:rsidRPr="00907B5E">
              <w:rPr>
                <w:rFonts w:ascii="宋体" w:hAnsi="宋体" w:hint="eastAsia"/>
                <w:kern w:val="0"/>
                <w:sz w:val="18"/>
                <w:szCs w:val="18"/>
              </w:rPr>
              <w:t>减：所得税费用</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Arial" w:hAnsi="Arial" w:cs="Arial"/>
                <w:b/>
                <w:bCs/>
                <w:kern w:val="0"/>
                <w:sz w:val="18"/>
                <w:szCs w:val="18"/>
              </w:rPr>
              <w:t>四、净利润（净亏损以</w:t>
            </w:r>
            <w:r w:rsidRPr="00907B5E">
              <w:rPr>
                <w:rFonts w:ascii="Times New Roman" w:hAnsi="Times New Roman"/>
                <w:b/>
                <w:bCs/>
                <w:kern w:val="0"/>
                <w:sz w:val="18"/>
                <w:szCs w:val="18"/>
              </w:rPr>
              <w:t>“</w:t>
            </w:r>
            <w:r w:rsidRPr="00907B5E">
              <w:rPr>
                <w:rFonts w:ascii="宋体" w:hAnsi="宋体" w:hint="eastAsia"/>
                <w:b/>
                <w:bCs/>
                <w:kern w:val="0"/>
                <w:sz w:val="18"/>
                <w:szCs w:val="18"/>
              </w:rPr>
              <w:t>－</w:t>
            </w:r>
            <w:r w:rsidRPr="00907B5E">
              <w:rPr>
                <w:rFonts w:ascii="Times New Roman" w:hAnsi="Times New Roman"/>
                <w:b/>
                <w:bCs/>
                <w:kern w:val="0"/>
                <w:sz w:val="18"/>
                <w:szCs w:val="18"/>
              </w:rPr>
              <w:t>”</w:t>
            </w:r>
            <w:r w:rsidRPr="00907B5E">
              <w:rPr>
                <w:rFonts w:ascii="宋体" w:hAnsi="宋体" w:hint="eastAsia"/>
                <w:b/>
                <w:bCs/>
                <w:kern w:val="0"/>
                <w:sz w:val="18"/>
                <w:szCs w:val="18"/>
              </w:rPr>
              <w:t>号填列）</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67,740,325.55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67,527,930.04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宋体" w:hAnsi="宋体" w:cs="宋体"/>
                <w:kern w:val="0"/>
                <w:sz w:val="18"/>
                <w:szCs w:val="18"/>
              </w:rPr>
            </w:pPr>
            <w:r w:rsidRPr="00907B5E">
              <w:rPr>
                <w:rFonts w:ascii="Times New Roman" w:hAnsi="Times New Roman"/>
                <w:kern w:val="0"/>
                <w:sz w:val="18"/>
                <w:szCs w:val="18"/>
              </w:rPr>
              <w:t xml:space="preserve">       </w:t>
            </w:r>
            <w:r w:rsidRPr="00907B5E">
              <w:rPr>
                <w:rFonts w:ascii="宋体" w:hAnsi="宋体" w:cs="宋体" w:hint="eastAsia"/>
                <w:kern w:val="0"/>
                <w:sz w:val="18"/>
                <w:szCs w:val="18"/>
              </w:rPr>
              <w:t>（一）持续经营净利润（净亏损以</w:t>
            </w:r>
            <w:r w:rsidRPr="00907B5E">
              <w:rPr>
                <w:rFonts w:ascii="Times New Roman" w:hAnsi="Times New Roman"/>
                <w:kern w:val="0"/>
                <w:sz w:val="18"/>
                <w:szCs w:val="18"/>
              </w:rPr>
              <w:t>“-”</w:t>
            </w:r>
            <w:r w:rsidRPr="00907B5E">
              <w:rPr>
                <w:rFonts w:ascii="宋体" w:hAnsi="宋体" w:cs="宋体" w:hint="eastAsia"/>
                <w:kern w:val="0"/>
                <w:sz w:val="18"/>
                <w:szCs w:val="18"/>
              </w:rPr>
              <w:t>号填列）</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67,740,325.55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67,527,930.04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宋体" w:hAnsi="宋体" w:cs="宋体"/>
                <w:kern w:val="0"/>
                <w:sz w:val="18"/>
                <w:szCs w:val="18"/>
              </w:rPr>
            </w:pPr>
            <w:r w:rsidRPr="00907B5E">
              <w:rPr>
                <w:rFonts w:ascii="Times New Roman" w:hAnsi="Times New Roman"/>
                <w:kern w:val="0"/>
                <w:sz w:val="18"/>
                <w:szCs w:val="18"/>
              </w:rPr>
              <w:t xml:space="preserve">       </w:t>
            </w:r>
            <w:r w:rsidRPr="00907B5E">
              <w:rPr>
                <w:rFonts w:ascii="宋体" w:hAnsi="宋体" w:cs="宋体" w:hint="eastAsia"/>
                <w:kern w:val="0"/>
                <w:sz w:val="18"/>
                <w:szCs w:val="18"/>
              </w:rPr>
              <w:t>（二）终止经营净利润（净亏损以</w:t>
            </w:r>
            <w:r w:rsidRPr="00907B5E">
              <w:rPr>
                <w:rFonts w:ascii="Times New Roman" w:hAnsi="Times New Roman"/>
                <w:kern w:val="0"/>
                <w:sz w:val="18"/>
                <w:szCs w:val="18"/>
              </w:rPr>
              <w:t>“-”</w:t>
            </w:r>
            <w:r w:rsidRPr="00907B5E">
              <w:rPr>
                <w:rFonts w:ascii="宋体" w:hAnsi="宋体" w:cs="宋体" w:hint="eastAsia"/>
                <w:kern w:val="0"/>
                <w:sz w:val="18"/>
                <w:szCs w:val="18"/>
              </w:rPr>
              <w:t>号填列）</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宋体" w:hAnsi="宋体" w:cs="宋体"/>
                <w:b/>
                <w:bCs/>
                <w:kern w:val="0"/>
                <w:sz w:val="18"/>
                <w:szCs w:val="18"/>
              </w:rPr>
            </w:pPr>
            <w:r w:rsidRPr="00907B5E">
              <w:rPr>
                <w:rFonts w:ascii="宋体" w:hAnsi="宋体" w:cs="宋体" w:hint="eastAsia"/>
                <w:b/>
                <w:bCs/>
                <w:kern w:val="0"/>
                <w:sz w:val="18"/>
                <w:szCs w:val="18"/>
              </w:rPr>
              <w:t>五、其他综合收益的税后净额</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宋体" w:hAnsi="宋体" w:cs="宋体"/>
                <w:b/>
                <w:bCs/>
                <w:kern w:val="0"/>
                <w:sz w:val="18"/>
                <w:szCs w:val="18"/>
              </w:rPr>
            </w:pPr>
            <w:r w:rsidRPr="00907B5E">
              <w:rPr>
                <w:rFonts w:ascii="宋体" w:hAnsi="宋体" w:cs="宋体" w:hint="eastAsia"/>
                <w:b/>
                <w:bCs/>
                <w:kern w:val="0"/>
                <w:sz w:val="18"/>
                <w:szCs w:val="18"/>
              </w:rPr>
              <w:t xml:space="preserve">   （一）以后不能重分类进损益的其他综合收益</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t xml:space="preserve">                   1.</w:t>
            </w:r>
            <w:r w:rsidRPr="00907B5E">
              <w:rPr>
                <w:rFonts w:ascii="宋体" w:hAnsi="宋体" w:hint="eastAsia"/>
                <w:kern w:val="0"/>
                <w:sz w:val="18"/>
                <w:szCs w:val="18"/>
              </w:rPr>
              <w:t>重新计量设定受益计划净负债或净资产的变动</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540"/>
        </w:trPr>
        <w:tc>
          <w:tcPr>
            <w:tcW w:w="2734" w:type="pct"/>
            <w:shd w:val="clear" w:color="auto" w:fill="auto"/>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t xml:space="preserve">                   2.</w:t>
            </w:r>
            <w:r w:rsidRPr="00907B5E">
              <w:rPr>
                <w:rFonts w:ascii="宋体" w:hAnsi="宋体" w:hint="eastAsia"/>
                <w:kern w:val="0"/>
                <w:sz w:val="18"/>
                <w:szCs w:val="18"/>
              </w:rPr>
              <w:t>权益法下在被投资单位不能重分类进损益的其他</w:t>
            </w:r>
            <w:r w:rsidRPr="00907B5E">
              <w:rPr>
                <w:rFonts w:ascii="宋体" w:hAnsi="宋体" w:hint="eastAsia"/>
                <w:kern w:val="0"/>
                <w:sz w:val="18"/>
                <w:szCs w:val="18"/>
              </w:rPr>
              <w:br/>
            </w:r>
            <w:r w:rsidRPr="00907B5E">
              <w:rPr>
                <w:rFonts w:ascii="Times New Roman" w:hAnsi="Times New Roman"/>
                <w:kern w:val="0"/>
                <w:sz w:val="18"/>
                <w:szCs w:val="18"/>
              </w:rPr>
              <w:t xml:space="preserve">                      </w:t>
            </w:r>
            <w:r w:rsidRPr="00907B5E">
              <w:rPr>
                <w:rFonts w:ascii="宋体" w:hAnsi="宋体" w:hint="eastAsia"/>
                <w:kern w:val="0"/>
                <w:sz w:val="18"/>
                <w:szCs w:val="18"/>
              </w:rPr>
              <w:t>综合收益中享有的份额</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75"/>
        </w:trPr>
        <w:tc>
          <w:tcPr>
            <w:tcW w:w="2734" w:type="pct"/>
            <w:shd w:val="clear" w:color="auto" w:fill="auto"/>
            <w:noWrap/>
            <w:vAlign w:val="center"/>
            <w:hideMark/>
          </w:tcPr>
          <w:p w:rsidR="00907B5E" w:rsidRPr="00907B5E" w:rsidRDefault="00907B5E" w:rsidP="00907B5E">
            <w:pPr>
              <w:widowControl/>
              <w:jc w:val="left"/>
              <w:rPr>
                <w:rFonts w:ascii="宋体" w:hAnsi="宋体" w:cs="宋体"/>
                <w:b/>
                <w:bCs/>
                <w:kern w:val="0"/>
                <w:sz w:val="18"/>
                <w:szCs w:val="18"/>
              </w:rPr>
            </w:pPr>
            <w:r w:rsidRPr="00907B5E">
              <w:rPr>
                <w:rFonts w:ascii="宋体" w:hAnsi="宋体" w:cs="宋体" w:hint="eastAsia"/>
                <w:b/>
                <w:bCs/>
                <w:kern w:val="0"/>
                <w:sz w:val="18"/>
                <w:szCs w:val="18"/>
              </w:rPr>
              <w:t xml:space="preserve">   （二）以后将重分类进损益的其他综合收益</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570"/>
        </w:trPr>
        <w:tc>
          <w:tcPr>
            <w:tcW w:w="2734" w:type="pct"/>
            <w:shd w:val="clear" w:color="auto" w:fill="auto"/>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t xml:space="preserve">                   1.</w:t>
            </w:r>
            <w:r w:rsidRPr="00907B5E">
              <w:rPr>
                <w:rFonts w:ascii="宋体" w:hAnsi="宋体" w:hint="eastAsia"/>
                <w:kern w:val="0"/>
                <w:sz w:val="18"/>
                <w:szCs w:val="18"/>
              </w:rPr>
              <w:t>权益法下在被投资单位以后将重分类进损益的其</w:t>
            </w:r>
            <w:r w:rsidRPr="00907B5E">
              <w:rPr>
                <w:rFonts w:ascii="宋体" w:hAnsi="宋体" w:hint="eastAsia"/>
                <w:kern w:val="0"/>
                <w:sz w:val="18"/>
                <w:szCs w:val="18"/>
              </w:rPr>
              <w:br/>
            </w:r>
            <w:r w:rsidRPr="00907B5E">
              <w:rPr>
                <w:rFonts w:ascii="Times New Roman" w:hAnsi="Times New Roman"/>
                <w:kern w:val="0"/>
                <w:sz w:val="18"/>
                <w:szCs w:val="18"/>
              </w:rPr>
              <w:t xml:space="preserve">                      </w:t>
            </w:r>
            <w:r w:rsidRPr="00907B5E">
              <w:rPr>
                <w:rFonts w:ascii="宋体" w:hAnsi="宋体" w:hint="eastAsia"/>
                <w:kern w:val="0"/>
                <w:sz w:val="18"/>
                <w:szCs w:val="18"/>
              </w:rPr>
              <w:t>他综合收益中所享有的份额</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30"/>
        </w:trPr>
        <w:tc>
          <w:tcPr>
            <w:tcW w:w="2734" w:type="pct"/>
            <w:shd w:val="clear" w:color="auto" w:fill="auto"/>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t xml:space="preserve">                   2.</w:t>
            </w:r>
            <w:r w:rsidRPr="00907B5E">
              <w:rPr>
                <w:rFonts w:ascii="宋体" w:hAnsi="宋体" w:hint="eastAsia"/>
                <w:kern w:val="0"/>
                <w:sz w:val="18"/>
                <w:szCs w:val="18"/>
              </w:rPr>
              <w:t>可供出售金融资产公允价值变动损益</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30"/>
        </w:trPr>
        <w:tc>
          <w:tcPr>
            <w:tcW w:w="2734" w:type="pct"/>
            <w:shd w:val="clear" w:color="auto" w:fill="auto"/>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t xml:space="preserve">                   3.</w:t>
            </w:r>
            <w:r w:rsidRPr="00907B5E">
              <w:rPr>
                <w:rFonts w:ascii="宋体" w:hAnsi="宋体" w:hint="eastAsia"/>
                <w:kern w:val="0"/>
                <w:sz w:val="18"/>
                <w:szCs w:val="18"/>
              </w:rPr>
              <w:t>持有至到期</w:t>
            </w:r>
            <w:proofErr w:type="gramStart"/>
            <w:r w:rsidRPr="00907B5E">
              <w:rPr>
                <w:rFonts w:ascii="宋体" w:hAnsi="宋体" w:hint="eastAsia"/>
                <w:kern w:val="0"/>
                <w:sz w:val="18"/>
                <w:szCs w:val="18"/>
              </w:rPr>
              <w:t>投资重</w:t>
            </w:r>
            <w:proofErr w:type="gramEnd"/>
            <w:r w:rsidRPr="00907B5E">
              <w:rPr>
                <w:rFonts w:ascii="宋体" w:hAnsi="宋体" w:hint="eastAsia"/>
                <w:kern w:val="0"/>
                <w:sz w:val="18"/>
                <w:szCs w:val="18"/>
              </w:rPr>
              <w:t>分类为可供出售金融资产损益</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30"/>
        </w:trPr>
        <w:tc>
          <w:tcPr>
            <w:tcW w:w="2734" w:type="pct"/>
            <w:shd w:val="clear" w:color="auto" w:fill="auto"/>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t xml:space="preserve">                   4.</w:t>
            </w:r>
            <w:r w:rsidRPr="00907B5E">
              <w:rPr>
                <w:rFonts w:ascii="宋体" w:hAnsi="宋体" w:hint="eastAsia"/>
                <w:kern w:val="0"/>
                <w:sz w:val="18"/>
                <w:szCs w:val="18"/>
              </w:rPr>
              <w:t>现金流量套期损益的有效部分</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30"/>
        </w:trPr>
        <w:tc>
          <w:tcPr>
            <w:tcW w:w="2734" w:type="pct"/>
            <w:shd w:val="clear" w:color="auto" w:fill="auto"/>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t xml:space="preserve">                   5.</w:t>
            </w:r>
            <w:r w:rsidRPr="00907B5E">
              <w:rPr>
                <w:rFonts w:ascii="宋体" w:hAnsi="宋体" w:hint="eastAsia"/>
                <w:kern w:val="0"/>
                <w:sz w:val="18"/>
                <w:szCs w:val="18"/>
              </w:rPr>
              <w:t>外币财务报表折算差额</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30"/>
        </w:trPr>
        <w:tc>
          <w:tcPr>
            <w:tcW w:w="2734" w:type="pct"/>
            <w:shd w:val="clear" w:color="auto" w:fill="auto"/>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Times New Roman" w:hAnsi="Times New Roman"/>
                <w:kern w:val="0"/>
                <w:sz w:val="18"/>
                <w:szCs w:val="18"/>
              </w:rPr>
              <w:t xml:space="preserve">                   6.</w:t>
            </w:r>
            <w:r w:rsidRPr="00907B5E">
              <w:rPr>
                <w:rFonts w:ascii="宋体" w:hAnsi="宋体" w:hint="eastAsia"/>
                <w:kern w:val="0"/>
                <w:sz w:val="18"/>
                <w:szCs w:val="18"/>
              </w:rPr>
              <w:t>其他</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30"/>
        </w:trPr>
        <w:tc>
          <w:tcPr>
            <w:tcW w:w="2734" w:type="pct"/>
            <w:shd w:val="clear" w:color="auto" w:fill="auto"/>
            <w:noWrap/>
            <w:vAlign w:val="center"/>
            <w:hideMark/>
          </w:tcPr>
          <w:p w:rsidR="00907B5E" w:rsidRPr="00907B5E" w:rsidRDefault="00907B5E" w:rsidP="00907B5E">
            <w:pPr>
              <w:widowControl/>
              <w:jc w:val="left"/>
              <w:rPr>
                <w:rFonts w:ascii="宋体" w:hAnsi="宋体" w:cs="宋体"/>
                <w:b/>
                <w:bCs/>
                <w:kern w:val="0"/>
                <w:sz w:val="18"/>
                <w:szCs w:val="18"/>
              </w:rPr>
            </w:pPr>
            <w:r w:rsidRPr="00907B5E">
              <w:rPr>
                <w:rFonts w:ascii="宋体" w:hAnsi="宋体" w:cs="宋体" w:hint="eastAsia"/>
                <w:b/>
                <w:bCs/>
                <w:kern w:val="0"/>
                <w:sz w:val="18"/>
                <w:szCs w:val="18"/>
              </w:rPr>
              <w:t>六、综合收益总额</w:t>
            </w:r>
          </w:p>
        </w:tc>
        <w:tc>
          <w:tcPr>
            <w:tcW w:w="114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67,740,325.55 </w:t>
            </w:r>
          </w:p>
        </w:tc>
        <w:tc>
          <w:tcPr>
            <w:tcW w:w="11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67,527,930.04 </w:t>
            </w:r>
          </w:p>
        </w:tc>
      </w:tr>
    </w:tbl>
    <w:p w:rsidR="0005661A" w:rsidRPr="00BB4DEF" w:rsidRDefault="0005661A" w:rsidP="0005661A">
      <w:pPr>
        <w:wordWrap w:val="0"/>
      </w:pPr>
    </w:p>
    <w:p w:rsidR="000B268A" w:rsidRPr="00BB4DEF" w:rsidRDefault="000B268A" w:rsidP="000B268A">
      <w:pPr>
        <w:rPr>
          <w:rFonts w:asciiTheme="minorEastAsia" w:eastAsiaTheme="minorEastAsia" w:hAnsiTheme="minorEastAsia"/>
          <w:sz w:val="18"/>
          <w:szCs w:val="18"/>
        </w:rPr>
      </w:pPr>
    </w:p>
    <w:bookmarkEnd w:id="13"/>
    <w:bookmarkEnd w:id="14"/>
    <w:bookmarkEnd w:id="15"/>
    <w:bookmarkEnd w:id="16"/>
    <w:p w:rsidR="008713D5" w:rsidRPr="00BB4DEF" w:rsidRDefault="008713D5">
      <w:pPr>
        <w:widowControl/>
        <w:jc w:val="left"/>
        <w:rPr>
          <w:rFonts w:ascii="Times New Roman" w:hAnsi="Times New Roman"/>
          <w:b/>
          <w:bCs/>
          <w:sz w:val="22"/>
          <w:lang w:val="x-none" w:eastAsia="x-none"/>
        </w:rPr>
      </w:pPr>
      <w:r w:rsidRPr="00BB4DEF">
        <w:rPr>
          <w:sz w:val="22"/>
        </w:rPr>
        <w:br w:type="page"/>
      </w:r>
    </w:p>
    <w:p w:rsidR="000B268A" w:rsidRPr="00BB4DEF" w:rsidRDefault="000B268A" w:rsidP="00B1445E">
      <w:pPr>
        <w:pStyle w:val="30"/>
        <w:numPr>
          <w:ilvl w:val="0"/>
          <w:numId w:val="20"/>
        </w:numPr>
        <w:rPr>
          <w:sz w:val="22"/>
          <w:szCs w:val="22"/>
        </w:rPr>
      </w:pPr>
      <w:r w:rsidRPr="00BB4DEF">
        <w:rPr>
          <w:rFonts w:hint="eastAsia"/>
          <w:sz w:val="22"/>
          <w:szCs w:val="22"/>
        </w:rPr>
        <w:lastRenderedPageBreak/>
        <w:t>合并现金流量表</w:t>
      </w:r>
    </w:p>
    <w:p w:rsidR="000B268A" w:rsidRPr="00BB4DEF" w:rsidRDefault="000B268A" w:rsidP="008938E5">
      <w:pPr>
        <w:jc w:val="right"/>
      </w:pPr>
      <w:r w:rsidRPr="00BB4DEF">
        <w:rPr>
          <w:rFonts w:hint="eastAsia"/>
        </w:rPr>
        <w:t>单位</w:t>
      </w:r>
      <w:r w:rsidRPr="00BB4DEF">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1703"/>
        <w:gridCol w:w="1609"/>
      </w:tblGrid>
      <w:tr w:rsidR="00651DFE" w:rsidTr="00651DFE">
        <w:trPr>
          <w:trHeight w:val="330"/>
        </w:trPr>
        <w:tc>
          <w:tcPr>
            <w:tcW w:w="3057" w:type="pct"/>
            <w:noWrap/>
            <w:vAlign w:val="center"/>
            <w:hideMark/>
          </w:tcPr>
          <w:p w:rsidR="00651DFE" w:rsidRDefault="00651DFE">
            <w:pPr>
              <w:widowControl/>
              <w:jc w:val="center"/>
              <w:rPr>
                <w:rFonts w:ascii="Times New Roman" w:hAnsi="Times New Roman"/>
                <w:b/>
                <w:bCs/>
                <w:kern w:val="0"/>
                <w:sz w:val="18"/>
                <w:szCs w:val="18"/>
              </w:rPr>
            </w:pPr>
            <w:r>
              <w:rPr>
                <w:rFonts w:ascii="Arial" w:hAnsi="Arial" w:cs="Arial" w:hint="eastAsia"/>
                <w:b/>
                <w:bCs/>
                <w:kern w:val="0"/>
                <w:sz w:val="18"/>
                <w:szCs w:val="18"/>
              </w:rPr>
              <w:t>项</w:t>
            </w:r>
            <w:r>
              <w:rPr>
                <w:rFonts w:ascii="Times New Roman" w:hAnsi="Times New Roman"/>
                <w:b/>
                <w:bCs/>
                <w:kern w:val="0"/>
                <w:sz w:val="18"/>
                <w:szCs w:val="18"/>
              </w:rPr>
              <w:t xml:space="preserve">           </w:t>
            </w:r>
            <w:r>
              <w:rPr>
                <w:rFonts w:ascii="Arial" w:hAnsi="Arial" w:cs="Arial" w:hint="eastAsia"/>
                <w:b/>
                <w:bCs/>
                <w:kern w:val="0"/>
                <w:sz w:val="18"/>
                <w:szCs w:val="18"/>
              </w:rPr>
              <w:t>目</w:t>
            </w:r>
          </w:p>
        </w:tc>
        <w:tc>
          <w:tcPr>
            <w:tcW w:w="999" w:type="pct"/>
            <w:noWrap/>
            <w:vAlign w:val="center"/>
            <w:hideMark/>
          </w:tcPr>
          <w:p w:rsidR="00651DFE" w:rsidRDefault="00651DFE">
            <w:pPr>
              <w:widowControl/>
              <w:jc w:val="center"/>
              <w:rPr>
                <w:rFonts w:ascii="宋体" w:hAnsi="宋体" w:cs="宋体"/>
                <w:b/>
                <w:bCs/>
                <w:kern w:val="0"/>
                <w:sz w:val="18"/>
                <w:szCs w:val="18"/>
              </w:rPr>
            </w:pPr>
            <w:r>
              <w:rPr>
                <w:rFonts w:ascii="宋体" w:hAnsi="宋体" w:cs="宋体" w:hint="eastAsia"/>
                <w:b/>
                <w:bCs/>
                <w:kern w:val="0"/>
                <w:sz w:val="18"/>
                <w:szCs w:val="18"/>
              </w:rPr>
              <w:t>本期发生额</w:t>
            </w:r>
          </w:p>
        </w:tc>
        <w:tc>
          <w:tcPr>
            <w:tcW w:w="945" w:type="pct"/>
            <w:noWrap/>
            <w:vAlign w:val="center"/>
            <w:hideMark/>
          </w:tcPr>
          <w:p w:rsidR="00651DFE" w:rsidRDefault="00651DFE">
            <w:pPr>
              <w:widowControl/>
              <w:jc w:val="center"/>
              <w:rPr>
                <w:rFonts w:ascii="宋体" w:hAnsi="宋体" w:cs="宋体"/>
                <w:b/>
                <w:bCs/>
                <w:kern w:val="0"/>
                <w:sz w:val="18"/>
                <w:szCs w:val="18"/>
              </w:rPr>
            </w:pPr>
            <w:r>
              <w:rPr>
                <w:rFonts w:ascii="宋体" w:hAnsi="宋体" w:cs="宋体" w:hint="eastAsia"/>
                <w:b/>
                <w:bCs/>
                <w:kern w:val="0"/>
                <w:sz w:val="18"/>
                <w:szCs w:val="18"/>
              </w:rPr>
              <w:t>上期发生额</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b/>
                <w:bCs/>
                <w:kern w:val="0"/>
                <w:sz w:val="18"/>
                <w:szCs w:val="18"/>
              </w:rPr>
            </w:pPr>
            <w:r>
              <w:rPr>
                <w:rFonts w:ascii="Arial" w:hAnsi="Arial" w:cs="Arial" w:hint="eastAsia"/>
                <w:b/>
                <w:bCs/>
                <w:kern w:val="0"/>
                <w:sz w:val="18"/>
                <w:szCs w:val="18"/>
              </w:rPr>
              <w:t>一、经营活动产生的现金流量</w:t>
            </w:r>
          </w:p>
        </w:tc>
        <w:tc>
          <w:tcPr>
            <w:tcW w:w="999"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45"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销售商品、提供劳务收到的现金</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524,563,764.11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537,408,575.60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收到的税费返还</w:t>
            </w:r>
          </w:p>
        </w:tc>
        <w:tc>
          <w:tcPr>
            <w:tcW w:w="999"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45"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收到其他与经营活动有关的现金</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4,526,218.62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18,500,619.79 </w:t>
            </w:r>
          </w:p>
        </w:tc>
      </w:tr>
      <w:tr w:rsidR="00651DFE" w:rsidTr="00651DFE">
        <w:trPr>
          <w:trHeight w:val="330"/>
        </w:trPr>
        <w:tc>
          <w:tcPr>
            <w:tcW w:w="3057" w:type="pct"/>
            <w:noWrap/>
            <w:vAlign w:val="center"/>
            <w:hideMark/>
          </w:tcPr>
          <w:p w:rsidR="00651DFE" w:rsidRDefault="00651DFE">
            <w:pPr>
              <w:widowControl/>
              <w:jc w:val="center"/>
              <w:rPr>
                <w:rFonts w:ascii="Times New Roman" w:hAnsi="Times New Roman"/>
                <w:kern w:val="0"/>
                <w:sz w:val="18"/>
                <w:szCs w:val="18"/>
              </w:rPr>
            </w:pPr>
            <w:r>
              <w:rPr>
                <w:rFonts w:ascii="Arial" w:hAnsi="Arial" w:cs="Arial" w:hint="eastAsia"/>
                <w:kern w:val="0"/>
                <w:sz w:val="18"/>
                <w:szCs w:val="18"/>
              </w:rPr>
              <w:t>经营活动现金流入小计</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529,089,982.73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555,909,195.39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购买商品、接受劳务支付的现金</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394,735,444.59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335,394,167.72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支付给职工以及为职工支付的现金</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48,057,694.24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25,432,410.40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支付的各项税费</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1,532,968.04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1,900,432.02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支付其他与经营活动有关的现金</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44,698,955.43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86,548,286.18 </w:t>
            </w:r>
          </w:p>
        </w:tc>
      </w:tr>
      <w:tr w:rsidR="00651DFE" w:rsidTr="00651DFE">
        <w:trPr>
          <w:trHeight w:val="330"/>
        </w:trPr>
        <w:tc>
          <w:tcPr>
            <w:tcW w:w="3057" w:type="pct"/>
            <w:noWrap/>
            <w:vAlign w:val="center"/>
            <w:hideMark/>
          </w:tcPr>
          <w:p w:rsidR="00651DFE" w:rsidRDefault="00651DFE">
            <w:pPr>
              <w:widowControl/>
              <w:jc w:val="center"/>
              <w:rPr>
                <w:rFonts w:ascii="Times New Roman" w:hAnsi="Times New Roman"/>
                <w:kern w:val="0"/>
                <w:sz w:val="18"/>
                <w:szCs w:val="18"/>
              </w:rPr>
            </w:pPr>
            <w:r>
              <w:rPr>
                <w:rFonts w:ascii="Arial" w:hAnsi="Arial" w:cs="Arial" w:hint="eastAsia"/>
                <w:kern w:val="0"/>
                <w:sz w:val="18"/>
                <w:szCs w:val="18"/>
              </w:rPr>
              <w:t>经营活动现金流出小计</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489,025,062.30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449,275,296.32 </w:t>
            </w:r>
          </w:p>
        </w:tc>
      </w:tr>
      <w:tr w:rsidR="00651DFE" w:rsidTr="00651DFE">
        <w:trPr>
          <w:trHeight w:val="330"/>
        </w:trPr>
        <w:tc>
          <w:tcPr>
            <w:tcW w:w="3057" w:type="pct"/>
            <w:noWrap/>
            <w:vAlign w:val="center"/>
            <w:hideMark/>
          </w:tcPr>
          <w:p w:rsidR="00651DFE" w:rsidRDefault="00651DFE">
            <w:pPr>
              <w:widowControl/>
              <w:jc w:val="center"/>
              <w:rPr>
                <w:rFonts w:ascii="Times New Roman" w:hAnsi="Times New Roman"/>
                <w:kern w:val="0"/>
                <w:sz w:val="18"/>
                <w:szCs w:val="18"/>
              </w:rPr>
            </w:pPr>
            <w:r>
              <w:rPr>
                <w:rFonts w:ascii="Arial" w:hAnsi="Arial" w:cs="Arial" w:hint="eastAsia"/>
                <w:kern w:val="0"/>
                <w:sz w:val="18"/>
                <w:szCs w:val="18"/>
              </w:rPr>
              <w:t>经营活动产生的现金流量净额</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40,064,920.43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106,633,899.07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b/>
                <w:bCs/>
                <w:kern w:val="0"/>
                <w:sz w:val="18"/>
                <w:szCs w:val="18"/>
              </w:rPr>
            </w:pPr>
            <w:r>
              <w:rPr>
                <w:rFonts w:ascii="Arial" w:hAnsi="Arial" w:cs="Arial" w:hint="eastAsia"/>
                <w:b/>
                <w:bCs/>
                <w:kern w:val="0"/>
                <w:sz w:val="18"/>
                <w:szCs w:val="18"/>
              </w:rPr>
              <w:t>二、投资活动产生的现金流量：</w:t>
            </w:r>
          </w:p>
        </w:tc>
        <w:tc>
          <w:tcPr>
            <w:tcW w:w="999"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45"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收回投资收到的现金</w:t>
            </w:r>
          </w:p>
        </w:tc>
        <w:tc>
          <w:tcPr>
            <w:tcW w:w="999"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28,000,000.00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取得投资收益收到的现金</w:t>
            </w:r>
          </w:p>
        </w:tc>
        <w:tc>
          <w:tcPr>
            <w:tcW w:w="999"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45"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处置固定资产、无形资产和其他长期资产收回的现金净额</w:t>
            </w:r>
          </w:p>
        </w:tc>
        <w:tc>
          <w:tcPr>
            <w:tcW w:w="999"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45"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处置子公司及其他营业单位收到的现金净额</w:t>
            </w:r>
          </w:p>
        </w:tc>
        <w:tc>
          <w:tcPr>
            <w:tcW w:w="999"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45"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30"/>
        </w:trPr>
        <w:tc>
          <w:tcPr>
            <w:tcW w:w="3057" w:type="pct"/>
            <w:noWrap/>
            <w:vAlign w:val="center"/>
            <w:hideMark/>
          </w:tcPr>
          <w:p w:rsidR="00651DFE" w:rsidRDefault="00651DFE">
            <w:pPr>
              <w:widowControl/>
              <w:jc w:val="left"/>
              <w:rPr>
                <w:rFonts w:ascii="宋体" w:hAnsi="宋体" w:cs="宋体"/>
                <w:kern w:val="0"/>
                <w:sz w:val="18"/>
                <w:szCs w:val="18"/>
              </w:rPr>
            </w:pPr>
            <w:r>
              <w:rPr>
                <w:rFonts w:ascii="宋体" w:hAnsi="宋体" w:cs="宋体" w:hint="eastAsia"/>
                <w:kern w:val="0"/>
                <w:sz w:val="18"/>
                <w:szCs w:val="18"/>
              </w:rPr>
              <w:t>收到其他与投资活动有关的现金</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29,000,000.00 </w:t>
            </w:r>
          </w:p>
        </w:tc>
        <w:tc>
          <w:tcPr>
            <w:tcW w:w="945"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30"/>
        </w:trPr>
        <w:tc>
          <w:tcPr>
            <w:tcW w:w="3057" w:type="pct"/>
            <w:noWrap/>
            <w:vAlign w:val="center"/>
            <w:hideMark/>
          </w:tcPr>
          <w:p w:rsidR="00651DFE" w:rsidRDefault="00651DFE">
            <w:pPr>
              <w:widowControl/>
              <w:jc w:val="center"/>
              <w:rPr>
                <w:rFonts w:ascii="Times New Roman" w:hAnsi="Times New Roman"/>
                <w:kern w:val="0"/>
                <w:sz w:val="18"/>
                <w:szCs w:val="18"/>
              </w:rPr>
            </w:pPr>
            <w:r>
              <w:rPr>
                <w:rFonts w:ascii="Arial" w:hAnsi="Arial" w:cs="Arial" w:hint="eastAsia"/>
                <w:kern w:val="0"/>
                <w:sz w:val="18"/>
                <w:szCs w:val="18"/>
              </w:rPr>
              <w:t>投资活动现金流入小计</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29,000,000.00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28,000,000.00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购建固定资产、无形资产和其他长期资产支付的现金</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287,388,058.00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373,393,216.68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投资支付的现金</w:t>
            </w:r>
          </w:p>
        </w:tc>
        <w:tc>
          <w:tcPr>
            <w:tcW w:w="999"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28,000,000.00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取得子公司及其他营业单位支付的现金净额</w:t>
            </w:r>
          </w:p>
        </w:tc>
        <w:tc>
          <w:tcPr>
            <w:tcW w:w="999"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45"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支付其他与投资活动有关的现金</w:t>
            </w:r>
          </w:p>
        </w:tc>
        <w:tc>
          <w:tcPr>
            <w:tcW w:w="999"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100,000,000.00 </w:t>
            </w:r>
          </w:p>
        </w:tc>
      </w:tr>
      <w:tr w:rsidR="00651DFE" w:rsidTr="00651DFE">
        <w:trPr>
          <w:trHeight w:val="330"/>
        </w:trPr>
        <w:tc>
          <w:tcPr>
            <w:tcW w:w="3057" w:type="pct"/>
            <w:noWrap/>
            <w:vAlign w:val="center"/>
            <w:hideMark/>
          </w:tcPr>
          <w:p w:rsidR="00651DFE" w:rsidRDefault="00651DFE">
            <w:pPr>
              <w:widowControl/>
              <w:jc w:val="center"/>
              <w:rPr>
                <w:rFonts w:ascii="Times New Roman" w:hAnsi="Times New Roman"/>
                <w:kern w:val="0"/>
                <w:sz w:val="18"/>
                <w:szCs w:val="18"/>
              </w:rPr>
            </w:pPr>
            <w:r>
              <w:rPr>
                <w:rFonts w:ascii="Arial" w:hAnsi="Arial" w:cs="Arial" w:hint="eastAsia"/>
                <w:kern w:val="0"/>
                <w:sz w:val="18"/>
                <w:szCs w:val="18"/>
              </w:rPr>
              <w:t>投资活动现金流出小计</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287,388,058.00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501,393,216.68 </w:t>
            </w:r>
          </w:p>
        </w:tc>
      </w:tr>
      <w:tr w:rsidR="00651DFE" w:rsidTr="00651DFE">
        <w:trPr>
          <w:trHeight w:val="330"/>
        </w:trPr>
        <w:tc>
          <w:tcPr>
            <w:tcW w:w="3057" w:type="pct"/>
            <w:noWrap/>
            <w:vAlign w:val="center"/>
            <w:hideMark/>
          </w:tcPr>
          <w:p w:rsidR="00651DFE" w:rsidRDefault="00651DFE">
            <w:pPr>
              <w:widowControl/>
              <w:jc w:val="center"/>
              <w:rPr>
                <w:rFonts w:ascii="Times New Roman" w:hAnsi="Times New Roman"/>
                <w:kern w:val="0"/>
                <w:sz w:val="18"/>
                <w:szCs w:val="18"/>
              </w:rPr>
            </w:pPr>
            <w:r>
              <w:rPr>
                <w:rFonts w:ascii="Arial" w:hAnsi="Arial" w:cs="Arial" w:hint="eastAsia"/>
                <w:kern w:val="0"/>
                <w:sz w:val="18"/>
                <w:szCs w:val="18"/>
              </w:rPr>
              <w:t>投资活动产生的现金流量净额</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-258,388,058.00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-473,393,216.68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b/>
                <w:bCs/>
                <w:kern w:val="0"/>
                <w:sz w:val="18"/>
                <w:szCs w:val="18"/>
              </w:rPr>
            </w:pPr>
            <w:r>
              <w:rPr>
                <w:rFonts w:ascii="Arial" w:hAnsi="Arial" w:cs="Arial" w:hint="eastAsia"/>
                <w:b/>
                <w:bCs/>
                <w:kern w:val="0"/>
                <w:sz w:val="18"/>
                <w:szCs w:val="18"/>
              </w:rPr>
              <w:t>三、筹资活动产生的现金流量：</w:t>
            </w:r>
          </w:p>
        </w:tc>
        <w:tc>
          <w:tcPr>
            <w:tcW w:w="999"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45"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吸收投资收到的现金</w:t>
            </w:r>
          </w:p>
        </w:tc>
        <w:tc>
          <w:tcPr>
            <w:tcW w:w="999"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272,300,000.00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其中：子公司吸收少数股东投资收到的现金</w:t>
            </w:r>
          </w:p>
        </w:tc>
        <w:tc>
          <w:tcPr>
            <w:tcW w:w="999"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45"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取得借款收到的现金</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39,000,000.00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198,810,000.00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发行债券收到的现金</w:t>
            </w:r>
          </w:p>
        </w:tc>
        <w:tc>
          <w:tcPr>
            <w:tcW w:w="999"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45"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收到其他与筹资活动有关的现金</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76,100,000.00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110,834,999.20 </w:t>
            </w:r>
          </w:p>
        </w:tc>
      </w:tr>
      <w:tr w:rsidR="00651DFE" w:rsidTr="00651DFE">
        <w:trPr>
          <w:trHeight w:val="330"/>
        </w:trPr>
        <w:tc>
          <w:tcPr>
            <w:tcW w:w="3057" w:type="pct"/>
            <w:noWrap/>
            <w:vAlign w:val="center"/>
            <w:hideMark/>
          </w:tcPr>
          <w:p w:rsidR="00651DFE" w:rsidRDefault="00651DFE">
            <w:pPr>
              <w:widowControl/>
              <w:jc w:val="center"/>
              <w:rPr>
                <w:rFonts w:ascii="Times New Roman" w:hAnsi="Times New Roman"/>
                <w:kern w:val="0"/>
                <w:sz w:val="18"/>
                <w:szCs w:val="18"/>
              </w:rPr>
            </w:pPr>
            <w:r>
              <w:rPr>
                <w:rFonts w:ascii="Arial" w:hAnsi="Arial" w:cs="Arial" w:hint="eastAsia"/>
                <w:kern w:val="0"/>
                <w:sz w:val="18"/>
                <w:szCs w:val="18"/>
              </w:rPr>
              <w:t>筹资活动现金流入小计</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115,100,000.00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581,944,999.20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偿还债务支付的现金</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10,153,660.56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50,000,000.00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分配股利、利润或偿付利息支付的现金</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10,987,950.90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5,917,352.23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其中：子公司支付给少数股东的股利、利润</w:t>
            </w:r>
          </w:p>
        </w:tc>
        <w:tc>
          <w:tcPr>
            <w:tcW w:w="999"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45"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支付其他与筹资活动有关的现金</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56,358,668.88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72,953,324.97 </w:t>
            </w:r>
          </w:p>
        </w:tc>
      </w:tr>
      <w:tr w:rsidR="00651DFE" w:rsidTr="00651DFE">
        <w:trPr>
          <w:trHeight w:val="330"/>
        </w:trPr>
        <w:tc>
          <w:tcPr>
            <w:tcW w:w="3057" w:type="pct"/>
            <w:noWrap/>
            <w:vAlign w:val="center"/>
            <w:hideMark/>
          </w:tcPr>
          <w:p w:rsidR="00651DFE" w:rsidRDefault="00651DFE">
            <w:pPr>
              <w:widowControl/>
              <w:jc w:val="center"/>
              <w:rPr>
                <w:rFonts w:ascii="Times New Roman" w:hAnsi="Times New Roman"/>
                <w:kern w:val="0"/>
                <w:sz w:val="18"/>
                <w:szCs w:val="18"/>
              </w:rPr>
            </w:pPr>
            <w:r>
              <w:rPr>
                <w:rFonts w:ascii="Arial" w:hAnsi="Arial" w:cs="Arial" w:hint="eastAsia"/>
                <w:kern w:val="0"/>
                <w:sz w:val="18"/>
                <w:szCs w:val="18"/>
              </w:rPr>
              <w:t>筹资活动现金流出小计</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77,500,280.34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128,870,677.20 </w:t>
            </w:r>
          </w:p>
        </w:tc>
      </w:tr>
      <w:tr w:rsidR="00651DFE" w:rsidTr="00651DFE">
        <w:trPr>
          <w:trHeight w:val="330"/>
        </w:trPr>
        <w:tc>
          <w:tcPr>
            <w:tcW w:w="3057" w:type="pct"/>
            <w:noWrap/>
            <w:vAlign w:val="center"/>
            <w:hideMark/>
          </w:tcPr>
          <w:p w:rsidR="00651DFE" w:rsidRDefault="00651DFE">
            <w:pPr>
              <w:widowControl/>
              <w:jc w:val="center"/>
              <w:rPr>
                <w:rFonts w:ascii="Times New Roman" w:hAnsi="Times New Roman"/>
                <w:kern w:val="0"/>
                <w:sz w:val="18"/>
                <w:szCs w:val="18"/>
              </w:rPr>
            </w:pPr>
            <w:r>
              <w:rPr>
                <w:rFonts w:ascii="Arial" w:hAnsi="Arial" w:cs="Arial" w:hint="eastAsia"/>
                <w:kern w:val="0"/>
                <w:sz w:val="18"/>
                <w:szCs w:val="18"/>
              </w:rPr>
              <w:lastRenderedPageBreak/>
              <w:t>筹资活动产生的现金流量净额</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37,599,719.66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453,074,322.00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b/>
                <w:bCs/>
                <w:kern w:val="0"/>
                <w:sz w:val="18"/>
                <w:szCs w:val="18"/>
              </w:rPr>
            </w:pPr>
            <w:r>
              <w:rPr>
                <w:rFonts w:ascii="Arial" w:hAnsi="Arial" w:cs="Arial" w:hint="eastAsia"/>
                <w:b/>
                <w:bCs/>
                <w:kern w:val="0"/>
                <w:sz w:val="18"/>
                <w:szCs w:val="18"/>
              </w:rPr>
              <w:t>四、汇率变动对现金及现金等价物的影响</w:t>
            </w:r>
          </w:p>
        </w:tc>
        <w:tc>
          <w:tcPr>
            <w:tcW w:w="999"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c>
          <w:tcPr>
            <w:tcW w:w="945" w:type="pct"/>
            <w:noWrap/>
            <w:vAlign w:val="center"/>
            <w:hideMark/>
          </w:tcPr>
          <w:p w:rsidR="00651DFE" w:rsidRDefault="00651DFE">
            <w:pPr>
              <w:widowControl/>
              <w:jc w:val="left"/>
              <w:rPr>
                <w:rFonts w:ascii="Times New Roman" w:hAnsi="Times New Roman"/>
                <w:b/>
                <w:bCs/>
                <w:kern w:val="0"/>
                <w:sz w:val="18"/>
                <w:szCs w:val="18"/>
              </w:rPr>
            </w:pPr>
            <w:r>
              <w:rPr>
                <w:rFonts w:ascii="Times New Roman" w:hAnsi="Times New Roman" w:hint="eastAsia"/>
                <w:b/>
                <w:bCs/>
                <w:kern w:val="0"/>
                <w:sz w:val="18"/>
                <w:szCs w:val="18"/>
              </w:rPr>
              <w:t xml:space="preserve">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b/>
                <w:bCs/>
                <w:kern w:val="0"/>
                <w:sz w:val="18"/>
                <w:szCs w:val="18"/>
              </w:rPr>
            </w:pPr>
            <w:r>
              <w:rPr>
                <w:rFonts w:ascii="Arial" w:hAnsi="Arial" w:cs="Arial" w:hint="eastAsia"/>
                <w:b/>
                <w:bCs/>
                <w:kern w:val="0"/>
                <w:sz w:val="18"/>
                <w:szCs w:val="18"/>
              </w:rPr>
              <w:t>五、现金及现金等价物净增加额</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-180,723,417.91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86,315,004.39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kern w:val="0"/>
                <w:sz w:val="18"/>
                <w:szCs w:val="18"/>
              </w:rPr>
            </w:pPr>
            <w:r>
              <w:rPr>
                <w:rFonts w:ascii="Arial" w:hAnsi="Arial" w:cs="Arial" w:hint="eastAsia"/>
                <w:kern w:val="0"/>
                <w:sz w:val="18"/>
                <w:szCs w:val="18"/>
              </w:rPr>
              <w:t>加：期初现金及现金等价物余额</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218,112,958.03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131,797,953.64 </w:t>
            </w:r>
          </w:p>
        </w:tc>
      </w:tr>
      <w:tr w:rsidR="00651DFE" w:rsidTr="00651DFE">
        <w:trPr>
          <w:trHeight w:val="330"/>
        </w:trPr>
        <w:tc>
          <w:tcPr>
            <w:tcW w:w="3057" w:type="pct"/>
            <w:noWrap/>
            <w:vAlign w:val="center"/>
            <w:hideMark/>
          </w:tcPr>
          <w:p w:rsidR="00651DFE" w:rsidRDefault="00651DFE">
            <w:pPr>
              <w:widowControl/>
              <w:jc w:val="left"/>
              <w:rPr>
                <w:rFonts w:ascii="Times New Roman" w:hAnsi="Times New Roman"/>
                <w:b/>
                <w:bCs/>
                <w:kern w:val="0"/>
                <w:sz w:val="18"/>
                <w:szCs w:val="18"/>
              </w:rPr>
            </w:pPr>
            <w:r>
              <w:rPr>
                <w:rFonts w:ascii="Arial" w:hAnsi="Arial" w:cs="Arial" w:hint="eastAsia"/>
                <w:b/>
                <w:bCs/>
                <w:kern w:val="0"/>
                <w:sz w:val="18"/>
                <w:szCs w:val="18"/>
              </w:rPr>
              <w:t>六、期末现金及现金等价物余额</w:t>
            </w:r>
          </w:p>
        </w:tc>
        <w:tc>
          <w:tcPr>
            <w:tcW w:w="999"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37,389,540.12 </w:t>
            </w:r>
          </w:p>
        </w:tc>
        <w:tc>
          <w:tcPr>
            <w:tcW w:w="945" w:type="pct"/>
            <w:noWrap/>
            <w:vAlign w:val="center"/>
            <w:hideMark/>
          </w:tcPr>
          <w:p w:rsidR="00651DFE" w:rsidRDefault="00651DFE">
            <w:pPr>
              <w:widowControl/>
              <w:jc w:val="right"/>
              <w:rPr>
                <w:rFonts w:ascii="Times New Roman" w:hAnsi="Times New Roman"/>
                <w:b/>
                <w:bCs/>
                <w:kern w:val="0"/>
                <w:sz w:val="18"/>
                <w:szCs w:val="18"/>
              </w:rPr>
            </w:pPr>
            <w:r>
              <w:rPr>
                <w:rFonts w:ascii="Times New Roman" w:hAnsi="Times New Roman"/>
                <w:b/>
                <w:bCs/>
                <w:kern w:val="0"/>
                <w:sz w:val="18"/>
                <w:szCs w:val="18"/>
              </w:rPr>
              <w:t xml:space="preserve">218,112,958.03 </w:t>
            </w:r>
          </w:p>
        </w:tc>
      </w:tr>
    </w:tbl>
    <w:p w:rsidR="000B268A" w:rsidRPr="00BB4DEF" w:rsidRDefault="000B268A" w:rsidP="000B268A">
      <w:pPr>
        <w:widowControl/>
        <w:ind w:right="270"/>
        <w:jc w:val="left"/>
        <w:rPr>
          <w:rFonts w:ascii="宋体" w:hAnsi="宋体"/>
          <w:b/>
          <w:bCs/>
          <w:szCs w:val="18"/>
        </w:rPr>
      </w:pPr>
    </w:p>
    <w:p w:rsidR="000B268A" w:rsidRPr="00BB4DEF" w:rsidRDefault="000B268A" w:rsidP="00B1445E">
      <w:pPr>
        <w:pStyle w:val="30"/>
        <w:numPr>
          <w:ilvl w:val="0"/>
          <w:numId w:val="20"/>
        </w:numPr>
        <w:rPr>
          <w:sz w:val="22"/>
          <w:szCs w:val="22"/>
        </w:rPr>
      </w:pPr>
      <w:r w:rsidRPr="00BB4DEF">
        <w:rPr>
          <w:sz w:val="22"/>
          <w:szCs w:val="22"/>
        </w:rPr>
        <w:t>母公司</w:t>
      </w:r>
      <w:r w:rsidRPr="00BB4DEF">
        <w:rPr>
          <w:rFonts w:hint="eastAsia"/>
          <w:sz w:val="22"/>
          <w:szCs w:val="22"/>
        </w:rPr>
        <w:t>现金</w:t>
      </w:r>
      <w:r w:rsidRPr="00BB4DEF">
        <w:rPr>
          <w:sz w:val="22"/>
          <w:szCs w:val="22"/>
        </w:rPr>
        <w:t>流</w:t>
      </w:r>
      <w:r w:rsidRPr="00BB4DEF">
        <w:rPr>
          <w:rFonts w:hint="eastAsia"/>
          <w:sz w:val="22"/>
          <w:szCs w:val="22"/>
        </w:rPr>
        <w:t>量表</w:t>
      </w:r>
    </w:p>
    <w:p w:rsidR="000B268A" w:rsidRPr="00BB4DEF" w:rsidRDefault="000B268A" w:rsidP="0033716C">
      <w:pPr>
        <w:jc w:val="right"/>
      </w:pPr>
      <w:r w:rsidRPr="00BB4DEF">
        <w:rPr>
          <w:rFonts w:hint="eastAsia"/>
        </w:rPr>
        <w:t>单位</w:t>
      </w:r>
      <w:r w:rsidRPr="00BB4DEF">
        <w:t>：元</w:t>
      </w:r>
      <w:r w:rsidRPr="00BB4DEF">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gridCol w:w="1565"/>
        <w:gridCol w:w="1565"/>
      </w:tblGrid>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center"/>
              <w:rPr>
                <w:rFonts w:ascii="Times New Roman" w:hAnsi="Times New Roman"/>
                <w:b/>
                <w:bCs/>
                <w:kern w:val="0"/>
                <w:sz w:val="18"/>
                <w:szCs w:val="18"/>
              </w:rPr>
            </w:pPr>
            <w:r w:rsidRPr="00907B5E">
              <w:rPr>
                <w:rFonts w:ascii="Arial" w:hAnsi="Arial" w:cs="Arial"/>
                <w:b/>
                <w:bCs/>
                <w:kern w:val="0"/>
                <w:sz w:val="18"/>
                <w:szCs w:val="18"/>
              </w:rPr>
              <w:t>项</w:t>
            </w:r>
            <w:r w:rsidRPr="00907B5E">
              <w:rPr>
                <w:rFonts w:ascii="Times New Roman" w:hAnsi="Times New Roman"/>
                <w:b/>
                <w:bCs/>
                <w:kern w:val="0"/>
                <w:sz w:val="18"/>
                <w:szCs w:val="18"/>
              </w:rPr>
              <w:t xml:space="preserve">           </w:t>
            </w:r>
            <w:r w:rsidRPr="00907B5E">
              <w:rPr>
                <w:rFonts w:ascii="Arial" w:hAnsi="Arial" w:cs="Arial"/>
                <w:b/>
                <w:bCs/>
                <w:kern w:val="0"/>
                <w:sz w:val="18"/>
                <w:szCs w:val="18"/>
              </w:rPr>
              <w:t>目</w:t>
            </w:r>
          </w:p>
        </w:tc>
        <w:tc>
          <w:tcPr>
            <w:tcW w:w="918" w:type="pct"/>
            <w:shd w:val="clear" w:color="auto" w:fill="auto"/>
            <w:noWrap/>
            <w:vAlign w:val="center"/>
            <w:hideMark/>
          </w:tcPr>
          <w:p w:rsidR="00907B5E" w:rsidRPr="00907B5E" w:rsidRDefault="00907B5E" w:rsidP="00907B5E">
            <w:pPr>
              <w:widowControl/>
              <w:jc w:val="center"/>
              <w:rPr>
                <w:rFonts w:ascii="宋体" w:hAnsi="宋体" w:cs="宋体"/>
                <w:b/>
                <w:bCs/>
                <w:kern w:val="0"/>
                <w:sz w:val="18"/>
                <w:szCs w:val="18"/>
              </w:rPr>
            </w:pPr>
            <w:r w:rsidRPr="00907B5E">
              <w:rPr>
                <w:rFonts w:ascii="宋体" w:hAnsi="宋体" w:cs="宋体" w:hint="eastAsia"/>
                <w:b/>
                <w:bCs/>
                <w:kern w:val="0"/>
                <w:sz w:val="18"/>
                <w:szCs w:val="18"/>
              </w:rPr>
              <w:t>本期发生额</w:t>
            </w:r>
          </w:p>
        </w:tc>
        <w:tc>
          <w:tcPr>
            <w:tcW w:w="918" w:type="pct"/>
            <w:shd w:val="clear" w:color="auto" w:fill="auto"/>
            <w:noWrap/>
            <w:vAlign w:val="center"/>
            <w:hideMark/>
          </w:tcPr>
          <w:p w:rsidR="00907B5E" w:rsidRPr="00907B5E" w:rsidRDefault="00907B5E" w:rsidP="00907B5E">
            <w:pPr>
              <w:widowControl/>
              <w:jc w:val="center"/>
              <w:rPr>
                <w:rFonts w:ascii="宋体" w:hAnsi="宋体" w:cs="宋体"/>
                <w:b/>
                <w:bCs/>
                <w:kern w:val="0"/>
                <w:sz w:val="18"/>
                <w:szCs w:val="18"/>
              </w:rPr>
            </w:pPr>
            <w:r w:rsidRPr="00907B5E">
              <w:rPr>
                <w:rFonts w:ascii="宋体" w:hAnsi="宋体" w:cs="宋体" w:hint="eastAsia"/>
                <w:b/>
                <w:bCs/>
                <w:kern w:val="0"/>
                <w:sz w:val="18"/>
                <w:szCs w:val="18"/>
              </w:rPr>
              <w:t>上期发生额</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Arial" w:hAnsi="Arial" w:cs="Arial"/>
                <w:b/>
                <w:bCs/>
                <w:kern w:val="0"/>
                <w:sz w:val="18"/>
                <w:szCs w:val="18"/>
              </w:rPr>
              <w:t>一、经营活动产生的现金流量</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销售商品、提供劳务收到的现金</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372,410,861.14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501,017,574.75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收到的税费返还</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收到其他与经营活动有关的现金</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2,405,684.21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97,711,577.18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center"/>
              <w:rPr>
                <w:rFonts w:ascii="Times New Roman" w:hAnsi="Times New Roman"/>
                <w:kern w:val="0"/>
                <w:sz w:val="18"/>
                <w:szCs w:val="18"/>
              </w:rPr>
            </w:pPr>
            <w:r w:rsidRPr="00907B5E">
              <w:rPr>
                <w:rFonts w:ascii="Arial" w:hAnsi="Arial" w:cs="Arial"/>
                <w:kern w:val="0"/>
                <w:sz w:val="18"/>
                <w:szCs w:val="18"/>
              </w:rPr>
              <w:t>经营活动现金流入小计</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374,816,545.35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598,729,151.93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购买商品、接受劳务支付的现金</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314,070,185.55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307,718,036.37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支付给职工以及为职工支付的现金</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11,311,161.38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7,314,196.14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支付的各项税费</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1,014,938.02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867,128.11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支付其他与经营活动有关的现金</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146,379,396.84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494,688,655.62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center"/>
              <w:rPr>
                <w:rFonts w:ascii="Times New Roman" w:hAnsi="Times New Roman"/>
                <w:kern w:val="0"/>
                <w:sz w:val="18"/>
                <w:szCs w:val="18"/>
              </w:rPr>
            </w:pPr>
            <w:r w:rsidRPr="00907B5E">
              <w:rPr>
                <w:rFonts w:ascii="Arial" w:hAnsi="Arial" w:cs="Arial"/>
                <w:kern w:val="0"/>
                <w:sz w:val="18"/>
                <w:szCs w:val="18"/>
              </w:rPr>
              <w:t>经营活动现金流出小计</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472,775,681.79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810,588,016.24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center"/>
              <w:rPr>
                <w:rFonts w:ascii="Times New Roman" w:hAnsi="Times New Roman"/>
                <w:kern w:val="0"/>
                <w:sz w:val="18"/>
                <w:szCs w:val="18"/>
              </w:rPr>
            </w:pPr>
            <w:r w:rsidRPr="00907B5E">
              <w:rPr>
                <w:rFonts w:ascii="Arial" w:hAnsi="Arial" w:cs="Arial"/>
                <w:kern w:val="0"/>
                <w:sz w:val="18"/>
                <w:szCs w:val="18"/>
              </w:rPr>
              <w:t>经营活动产生的现金流量净额</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-97,959,136.44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-211,858,864.31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Arial" w:hAnsi="Arial" w:cs="Arial"/>
                <w:b/>
                <w:bCs/>
                <w:kern w:val="0"/>
                <w:sz w:val="18"/>
                <w:szCs w:val="18"/>
              </w:rPr>
              <w:t>二、投资活动产生的现金流量：</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收回投资收到的现金</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28,000,000.00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取得投资收益收到的现金</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处置固定资产、无形资产和其他长期资产收回的现金净额</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处置子公司及其他营业单位收到的现金净额</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收到其他与投资活动有关的现金</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29,000,000.00 </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center"/>
              <w:rPr>
                <w:rFonts w:ascii="Times New Roman" w:hAnsi="Times New Roman"/>
                <w:kern w:val="0"/>
                <w:sz w:val="18"/>
                <w:szCs w:val="18"/>
              </w:rPr>
            </w:pPr>
            <w:r w:rsidRPr="00907B5E">
              <w:rPr>
                <w:rFonts w:ascii="Arial" w:hAnsi="Arial" w:cs="Arial"/>
                <w:kern w:val="0"/>
                <w:sz w:val="18"/>
                <w:szCs w:val="18"/>
              </w:rPr>
              <w:t>投资活动现金流入小计</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29,000,000.00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28,000,000.00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购建固定资产、无形资产和其他长期资产支付的现金</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113,346,438.75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70,395,197.31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投资支付的现金</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12,350,000.00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60,400,000.00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取得子公司及其他营业单位支付的现金净额</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支付其他与投资活动有关的现金</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100,000,000.00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center"/>
              <w:rPr>
                <w:rFonts w:ascii="Times New Roman" w:hAnsi="Times New Roman"/>
                <w:kern w:val="0"/>
                <w:sz w:val="18"/>
                <w:szCs w:val="18"/>
              </w:rPr>
            </w:pPr>
            <w:r w:rsidRPr="00907B5E">
              <w:rPr>
                <w:rFonts w:ascii="Arial" w:hAnsi="Arial" w:cs="Arial"/>
                <w:kern w:val="0"/>
                <w:sz w:val="18"/>
                <w:szCs w:val="18"/>
              </w:rPr>
              <w:t>投资活动现金流出小计</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125,696,438.75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230,795,197.31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center"/>
              <w:rPr>
                <w:rFonts w:ascii="Times New Roman" w:hAnsi="Times New Roman"/>
                <w:kern w:val="0"/>
                <w:sz w:val="18"/>
                <w:szCs w:val="18"/>
              </w:rPr>
            </w:pPr>
            <w:r w:rsidRPr="00907B5E">
              <w:rPr>
                <w:rFonts w:ascii="Arial" w:hAnsi="Arial" w:cs="Arial"/>
                <w:kern w:val="0"/>
                <w:sz w:val="18"/>
                <w:szCs w:val="18"/>
              </w:rPr>
              <w:t>投资活动产生的现金流量净额</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-96,696,438.75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-202,795,197.31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Arial" w:hAnsi="Arial" w:cs="Arial"/>
                <w:b/>
                <w:bCs/>
                <w:kern w:val="0"/>
                <w:sz w:val="18"/>
                <w:szCs w:val="18"/>
              </w:rPr>
              <w:t>三、筹资活动产生的现金流量：</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吸收投资收到的现金</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267,300,000.00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取得借款收到的现金</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39,000,000.00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198,810,000.00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收到其他与筹资活动有关的现金</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50,000,000.00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78,834,999.20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center"/>
              <w:rPr>
                <w:rFonts w:ascii="Times New Roman" w:hAnsi="Times New Roman"/>
                <w:kern w:val="0"/>
                <w:sz w:val="18"/>
                <w:szCs w:val="18"/>
              </w:rPr>
            </w:pPr>
            <w:r w:rsidRPr="00907B5E">
              <w:rPr>
                <w:rFonts w:ascii="Arial" w:hAnsi="Arial" w:cs="Arial"/>
                <w:kern w:val="0"/>
                <w:sz w:val="18"/>
                <w:szCs w:val="18"/>
              </w:rPr>
              <w:lastRenderedPageBreak/>
              <w:t>筹资活动现金流入小计</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89,000,000.00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544,944,999.20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偿还债务支付的现金</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10,153,660.56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50,000,000.00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分配股利、利润或偿付利息支付的现金</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10,987,950.90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5,917,352.23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支付其他与筹资活动有关的现金</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39,604,853.64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11,064,872.72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center"/>
              <w:rPr>
                <w:rFonts w:ascii="Times New Roman" w:hAnsi="Times New Roman"/>
                <w:kern w:val="0"/>
                <w:sz w:val="18"/>
                <w:szCs w:val="18"/>
              </w:rPr>
            </w:pPr>
            <w:r w:rsidRPr="00907B5E">
              <w:rPr>
                <w:rFonts w:ascii="Arial" w:hAnsi="Arial" w:cs="Arial"/>
                <w:kern w:val="0"/>
                <w:sz w:val="18"/>
                <w:szCs w:val="18"/>
              </w:rPr>
              <w:t>筹资活动现金流出小计</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60,746,465.10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66,982,224.95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center"/>
              <w:rPr>
                <w:rFonts w:ascii="Times New Roman" w:hAnsi="Times New Roman"/>
                <w:kern w:val="0"/>
                <w:sz w:val="18"/>
                <w:szCs w:val="18"/>
              </w:rPr>
            </w:pPr>
            <w:r w:rsidRPr="00907B5E">
              <w:rPr>
                <w:rFonts w:ascii="Arial" w:hAnsi="Arial" w:cs="Arial"/>
                <w:kern w:val="0"/>
                <w:sz w:val="18"/>
                <w:szCs w:val="18"/>
              </w:rPr>
              <w:t>筹资活动产生的现金流量净额</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28,253,534.90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477,962,774.25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Arial" w:hAnsi="Arial" w:cs="Arial"/>
                <w:b/>
                <w:bCs/>
                <w:kern w:val="0"/>
                <w:sz w:val="18"/>
                <w:szCs w:val="18"/>
              </w:rPr>
              <w:t>四、汇率变动对现金及现金等价物的影响</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c>
          <w:tcPr>
            <w:tcW w:w="918"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Times New Roman" w:hAnsi="Times New Roman"/>
                <w:b/>
                <w:bCs/>
                <w:kern w:val="0"/>
                <w:sz w:val="18"/>
                <w:szCs w:val="18"/>
              </w:rPr>
              <w:t xml:space="preserve">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Arial" w:hAnsi="Arial" w:cs="Arial"/>
                <w:b/>
                <w:bCs/>
                <w:kern w:val="0"/>
                <w:sz w:val="18"/>
                <w:szCs w:val="18"/>
              </w:rPr>
              <w:t>五、现金及现金等价物净增加额</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-166,402,040.29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63,308,712.63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kern w:val="0"/>
                <w:sz w:val="18"/>
                <w:szCs w:val="18"/>
              </w:rPr>
            </w:pPr>
            <w:r w:rsidRPr="00907B5E">
              <w:rPr>
                <w:rFonts w:ascii="Arial" w:hAnsi="Arial" w:cs="Arial"/>
                <w:kern w:val="0"/>
                <w:sz w:val="18"/>
                <w:szCs w:val="18"/>
              </w:rPr>
              <w:t>加：期初现金及现金等价物余额</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187,563,284.16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124,254,571.53 </w:t>
            </w:r>
          </w:p>
        </w:tc>
      </w:tr>
      <w:tr w:rsidR="00907B5E" w:rsidRPr="00907B5E" w:rsidTr="00907B5E">
        <w:trPr>
          <w:trHeight w:val="342"/>
        </w:trPr>
        <w:tc>
          <w:tcPr>
            <w:tcW w:w="3164" w:type="pct"/>
            <w:shd w:val="clear" w:color="auto" w:fill="auto"/>
            <w:noWrap/>
            <w:vAlign w:val="center"/>
            <w:hideMark/>
          </w:tcPr>
          <w:p w:rsidR="00907B5E" w:rsidRPr="00907B5E" w:rsidRDefault="00907B5E" w:rsidP="00907B5E">
            <w:pPr>
              <w:widowControl/>
              <w:jc w:val="left"/>
              <w:rPr>
                <w:rFonts w:ascii="Times New Roman" w:hAnsi="Times New Roman"/>
                <w:b/>
                <w:bCs/>
                <w:kern w:val="0"/>
                <w:sz w:val="18"/>
                <w:szCs w:val="18"/>
              </w:rPr>
            </w:pPr>
            <w:r w:rsidRPr="00907B5E">
              <w:rPr>
                <w:rFonts w:ascii="Arial" w:hAnsi="Arial" w:cs="Arial"/>
                <w:b/>
                <w:bCs/>
                <w:kern w:val="0"/>
                <w:sz w:val="18"/>
                <w:szCs w:val="18"/>
              </w:rPr>
              <w:t>六、期末现金及现金等价物余额</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21,161,243.87 </w:t>
            </w:r>
          </w:p>
        </w:tc>
        <w:tc>
          <w:tcPr>
            <w:tcW w:w="918" w:type="pct"/>
            <w:shd w:val="clear" w:color="auto" w:fill="auto"/>
            <w:noWrap/>
            <w:vAlign w:val="center"/>
            <w:hideMark/>
          </w:tcPr>
          <w:p w:rsidR="00907B5E" w:rsidRPr="00907B5E" w:rsidRDefault="00907B5E" w:rsidP="00907B5E">
            <w:pPr>
              <w:widowControl/>
              <w:jc w:val="right"/>
              <w:rPr>
                <w:rFonts w:ascii="Times New Roman" w:hAnsi="Times New Roman"/>
                <w:b/>
                <w:bCs/>
                <w:kern w:val="0"/>
                <w:sz w:val="18"/>
                <w:szCs w:val="18"/>
              </w:rPr>
            </w:pPr>
            <w:r w:rsidRPr="00907B5E">
              <w:rPr>
                <w:rFonts w:ascii="Times New Roman" w:hAnsi="Times New Roman"/>
                <w:b/>
                <w:bCs/>
                <w:kern w:val="0"/>
                <w:sz w:val="18"/>
                <w:szCs w:val="18"/>
              </w:rPr>
              <w:t xml:space="preserve">187,563,284.16 </w:t>
            </w:r>
          </w:p>
        </w:tc>
      </w:tr>
    </w:tbl>
    <w:p w:rsidR="00D50CE0" w:rsidRPr="00BB4DEF" w:rsidRDefault="00D50CE0" w:rsidP="00D50CE0">
      <w:pPr>
        <w:wordWrap w:val="0"/>
      </w:pPr>
    </w:p>
    <w:p w:rsidR="00B05A4B" w:rsidRPr="00BB4DEF" w:rsidRDefault="00B05A4B" w:rsidP="00AC1CF8">
      <w:pPr>
        <w:tabs>
          <w:tab w:val="left" w:pos="5140"/>
        </w:tabs>
        <w:rPr>
          <w:rFonts w:asciiTheme="minorEastAsia" w:eastAsiaTheme="minorEastAsia" w:hAnsiTheme="minorEastAsia"/>
          <w:b/>
          <w:color w:val="000000" w:themeColor="text1"/>
          <w:sz w:val="18"/>
          <w:szCs w:val="18"/>
        </w:rPr>
      </w:pPr>
    </w:p>
    <w:p w:rsidR="00B05A4B" w:rsidRPr="00BB4DEF" w:rsidRDefault="00B05A4B" w:rsidP="00AC1CF8">
      <w:pPr>
        <w:tabs>
          <w:tab w:val="left" w:pos="5140"/>
        </w:tabs>
        <w:rPr>
          <w:rFonts w:asciiTheme="minorEastAsia" w:eastAsiaTheme="minorEastAsia" w:hAnsiTheme="minorEastAsia"/>
          <w:b/>
          <w:color w:val="000000" w:themeColor="text1"/>
          <w:sz w:val="24"/>
          <w:szCs w:val="21"/>
        </w:rPr>
        <w:sectPr w:rsidR="00B05A4B" w:rsidRPr="00BB4DEF" w:rsidSect="000249EC">
          <w:headerReference w:type="default" r:id="rId10"/>
          <w:pgSz w:w="11906" w:h="16838"/>
          <w:pgMar w:top="1440" w:right="1800" w:bottom="1440" w:left="1800" w:header="851" w:footer="992" w:gutter="0"/>
          <w:cols w:space="425"/>
          <w:docGrid w:type="lines" w:linePitch="312"/>
        </w:sectPr>
      </w:pPr>
    </w:p>
    <w:p w:rsidR="00012DF3" w:rsidRDefault="00012DF3" w:rsidP="00AC1CF8">
      <w:pPr>
        <w:tabs>
          <w:tab w:val="left" w:pos="5140"/>
        </w:tabs>
        <w:rPr>
          <w:rFonts w:asciiTheme="minorEastAsia" w:eastAsiaTheme="minorEastAsia" w:hAnsiTheme="minorEastAsia"/>
          <w:b/>
          <w:color w:val="000000" w:themeColor="text1"/>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1341"/>
        <w:gridCol w:w="397"/>
        <w:gridCol w:w="397"/>
        <w:gridCol w:w="397"/>
        <w:gridCol w:w="1341"/>
        <w:gridCol w:w="578"/>
        <w:gridCol w:w="397"/>
        <w:gridCol w:w="397"/>
        <w:gridCol w:w="1251"/>
        <w:gridCol w:w="397"/>
        <w:gridCol w:w="1343"/>
        <w:gridCol w:w="1162"/>
        <w:gridCol w:w="1477"/>
      </w:tblGrid>
      <w:tr w:rsidR="00296D56" w:rsidRPr="00296D56" w:rsidTr="00296D56">
        <w:trPr>
          <w:trHeight w:val="525"/>
        </w:trPr>
        <w:tc>
          <w:tcPr>
            <w:tcW w:w="5000" w:type="pct"/>
            <w:gridSpan w:val="14"/>
            <w:shd w:val="clear" w:color="auto" w:fill="auto"/>
            <w:noWrap/>
            <w:vAlign w:val="center"/>
            <w:hideMark/>
          </w:tcPr>
          <w:p w:rsidR="00296D56" w:rsidRPr="00296D56" w:rsidRDefault="00074982" w:rsidP="00296D56">
            <w:pPr>
              <w:widowControl/>
              <w:jc w:val="center"/>
              <w:rPr>
                <w:rFonts w:ascii="Times New Roman" w:hAnsi="Times New Roman"/>
                <w:b/>
                <w:bCs/>
                <w:kern w:val="0"/>
                <w:sz w:val="40"/>
                <w:szCs w:val="40"/>
              </w:rPr>
            </w:pPr>
            <w:hyperlink r:id="rId11" w:anchor="RANGE!A1" w:history="1">
              <w:r w:rsidR="00296D56" w:rsidRPr="00296D56">
                <w:rPr>
                  <w:rFonts w:ascii="宋体" w:hAnsi="宋体" w:hint="eastAsia"/>
                  <w:b/>
                  <w:bCs/>
                  <w:kern w:val="0"/>
                  <w:sz w:val="40"/>
                  <w:szCs w:val="40"/>
                </w:rPr>
                <w:t>合并所有者权益变动表</w:t>
              </w:r>
            </w:hyperlink>
          </w:p>
        </w:tc>
      </w:tr>
      <w:tr w:rsidR="00296D56" w:rsidRPr="00296D56" w:rsidTr="00296D56">
        <w:trPr>
          <w:trHeight w:val="319"/>
        </w:trPr>
        <w:tc>
          <w:tcPr>
            <w:tcW w:w="116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编制单位：湘村高科农业股份有限公司</w:t>
            </w:r>
          </w:p>
        </w:tc>
        <w:tc>
          <w:tcPr>
            <w:tcW w:w="3315" w:type="pct"/>
            <w:gridSpan w:val="12"/>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521" w:type="pct"/>
            <w:shd w:val="clear" w:color="auto" w:fill="auto"/>
            <w:noWrap/>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单位：元</w:t>
            </w:r>
          </w:p>
        </w:tc>
      </w:tr>
      <w:tr w:rsidR="00296D56" w:rsidRPr="00296D56" w:rsidTr="00296D56">
        <w:trPr>
          <w:trHeight w:val="319"/>
        </w:trPr>
        <w:tc>
          <w:tcPr>
            <w:tcW w:w="1164"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项</w:t>
            </w:r>
            <w:r w:rsidRPr="00296D56">
              <w:rPr>
                <w:rFonts w:ascii="Times New Roman" w:hAnsi="Times New Roman"/>
                <w:b/>
                <w:bCs/>
                <w:kern w:val="0"/>
                <w:sz w:val="18"/>
                <w:szCs w:val="18"/>
              </w:rPr>
              <w:t xml:space="preserve"> </w:t>
            </w:r>
            <w:r w:rsidRPr="00296D56">
              <w:rPr>
                <w:rFonts w:ascii="宋体" w:hAnsi="宋体" w:hint="eastAsia"/>
                <w:b/>
                <w:bCs/>
                <w:kern w:val="0"/>
                <w:sz w:val="18"/>
                <w:szCs w:val="18"/>
              </w:rPr>
              <w:t>目</w:t>
            </w:r>
          </w:p>
        </w:tc>
        <w:tc>
          <w:tcPr>
            <w:tcW w:w="3836" w:type="pct"/>
            <w:gridSpan w:val="13"/>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本期</w:t>
            </w:r>
          </w:p>
        </w:tc>
      </w:tr>
      <w:tr w:rsidR="00296D56" w:rsidRPr="00296D56" w:rsidTr="00296D56">
        <w:trPr>
          <w:trHeight w:val="319"/>
        </w:trPr>
        <w:tc>
          <w:tcPr>
            <w:tcW w:w="1164"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2905" w:type="pct"/>
            <w:gridSpan w:val="11"/>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归属于母公司所有者权益</w:t>
            </w:r>
          </w:p>
        </w:tc>
        <w:tc>
          <w:tcPr>
            <w:tcW w:w="410"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少数股东权益</w:t>
            </w:r>
          </w:p>
        </w:tc>
        <w:tc>
          <w:tcPr>
            <w:tcW w:w="521"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所有者权益合计</w:t>
            </w:r>
          </w:p>
        </w:tc>
      </w:tr>
      <w:tr w:rsidR="00296D56" w:rsidRPr="00296D56" w:rsidTr="00296D56">
        <w:trPr>
          <w:trHeight w:val="319"/>
        </w:trPr>
        <w:tc>
          <w:tcPr>
            <w:tcW w:w="1164"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473"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实收资本（或股本）</w:t>
            </w:r>
          </w:p>
        </w:tc>
        <w:tc>
          <w:tcPr>
            <w:tcW w:w="420" w:type="pct"/>
            <w:gridSpan w:val="3"/>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其他权益工具</w:t>
            </w:r>
          </w:p>
        </w:tc>
        <w:tc>
          <w:tcPr>
            <w:tcW w:w="473"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资本公积</w:t>
            </w:r>
          </w:p>
        </w:tc>
        <w:tc>
          <w:tcPr>
            <w:tcW w:w="204"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减：库存股</w:t>
            </w:r>
          </w:p>
        </w:tc>
        <w:tc>
          <w:tcPr>
            <w:tcW w:w="140" w:type="pct"/>
            <w:vMerge w:val="restar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其他综合收益</w:t>
            </w:r>
          </w:p>
        </w:tc>
        <w:tc>
          <w:tcPr>
            <w:tcW w:w="140" w:type="pct"/>
            <w:vMerge w:val="restar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专项储备</w:t>
            </w:r>
          </w:p>
        </w:tc>
        <w:tc>
          <w:tcPr>
            <w:tcW w:w="441"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盈余公积</w:t>
            </w:r>
          </w:p>
        </w:tc>
        <w:tc>
          <w:tcPr>
            <w:tcW w:w="140" w:type="pct"/>
            <w:vMerge w:val="restar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一般风险准备</w:t>
            </w:r>
          </w:p>
        </w:tc>
        <w:tc>
          <w:tcPr>
            <w:tcW w:w="474"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未分配利润</w:t>
            </w:r>
          </w:p>
        </w:tc>
        <w:tc>
          <w:tcPr>
            <w:tcW w:w="410"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521" w:type="pct"/>
            <w:vMerge/>
            <w:vAlign w:val="center"/>
            <w:hideMark/>
          </w:tcPr>
          <w:p w:rsidR="00296D56" w:rsidRPr="00296D56" w:rsidRDefault="00296D56" w:rsidP="00296D56">
            <w:pPr>
              <w:widowControl/>
              <w:jc w:val="left"/>
              <w:rPr>
                <w:rFonts w:ascii="Times New Roman" w:hAnsi="Times New Roman"/>
                <w:b/>
                <w:bCs/>
                <w:kern w:val="0"/>
                <w:sz w:val="18"/>
                <w:szCs w:val="18"/>
              </w:rPr>
            </w:pPr>
          </w:p>
        </w:tc>
      </w:tr>
      <w:tr w:rsidR="00296D56" w:rsidRPr="00296D56" w:rsidTr="00296D56">
        <w:trPr>
          <w:trHeight w:val="240"/>
        </w:trPr>
        <w:tc>
          <w:tcPr>
            <w:tcW w:w="1164"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473"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140" w:type="pc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优先股</w:t>
            </w:r>
          </w:p>
        </w:tc>
        <w:tc>
          <w:tcPr>
            <w:tcW w:w="140" w:type="pc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永续债</w:t>
            </w:r>
          </w:p>
        </w:tc>
        <w:tc>
          <w:tcPr>
            <w:tcW w:w="140" w:type="pc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其他</w:t>
            </w:r>
          </w:p>
        </w:tc>
        <w:tc>
          <w:tcPr>
            <w:tcW w:w="473"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204"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140" w:type="pct"/>
            <w:vMerge/>
            <w:vAlign w:val="center"/>
            <w:hideMark/>
          </w:tcPr>
          <w:p w:rsidR="00296D56" w:rsidRPr="00296D56" w:rsidRDefault="00296D56" w:rsidP="00296D56">
            <w:pPr>
              <w:widowControl/>
              <w:jc w:val="left"/>
              <w:rPr>
                <w:rFonts w:ascii="宋体" w:hAnsi="宋体" w:cs="宋体"/>
                <w:b/>
                <w:bCs/>
                <w:kern w:val="0"/>
                <w:sz w:val="18"/>
                <w:szCs w:val="18"/>
              </w:rPr>
            </w:pPr>
          </w:p>
        </w:tc>
        <w:tc>
          <w:tcPr>
            <w:tcW w:w="140" w:type="pct"/>
            <w:vMerge/>
            <w:vAlign w:val="center"/>
            <w:hideMark/>
          </w:tcPr>
          <w:p w:rsidR="00296D56" w:rsidRPr="00296D56" w:rsidRDefault="00296D56" w:rsidP="00296D56">
            <w:pPr>
              <w:widowControl/>
              <w:jc w:val="left"/>
              <w:rPr>
                <w:rFonts w:ascii="宋体" w:hAnsi="宋体" w:cs="宋体"/>
                <w:b/>
                <w:bCs/>
                <w:kern w:val="0"/>
                <w:sz w:val="18"/>
                <w:szCs w:val="18"/>
              </w:rPr>
            </w:pPr>
          </w:p>
        </w:tc>
        <w:tc>
          <w:tcPr>
            <w:tcW w:w="441"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140" w:type="pct"/>
            <w:vMerge/>
            <w:vAlign w:val="center"/>
            <w:hideMark/>
          </w:tcPr>
          <w:p w:rsidR="00296D56" w:rsidRPr="00296D56" w:rsidRDefault="00296D56" w:rsidP="00296D56">
            <w:pPr>
              <w:widowControl/>
              <w:jc w:val="left"/>
              <w:rPr>
                <w:rFonts w:ascii="宋体" w:hAnsi="宋体" w:cs="宋体"/>
                <w:b/>
                <w:bCs/>
                <w:kern w:val="0"/>
                <w:sz w:val="18"/>
                <w:szCs w:val="18"/>
              </w:rPr>
            </w:pPr>
          </w:p>
        </w:tc>
        <w:tc>
          <w:tcPr>
            <w:tcW w:w="474"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410"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521" w:type="pct"/>
            <w:vMerge/>
            <w:vAlign w:val="center"/>
            <w:hideMark/>
          </w:tcPr>
          <w:p w:rsidR="00296D56" w:rsidRPr="00296D56" w:rsidRDefault="00296D56" w:rsidP="00296D56">
            <w:pPr>
              <w:widowControl/>
              <w:jc w:val="left"/>
              <w:rPr>
                <w:rFonts w:ascii="Times New Roman" w:hAnsi="Times New Roman"/>
                <w:b/>
                <w:bCs/>
                <w:kern w:val="0"/>
                <w:sz w:val="18"/>
                <w:szCs w:val="18"/>
              </w:rPr>
            </w:pP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宋体" w:hAnsi="宋体" w:hint="eastAsia"/>
                <w:b/>
                <w:bCs/>
                <w:kern w:val="0"/>
                <w:sz w:val="18"/>
                <w:szCs w:val="18"/>
              </w:rPr>
              <w:t>一、上年年末余额</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130,130,000.00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622,312,861.00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18,541,200.55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244,439,220.02 </w:t>
            </w:r>
          </w:p>
        </w:tc>
        <w:tc>
          <w:tcPr>
            <w:tcW w:w="410"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4,730,801.51 </w:t>
            </w:r>
          </w:p>
        </w:tc>
        <w:tc>
          <w:tcPr>
            <w:tcW w:w="52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1,020,154,083.08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宋体" w:hAnsi="宋体" w:cs="宋体"/>
                <w:kern w:val="0"/>
                <w:sz w:val="18"/>
                <w:szCs w:val="18"/>
              </w:rPr>
            </w:pPr>
            <w:r w:rsidRPr="00296D56">
              <w:rPr>
                <w:rFonts w:ascii="宋体" w:hAnsi="宋体" w:cs="宋体" w:hint="eastAsia"/>
                <w:kern w:val="0"/>
                <w:sz w:val="18"/>
                <w:szCs w:val="18"/>
              </w:rPr>
              <w:t>加：会计政策变更</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宋体" w:hAnsi="宋体" w:cs="宋体"/>
                <w:kern w:val="0"/>
                <w:sz w:val="18"/>
                <w:szCs w:val="18"/>
              </w:rPr>
            </w:pPr>
            <w:r w:rsidRPr="00296D56">
              <w:rPr>
                <w:rFonts w:ascii="宋体" w:hAnsi="宋体" w:cs="宋体" w:hint="eastAsia"/>
                <w:kern w:val="0"/>
                <w:sz w:val="18"/>
                <w:szCs w:val="18"/>
              </w:rPr>
              <w:t xml:space="preserve">　　前期差错更正</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宋体" w:hAnsi="宋体" w:cs="宋体"/>
                <w:kern w:val="0"/>
                <w:sz w:val="18"/>
                <w:szCs w:val="18"/>
              </w:rPr>
            </w:pPr>
            <w:r w:rsidRPr="00296D56">
              <w:rPr>
                <w:rFonts w:ascii="宋体" w:hAnsi="宋体" w:cs="宋体" w:hint="eastAsia"/>
                <w:kern w:val="0"/>
                <w:sz w:val="18"/>
                <w:szCs w:val="18"/>
              </w:rPr>
              <w:t xml:space="preserve">　　同</w:t>
            </w:r>
            <w:proofErr w:type="gramStart"/>
            <w:r w:rsidRPr="00296D56">
              <w:rPr>
                <w:rFonts w:ascii="宋体" w:hAnsi="宋体" w:cs="宋体" w:hint="eastAsia"/>
                <w:kern w:val="0"/>
                <w:sz w:val="18"/>
                <w:szCs w:val="18"/>
              </w:rPr>
              <w:t>一控制</w:t>
            </w:r>
            <w:proofErr w:type="gramEnd"/>
            <w:r w:rsidRPr="00296D56">
              <w:rPr>
                <w:rFonts w:ascii="宋体" w:hAnsi="宋体" w:cs="宋体" w:hint="eastAsia"/>
                <w:kern w:val="0"/>
                <w:sz w:val="18"/>
                <w:szCs w:val="18"/>
              </w:rPr>
              <w:t>下企业合并</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宋体" w:hAnsi="宋体" w:cs="宋体"/>
                <w:kern w:val="0"/>
                <w:sz w:val="18"/>
                <w:szCs w:val="18"/>
              </w:rPr>
            </w:pPr>
            <w:r w:rsidRPr="00296D56">
              <w:rPr>
                <w:rFonts w:ascii="宋体" w:hAnsi="宋体" w:cs="宋体" w:hint="eastAsia"/>
                <w:kern w:val="0"/>
                <w:sz w:val="18"/>
                <w:szCs w:val="18"/>
              </w:rPr>
              <w:t xml:space="preserve">　　其他</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宋体" w:hAnsi="宋体" w:hint="eastAsia"/>
                <w:b/>
                <w:bCs/>
                <w:kern w:val="0"/>
                <w:sz w:val="18"/>
                <w:szCs w:val="18"/>
              </w:rPr>
              <w:t>二、本年年初余额</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130,130,000.00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622,312,861.00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18,541,200.55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244,439,220.02 </w:t>
            </w:r>
          </w:p>
        </w:tc>
        <w:tc>
          <w:tcPr>
            <w:tcW w:w="410"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4,730,801.51 </w:t>
            </w:r>
          </w:p>
        </w:tc>
        <w:tc>
          <w:tcPr>
            <w:tcW w:w="52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1,020,154,083.08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宋体" w:hAnsi="宋体" w:hint="eastAsia"/>
                <w:b/>
                <w:bCs/>
                <w:kern w:val="0"/>
                <w:sz w:val="18"/>
                <w:szCs w:val="18"/>
              </w:rPr>
              <w:t>三、本年增减变动金额（减少以</w:t>
            </w:r>
            <w:r w:rsidRPr="00296D56">
              <w:rPr>
                <w:rFonts w:ascii="Times New Roman" w:hAnsi="Times New Roman"/>
                <w:b/>
                <w:bCs/>
                <w:kern w:val="0"/>
                <w:sz w:val="18"/>
                <w:szCs w:val="18"/>
              </w:rPr>
              <w:t>“</w:t>
            </w:r>
            <w:r w:rsidRPr="00296D56">
              <w:rPr>
                <w:rFonts w:ascii="宋体" w:hAnsi="宋体" w:hint="eastAsia"/>
                <w:b/>
                <w:bCs/>
                <w:kern w:val="0"/>
                <w:sz w:val="18"/>
                <w:szCs w:val="18"/>
              </w:rPr>
              <w:t>－</w:t>
            </w:r>
            <w:r w:rsidRPr="00296D56">
              <w:rPr>
                <w:rFonts w:ascii="Times New Roman" w:hAnsi="Times New Roman"/>
                <w:b/>
                <w:bCs/>
                <w:kern w:val="0"/>
                <w:sz w:val="18"/>
                <w:szCs w:val="18"/>
              </w:rPr>
              <w:t>”</w:t>
            </w:r>
            <w:r w:rsidRPr="00296D56">
              <w:rPr>
                <w:rFonts w:ascii="宋体" w:hAnsi="宋体" w:hint="eastAsia"/>
                <w:b/>
                <w:bCs/>
                <w:kern w:val="0"/>
                <w:sz w:val="18"/>
                <w:szCs w:val="18"/>
              </w:rPr>
              <w:t>号填列）</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1,218,672.40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6,774,032.56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102,089,311.87 </w:t>
            </w:r>
          </w:p>
        </w:tc>
        <w:tc>
          <w:tcPr>
            <w:tcW w:w="410"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254,938.27 </w:t>
            </w:r>
          </w:p>
        </w:tc>
        <w:tc>
          <w:tcPr>
            <w:tcW w:w="52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110,336,955.10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r w:rsidRPr="00296D56">
              <w:rPr>
                <w:rFonts w:ascii="宋体" w:hAnsi="宋体" w:hint="eastAsia"/>
                <w:b/>
                <w:bCs/>
                <w:kern w:val="0"/>
                <w:sz w:val="18"/>
                <w:szCs w:val="18"/>
              </w:rPr>
              <w:t>（一）综合收益总额</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108,863,344.43 </w:t>
            </w:r>
          </w:p>
        </w:tc>
        <w:tc>
          <w:tcPr>
            <w:tcW w:w="410"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251,610.67 </w:t>
            </w:r>
          </w:p>
        </w:tc>
        <w:tc>
          <w:tcPr>
            <w:tcW w:w="52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109,114,955.10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r w:rsidRPr="00296D56">
              <w:rPr>
                <w:rFonts w:ascii="宋体" w:hAnsi="宋体" w:hint="eastAsia"/>
                <w:b/>
                <w:bCs/>
                <w:kern w:val="0"/>
                <w:sz w:val="18"/>
                <w:szCs w:val="18"/>
              </w:rPr>
              <w:t>（二）所有者投入和减少资本</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1,218,672.40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3,327.60 </w:t>
            </w:r>
          </w:p>
        </w:tc>
        <w:tc>
          <w:tcPr>
            <w:tcW w:w="52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1,222,000.00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1.</w:t>
            </w:r>
            <w:r w:rsidRPr="00296D56">
              <w:rPr>
                <w:rFonts w:ascii="宋体" w:hAnsi="宋体" w:hint="eastAsia"/>
                <w:kern w:val="0"/>
                <w:sz w:val="18"/>
                <w:szCs w:val="18"/>
              </w:rPr>
              <w:t>所有者投入资本</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2.</w:t>
            </w:r>
            <w:r w:rsidRPr="00296D56">
              <w:rPr>
                <w:rFonts w:ascii="宋体" w:hAnsi="宋体" w:hint="eastAsia"/>
                <w:kern w:val="0"/>
                <w:sz w:val="18"/>
                <w:szCs w:val="18"/>
              </w:rPr>
              <w:t>其他权益工具持有者投入资本</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3.</w:t>
            </w:r>
            <w:r w:rsidRPr="00296D56">
              <w:rPr>
                <w:rFonts w:ascii="宋体" w:hAnsi="宋体" w:hint="eastAsia"/>
                <w:kern w:val="0"/>
                <w:sz w:val="18"/>
                <w:szCs w:val="18"/>
              </w:rPr>
              <w:t>股份支付计入所有者权益的金额</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1,218,672.40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3,327.60 </w:t>
            </w:r>
          </w:p>
        </w:tc>
        <w:tc>
          <w:tcPr>
            <w:tcW w:w="52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1,222,000.00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lastRenderedPageBreak/>
              <w:t xml:space="preserve">   4.</w:t>
            </w:r>
            <w:r w:rsidRPr="00296D56">
              <w:rPr>
                <w:rFonts w:ascii="宋体" w:hAnsi="宋体" w:hint="eastAsia"/>
                <w:kern w:val="0"/>
                <w:sz w:val="18"/>
                <w:szCs w:val="18"/>
              </w:rPr>
              <w:t>其他</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r w:rsidRPr="00296D56">
              <w:rPr>
                <w:rFonts w:ascii="宋体" w:hAnsi="宋体" w:hint="eastAsia"/>
                <w:b/>
                <w:bCs/>
                <w:kern w:val="0"/>
                <w:sz w:val="18"/>
                <w:szCs w:val="18"/>
              </w:rPr>
              <w:t>（三）利润分配</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6,774,032.56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-6,774,032.56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1.</w:t>
            </w:r>
            <w:r w:rsidRPr="00296D56">
              <w:rPr>
                <w:rFonts w:ascii="宋体" w:hAnsi="宋体" w:hint="eastAsia"/>
                <w:kern w:val="0"/>
                <w:sz w:val="18"/>
                <w:szCs w:val="18"/>
              </w:rPr>
              <w:t>提取盈余公积</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6,774,032.56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-6,774,032.56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2.</w:t>
            </w:r>
            <w:r w:rsidRPr="00296D56">
              <w:rPr>
                <w:rFonts w:ascii="宋体" w:hAnsi="宋体" w:hint="eastAsia"/>
                <w:kern w:val="0"/>
                <w:sz w:val="18"/>
                <w:szCs w:val="18"/>
              </w:rPr>
              <w:t>提取一般风险准备</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3.</w:t>
            </w:r>
            <w:r w:rsidRPr="00296D56">
              <w:rPr>
                <w:rFonts w:ascii="宋体" w:hAnsi="宋体" w:hint="eastAsia"/>
                <w:kern w:val="0"/>
                <w:sz w:val="18"/>
                <w:szCs w:val="18"/>
              </w:rPr>
              <w:t>对所有者（或股东）的分配</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4.</w:t>
            </w:r>
            <w:r w:rsidRPr="00296D56">
              <w:rPr>
                <w:rFonts w:ascii="宋体" w:hAnsi="宋体" w:hint="eastAsia"/>
                <w:kern w:val="0"/>
                <w:sz w:val="18"/>
                <w:szCs w:val="18"/>
              </w:rPr>
              <w:t>其他</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宋体" w:hAnsi="宋体" w:cs="宋体"/>
                <w:b/>
                <w:bCs/>
                <w:kern w:val="0"/>
                <w:sz w:val="18"/>
                <w:szCs w:val="18"/>
              </w:rPr>
            </w:pPr>
            <w:r w:rsidRPr="00296D56">
              <w:rPr>
                <w:rFonts w:ascii="宋体" w:hAnsi="宋体" w:cs="宋体" w:hint="eastAsia"/>
                <w:b/>
                <w:bCs/>
                <w:kern w:val="0"/>
                <w:sz w:val="18"/>
                <w:szCs w:val="18"/>
              </w:rPr>
              <w:t>（四）所有者权益内部结转</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1.</w:t>
            </w:r>
            <w:r w:rsidRPr="00296D56">
              <w:rPr>
                <w:rFonts w:ascii="宋体" w:hAnsi="宋体" w:hint="eastAsia"/>
                <w:kern w:val="0"/>
                <w:sz w:val="18"/>
                <w:szCs w:val="18"/>
              </w:rPr>
              <w:t>资本公积转增资本（或股本）</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2.</w:t>
            </w:r>
            <w:r w:rsidRPr="00296D56">
              <w:rPr>
                <w:rFonts w:ascii="宋体" w:hAnsi="宋体" w:hint="eastAsia"/>
                <w:kern w:val="0"/>
                <w:sz w:val="18"/>
                <w:szCs w:val="18"/>
              </w:rPr>
              <w:t>盈余公积转增资本（或股本）</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3.</w:t>
            </w:r>
            <w:r w:rsidRPr="00296D56">
              <w:rPr>
                <w:rFonts w:ascii="宋体" w:hAnsi="宋体" w:hint="eastAsia"/>
                <w:kern w:val="0"/>
                <w:sz w:val="18"/>
                <w:szCs w:val="18"/>
              </w:rPr>
              <w:t>盈余公积弥补亏损</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4.</w:t>
            </w:r>
            <w:r w:rsidRPr="00296D56">
              <w:rPr>
                <w:rFonts w:ascii="宋体" w:hAnsi="宋体" w:hint="eastAsia"/>
                <w:kern w:val="0"/>
                <w:sz w:val="18"/>
                <w:szCs w:val="18"/>
              </w:rPr>
              <w:t>其他</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宋体" w:hAnsi="宋体" w:cs="宋体"/>
                <w:b/>
                <w:bCs/>
                <w:kern w:val="0"/>
                <w:sz w:val="18"/>
                <w:szCs w:val="18"/>
              </w:rPr>
            </w:pPr>
            <w:r w:rsidRPr="00296D56">
              <w:rPr>
                <w:rFonts w:ascii="宋体" w:hAnsi="宋体" w:cs="宋体" w:hint="eastAsia"/>
                <w:b/>
                <w:bCs/>
                <w:kern w:val="0"/>
                <w:sz w:val="18"/>
                <w:szCs w:val="18"/>
              </w:rPr>
              <w:t>（五）专项储备</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1.</w:t>
            </w:r>
            <w:r w:rsidRPr="00296D56">
              <w:rPr>
                <w:rFonts w:ascii="宋体" w:hAnsi="宋体" w:hint="eastAsia"/>
                <w:kern w:val="0"/>
                <w:sz w:val="18"/>
                <w:szCs w:val="18"/>
              </w:rPr>
              <w:t>本期提取</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2.</w:t>
            </w:r>
            <w:r w:rsidRPr="00296D56">
              <w:rPr>
                <w:rFonts w:ascii="宋体" w:hAnsi="宋体" w:hint="eastAsia"/>
                <w:kern w:val="0"/>
                <w:sz w:val="18"/>
                <w:szCs w:val="18"/>
              </w:rPr>
              <w:t>本期使用</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164"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宋体" w:hAnsi="宋体" w:hint="eastAsia"/>
                <w:b/>
                <w:bCs/>
                <w:kern w:val="0"/>
                <w:sz w:val="18"/>
                <w:szCs w:val="18"/>
              </w:rPr>
              <w:t>四、本年年末余额</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130,130,000.00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623,531,533.40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25,315,233.11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4"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346,528,531.89 </w:t>
            </w:r>
          </w:p>
        </w:tc>
        <w:tc>
          <w:tcPr>
            <w:tcW w:w="410"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4,985,739.78 </w:t>
            </w:r>
          </w:p>
        </w:tc>
        <w:tc>
          <w:tcPr>
            <w:tcW w:w="52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1,130,491,038.18 </w:t>
            </w:r>
          </w:p>
        </w:tc>
      </w:tr>
    </w:tbl>
    <w:p w:rsidR="00296D56" w:rsidRDefault="00296D56" w:rsidP="00AC1CF8">
      <w:pPr>
        <w:tabs>
          <w:tab w:val="left" w:pos="5140"/>
        </w:tabs>
        <w:rPr>
          <w:rFonts w:asciiTheme="minorEastAsia" w:eastAsiaTheme="minorEastAsia" w:hAnsiTheme="minorEastAsia"/>
          <w:b/>
          <w:color w:val="000000" w:themeColor="text1"/>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1341"/>
        <w:gridCol w:w="397"/>
        <w:gridCol w:w="397"/>
        <w:gridCol w:w="397"/>
        <w:gridCol w:w="1341"/>
        <w:gridCol w:w="578"/>
        <w:gridCol w:w="397"/>
        <w:gridCol w:w="397"/>
        <w:gridCol w:w="1251"/>
        <w:gridCol w:w="397"/>
        <w:gridCol w:w="1343"/>
        <w:gridCol w:w="1161"/>
        <w:gridCol w:w="1476"/>
      </w:tblGrid>
      <w:tr w:rsidR="00296D56" w:rsidRPr="00296D56" w:rsidTr="00296D56">
        <w:trPr>
          <w:trHeight w:val="525"/>
        </w:trPr>
        <w:tc>
          <w:tcPr>
            <w:tcW w:w="5000" w:type="pct"/>
            <w:gridSpan w:val="14"/>
            <w:shd w:val="clear" w:color="auto" w:fill="auto"/>
            <w:noWrap/>
            <w:vAlign w:val="center"/>
            <w:hideMark/>
          </w:tcPr>
          <w:p w:rsidR="00296D56" w:rsidRPr="00296D56" w:rsidRDefault="00296D56" w:rsidP="00296D56">
            <w:pPr>
              <w:widowControl/>
              <w:jc w:val="center"/>
              <w:rPr>
                <w:rFonts w:ascii="Times New Roman" w:hAnsi="Times New Roman"/>
                <w:b/>
                <w:bCs/>
                <w:kern w:val="0"/>
                <w:sz w:val="40"/>
                <w:szCs w:val="40"/>
              </w:rPr>
            </w:pPr>
            <w:r w:rsidRPr="00296D56">
              <w:rPr>
                <w:rFonts w:ascii="宋体" w:hAnsi="宋体" w:hint="eastAsia"/>
                <w:b/>
                <w:bCs/>
                <w:kern w:val="0"/>
                <w:sz w:val="40"/>
                <w:szCs w:val="40"/>
              </w:rPr>
              <w:t>合并所有者权益变动表（续）</w:t>
            </w:r>
          </w:p>
        </w:tc>
      </w:tr>
      <w:tr w:rsidR="00296D56" w:rsidRPr="00296D56" w:rsidTr="00296D56">
        <w:trPr>
          <w:trHeight w:val="300"/>
        </w:trPr>
        <w:tc>
          <w:tcPr>
            <w:tcW w:w="116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编制单位：湘村高科农业股份有限公司</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521" w:type="pct"/>
            <w:shd w:val="clear" w:color="auto" w:fill="auto"/>
            <w:noWrap/>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单位：元</w:t>
            </w:r>
          </w:p>
        </w:tc>
      </w:tr>
      <w:tr w:rsidR="00296D56" w:rsidRPr="00296D56" w:rsidTr="00296D56">
        <w:trPr>
          <w:trHeight w:val="342"/>
        </w:trPr>
        <w:tc>
          <w:tcPr>
            <w:tcW w:w="1165"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项</w:t>
            </w:r>
            <w:r w:rsidRPr="00296D56">
              <w:rPr>
                <w:rFonts w:ascii="Times New Roman" w:hAnsi="Times New Roman"/>
                <w:b/>
                <w:bCs/>
                <w:kern w:val="0"/>
                <w:sz w:val="18"/>
                <w:szCs w:val="18"/>
              </w:rPr>
              <w:t xml:space="preserve"> </w:t>
            </w:r>
            <w:r w:rsidRPr="00296D56">
              <w:rPr>
                <w:rFonts w:ascii="宋体" w:hAnsi="宋体" w:hint="eastAsia"/>
                <w:b/>
                <w:bCs/>
                <w:kern w:val="0"/>
                <w:sz w:val="18"/>
                <w:szCs w:val="18"/>
              </w:rPr>
              <w:t>目</w:t>
            </w:r>
          </w:p>
        </w:tc>
        <w:tc>
          <w:tcPr>
            <w:tcW w:w="3835" w:type="pct"/>
            <w:gridSpan w:val="13"/>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上期</w:t>
            </w:r>
          </w:p>
        </w:tc>
      </w:tr>
      <w:tr w:rsidR="00296D56" w:rsidRPr="00296D56" w:rsidTr="00296D56">
        <w:trPr>
          <w:trHeight w:val="342"/>
        </w:trPr>
        <w:tc>
          <w:tcPr>
            <w:tcW w:w="1165"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2905" w:type="pct"/>
            <w:gridSpan w:val="11"/>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归属于母公司所有者权益</w:t>
            </w:r>
          </w:p>
        </w:tc>
        <w:tc>
          <w:tcPr>
            <w:tcW w:w="410"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少数股东权益</w:t>
            </w:r>
          </w:p>
        </w:tc>
        <w:tc>
          <w:tcPr>
            <w:tcW w:w="521"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所有者权益合计</w:t>
            </w:r>
          </w:p>
        </w:tc>
      </w:tr>
      <w:tr w:rsidR="00296D56" w:rsidRPr="00296D56" w:rsidTr="00296D56">
        <w:trPr>
          <w:trHeight w:val="342"/>
        </w:trPr>
        <w:tc>
          <w:tcPr>
            <w:tcW w:w="1165"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473"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实收资本（或股本）</w:t>
            </w:r>
          </w:p>
        </w:tc>
        <w:tc>
          <w:tcPr>
            <w:tcW w:w="420" w:type="pct"/>
            <w:gridSpan w:val="3"/>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其他权益工具</w:t>
            </w:r>
          </w:p>
        </w:tc>
        <w:tc>
          <w:tcPr>
            <w:tcW w:w="473"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资本公积</w:t>
            </w:r>
          </w:p>
        </w:tc>
        <w:tc>
          <w:tcPr>
            <w:tcW w:w="204"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减：库存股</w:t>
            </w:r>
          </w:p>
        </w:tc>
        <w:tc>
          <w:tcPr>
            <w:tcW w:w="140" w:type="pct"/>
            <w:vMerge w:val="restar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其他综合</w:t>
            </w:r>
            <w:r w:rsidRPr="00296D56">
              <w:rPr>
                <w:rFonts w:ascii="宋体" w:hAnsi="宋体" w:cs="宋体" w:hint="eastAsia"/>
                <w:b/>
                <w:bCs/>
                <w:kern w:val="0"/>
                <w:sz w:val="18"/>
                <w:szCs w:val="18"/>
              </w:rPr>
              <w:lastRenderedPageBreak/>
              <w:t>收益</w:t>
            </w:r>
          </w:p>
        </w:tc>
        <w:tc>
          <w:tcPr>
            <w:tcW w:w="140" w:type="pct"/>
            <w:vMerge w:val="restar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lastRenderedPageBreak/>
              <w:t>专项储备</w:t>
            </w:r>
          </w:p>
        </w:tc>
        <w:tc>
          <w:tcPr>
            <w:tcW w:w="441"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盈余公积</w:t>
            </w:r>
          </w:p>
        </w:tc>
        <w:tc>
          <w:tcPr>
            <w:tcW w:w="140" w:type="pct"/>
            <w:vMerge w:val="restar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一般风险</w:t>
            </w:r>
            <w:r w:rsidRPr="00296D56">
              <w:rPr>
                <w:rFonts w:ascii="宋体" w:hAnsi="宋体" w:cs="宋体" w:hint="eastAsia"/>
                <w:b/>
                <w:bCs/>
                <w:kern w:val="0"/>
                <w:sz w:val="18"/>
                <w:szCs w:val="18"/>
              </w:rPr>
              <w:lastRenderedPageBreak/>
              <w:t>准备</w:t>
            </w:r>
          </w:p>
        </w:tc>
        <w:tc>
          <w:tcPr>
            <w:tcW w:w="473"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lastRenderedPageBreak/>
              <w:t>未分配利润</w:t>
            </w:r>
          </w:p>
        </w:tc>
        <w:tc>
          <w:tcPr>
            <w:tcW w:w="410"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521" w:type="pct"/>
            <w:vMerge/>
            <w:vAlign w:val="center"/>
            <w:hideMark/>
          </w:tcPr>
          <w:p w:rsidR="00296D56" w:rsidRPr="00296D56" w:rsidRDefault="00296D56" w:rsidP="00296D56">
            <w:pPr>
              <w:widowControl/>
              <w:jc w:val="left"/>
              <w:rPr>
                <w:rFonts w:ascii="Times New Roman" w:hAnsi="Times New Roman"/>
                <w:b/>
                <w:bCs/>
                <w:kern w:val="0"/>
                <w:sz w:val="18"/>
                <w:szCs w:val="18"/>
              </w:rPr>
            </w:pPr>
          </w:p>
        </w:tc>
      </w:tr>
      <w:tr w:rsidR="00296D56" w:rsidRPr="00296D56" w:rsidTr="00296D56">
        <w:trPr>
          <w:trHeight w:val="480"/>
        </w:trPr>
        <w:tc>
          <w:tcPr>
            <w:tcW w:w="1165"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473"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140" w:type="pc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优先</w:t>
            </w:r>
            <w:r w:rsidRPr="00296D56">
              <w:rPr>
                <w:rFonts w:ascii="宋体" w:hAnsi="宋体" w:cs="宋体" w:hint="eastAsia"/>
                <w:b/>
                <w:bCs/>
                <w:kern w:val="0"/>
                <w:sz w:val="18"/>
                <w:szCs w:val="18"/>
              </w:rPr>
              <w:lastRenderedPageBreak/>
              <w:t>股</w:t>
            </w:r>
          </w:p>
        </w:tc>
        <w:tc>
          <w:tcPr>
            <w:tcW w:w="140" w:type="pc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lastRenderedPageBreak/>
              <w:t>永续</w:t>
            </w:r>
            <w:r w:rsidRPr="00296D56">
              <w:rPr>
                <w:rFonts w:ascii="宋体" w:hAnsi="宋体" w:cs="宋体" w:hint="eastAsia"/>
                <w:b/>
                <w:bCs/>
                <w:kern w:val="0"/>
                <w:sz w:val="18"/>
                <w:szCs w:val="18"/>
              </w:rPr>
              <w:lastRenderedPageBreak/>
              <w:t>债</w:t>
            </w:r>
          </w:p>
        </w:tc>
        <w:tc>
          <w:tcPr>
            <w:tcW w:w="140" w:type="pc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lastRenderedPageBreak/>
              <w:t>其他</w:t>
            </w:r>
          </w:p>
        </w:tc>
        <w:tc>
          <w:tcPr>
            <w:tcW w:w="473"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204"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140" w:type="pct"/>
            <w:vMerge/>
            <w:vAlign w:val="center"/>
            <w:hideMark/>
          </w:tcPr>
          <w:p w:rsidR="00296D56" w:rsidRPr="00296D56" w:rsidRDefault="00296D56" w:rsidP="00296D56">
            <w:pPr>
              <w:widowControl/>
              <w:jc w:val="left"/>
              <w:rPr>
                <w:rFonts w:ascii="宋体" w:hAnsi="宋体" w:cs="宋体"/>
                <w:b/>
                <w:bCs/>
                <w:kern w:val="0"/>
                <w:sz w:val="18"/>
                <w:szCs w:val="18"/>
              </w:rPr>
            </w:pPr>
          </w:p>
        </w:tc>
        <w:tc>
          <w:tcPr>
            <w:tcW w:w="140" w:type="pct"/>
            <w:vMerge/>
            <w:vAlign w:val="center"/>
            <w:hideMark/>
          </w:tcPr>
          <w:p w:rsidR="00296D56" w:rsidRPr="00296D56" w:rsidRDefault="00296D56" w:rsidP="00296D56">
            <w:pPr>
              <w:widowControl/>
              <w:jc w:val="left"/>
              <w:rPr>
                <w:rFonts w:ascii="宋体" w:hAnsi="宋体" w:cs="宋体"/>
                <w:b/>
                <w:bCs/>
                <w:kern w:val="0"/>
                <w:sz w:val="18"/>
                <w:szCs w:val="18"/>
              </w:rPr>
            </w:pPr>
          </w:p>
        </w:tc>
        <w:tc>
          <w:tcPr>
            <w:tcW w:w="441"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140" w:type="pct"/>
            <w:vMerge/>
            <w:vAlign w:val="center"/>
            <w:hideMark/>
          </w:tcPr>
          <w:p w:rsidR="00296D56" w:rsidRPr="00296D56" w:rsidRDefault="00296D56" w:rsidP="00296D56">
            <w:pPr>
              <w:widowControl/>
              <w:jc w:val="left"/>
              <w:rPr>
                <w:rFonts w:ascii="宋体" w:hAnsi="宋体" w:cs="宋体"/>
                <w:b/>
                <w:bCs/>
                <w:kern w:val="0"/>
                <w:sz w:val="18"/>
                <w:szCs w:val="18"/>
              </w:rPr>
            </w:pPr>
          </w:p>
        </w:tc>
        <w:tc>
          <w:tcPr>
            <w:tcW w:w="473"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410"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521" w:type="pct"/>
            <w:vMerge/>
            <w:vAlign w:val="center"/>
            <w:hideMark/>
          </w:tcPr>
          <w:p w:rsidR="00296D56" w:rsidRPr="00296D56" w:rsidRDefault="00296D56" w:rsidP="00296D56">
            <w:pPr>
              <w:widowControl/>
              <w:jc w:val="left"/>
              <w:rPr>
                <w:rFonts w:ascii="Times New Roman" w:hAnsi="Times New Roman"/>
                <w:b/>
                <w:bCs/>
                <w:kern w:val="0"/>
                <w:sz w:val="18"/>
                <w:szCs w:val="18"/>
              </w:rPr>
            </w:pP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宋体" w:hAnsi="宋体" w:hint="eastAsia"/>
                <w:b/>
                <w:bCs/>
                <w:kern w:val="0"/>
                <w:sz w:val="18"/>
                <w:szCs w:val="18"/>
              </w:rPr>
              <w:lastRenderedPageBreak/>
              <w:t>一、上年年末余额</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108,380,000.00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375,540,861.00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11,788,407.55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149,182,509.47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644,891,778.02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宋体" w:hAnsi="宋体" w:cs="宋体"/>
                <w:kern w:val="0"/>
                <w:sz w:val="18"/>
                <w:szCs w:val="18"/>
              </w:rPr>
            </w:pPr>
            <w:r w:rsidRPr="00296D56">
              <w:rPr>
                <w:rFonts w:ascii="宋体" w:hAnsi="宋体" w:cs="宋体" w:hint="eastAsia"/>
                <w:kern w:val="0"/>
                <w:sz w:val="18"/>
                <w:szCs w:val="18"/>
              </w:rPr>
              <w:t>加：会计政策变更</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r w:rsidRPr="00296D56">
              <w:rPr>
                <w:rFonts w:ascii="宋体" w:hAnsi="宋体" w:hint="eastAsia"/>
                <w:kern w:val="0"/>
                <w:sz w:val="18"/>
                <w:szCs w:val="18"/>
              </w:rPr>
              <w:t>前期差错更正</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宋体" w:hAnsi="宋体" w:cs="宋体"/>
                <w:kern w:val="0"/>
                <w:sz w:val="18"/>
                <w:szCs w:val="18"/>
              </w:rPr>
            </w:pPr>
            <w:r w:rsidRPr="00296D56">
              <w:rPr>
                <w:rFonts w:ascii="宋体" w:hAnsi="宋体" w:cs="宋体" w:hint="eastAsia"/>
                <w:kern w:val="0"/>
                <w:sz w:val="18"/>
                <w:szCs w:val="18"/>
              </w:rPr>
              <w:t xml:space="preserve">　　同</w:t>
            </w:r>
            <w:proofErr w:type="gramStart"/>
            <w:r w:rsidRPr="00296D56">
              <w:rPr>
                <w:rFonts w:ascii="宋体" w:hAnsi="宋体" w:cs="宋体" w:hint="eastAsia"/>
                <w:kern w:val="0"/>
                <w:sz w:val="18"/>
                <w:szCs w:val="18"/>
              </w:rPr>
              <w:t>一控制</w:t>
            </w:r>
            <w:proofErr w:type="gramEnd"/>
            <w:r w:rsidRPr="00296D56">
              <w:rPr>
                <w:rFonts w:ascii="宋体" w:hAnsi="宋体" w:cs="宋体" w:hint="eastAsia"/>
                <w:kern w:val="0"/>
                <w:sz w:val="18"/>
                <w:szCs w:val="18"/>
              </w:rPr>
              <w:t>下企业合并</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宋体" w:hAnsi="宋体" w:cs="宋体"/>
                <w:kern w:val="0"/>
                <w:sz w:val="18"/>
                <w:szCs w:val="18"/>
              </w:rPr>
            </w:pPr>
            <w:r w:rsidRPr="00296D56">
              <w:rPr>
                <w:rFonts w:ascii="宋体" w:hAnsi="宋体" w:cs="宋体" w:hint="eastAsia"/>
                <w:kern w:val="0"/>
                <w:sz w:val="18"/>
                <w:szCs w:val="18"/>
              </w:rPr>
              <w:t xml:space="preserve">　　其他</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宋体" w:hAnsi="宋体" w:hint="eastAsia"/>
                <w:b/>
                <w:bCs/>
                <w:kern w:val="0"/>
                <w:sz w:val="18"/>
                <w:szCs w:val="18"/>
              </w:rPr>
              <w:t>二、本年年初余额</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108,380,000.00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375,540,861.00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11,788,407.55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149,182,509.47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644,891,778.02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宋体" w:hAnsi="宋体" w:hint="eastAsia"/>
                <w:b/>
                <w:bCs/>
                <w:kern w:val="0"/>
                <w:sz w:val="18"/>
                <w:szCs w:val="18"/>
              </w:rPr>
              <w:t>三、本年增减变动金额（减少以</w:t>
            </w:r>
            <w:r w:rsidRPr="00296D56">
              <w:rPr>
                <w:rFonts w:ascii="Times New Roman" w:hAnsi="Times New Roman"/>
                <w:b/>
                <w:bCs/>
                <w:kern w:val="0"/>
                <w:sz w:val="18"/>
                <w:szCs w:val="18"/>
              </w:rPr>
              <w:t>“</w:t>
            </w:r>
            <w:r w:rsidRPr="00296D56">
              <w:rPr>
                <w:rFonts w:ascii="宋体" w:hAnsi="宋体" w:hint="eastAsia"/>
                <w:b/>
                <w:bCs/>
                <w:kern w:val="0"/>
                <w:sz w:val="18"/>
                <w:szCs w:val="18"/>
              </w:rPr>
              <w:t>－</w:t>
            </w:r>
            <w:r w:rsidRPr="00296D56">
              <w:rPr>
                <w:rFonts w:ascii="Times New Roman" w:hAnsi="Times New Roman"/>
                <w:b/>
                <w:bCs/>
                <w:kern w:val="0"/>
                <w:sz w:val="18"/>
                <w:szCs w:val="18"/>
              </w:rPr>
              <w:t>”</w:t>
            </w:r>
            <w:r w:rsidRPr="00296D56">
              <w:rPr>
                <w:rFonts w:ascii="宋体" w:hAnsi="宋体" w:hint="eastAsia"/>
                <w:b/>
                <w:bCs/>
                <w:kern w:val="0"/>
                <w:sz w:val="18"/>
                <w:szCs w:val="18"/>
              </w:rPr>
              <w:t>号填列）</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21,750,000.00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246,772,000.00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6,752,793.00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95,256,710.55 </w:t>
            </w:r>
          </w:p>
        </w:tc>
        <w:tc>
          <w:tcPr>
            <w:tcW w:w="410"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4,730,801.51 </w:t>
            </w:r>
          </w:p>
        </w:tc>
        <w:tc>
          <w:tcPr>
            <w:tcW w:w="52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375,262,305.06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r w:rsidRPr="00296D56">
              <w:rPr>
                <w:rFonts w:ascii="宋体" w:hAnsi="宋体" w:hint="eastAsia"/>
                <w:b/>
                <w:bCs/>
                <w:kern w:val="0"/>
                <w:sz w:val="18"/>
                <w:szCs w:val="18"/>
              </w:rPr>
              <w:t>（一）综合收益总额</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102,009,503.55 </w:t>
            </w:r>
          </w:p>
        </w:tc>
        <w:tc>
          <w:tcPr>
            <w:tcW w:w="410"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-269,198.49 </w:t>
            </w:r>
          </w:p>
        </w:tc>
        <w:tc>
          <w:tcPr>
            <w:tcW w:w="52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101,740,305.06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r w:rsidRPr="00296D56">
              <w:rPr>
                <w:rFonts w:ascii="宋体" w:hAnsi="宋体" w:hint="eastAsia"/>
                <w:b/>
                <w:bCs/>
                <w:kern w:val="0"/>
                <w:sz w:val="18"/>
                <w:szCs w:val="18"/>
              </w:rPr>
              <w:t>（二）所有者投入和减少资本</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21,750,000.00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246,772,000.00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5,000,000.00 </w:t>
            </w:r>
          </w:p>
        </w:tc>
        <w:tc>
          <w:tcPr>
            <w:tcW w:w="52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273,522,000.00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1.</w:t>
            </w:r>
            <w:r w:rsidRPr="00296D56">
              <w:rPr>
                <w:rFonts w:ascii="宋体" w:hAnsi="宋体" w:hint="eastAsia"/>
                <w:kern w:val="0"/>
                <w:sz w:val="18"/>
                <w:szCs w:val="18"/>
              </w:rPr>
              <w:t>所有者投入资本</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21,750,000.00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245,550,000.00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5,000,000.00 </w:t>
            </w:r>
          </w:p>
        </w:tc>
        <w:tc>
          <w:tcPr>
            <w:tcW w:w="52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272,300,000.00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2.</w:t>
            </w:r>
            <w:r w:rsidRPr="00296D56">
              <w:rPr>
                <w:rFonts w:ascii="宋体" w:hAnsi="宋体" w:hint="eastAsia"/>
                <w:kern w:val="0"/>
                <w:sz w:val="18"/>
                <w:szCs w:val="18"/>
              </w:rPr>
              <w:t>其他权益工具持有者投入资本</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3.</w:t>
            </w:r>
            <w:r w:rsidRPr="00296D56">
              <w:rPr>
                <w:rFonts w:ascii="宋体" w:hAnsi="宋体" w:hint="eastAsia"/>
                <w:kern w:val="0"/>
                <w:sz w:val="18"/>
                <w:szCs w:val="18"/>
              </w:rPr>
              <w:t>股份支付计入所有者权益的金额</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1,222,000.00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1,222,000.00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4.</w:t>
            </w:r>
            <w:r w:rsidRPr="00296D56">
              <w:rPr>
                <w:rFonts w:ascii="宋体" w:hAnsi="宋体" w:hint="eastAsia"/>
                <w:kern w:val="0"/>
                <w:sz w:val="18"/>
                <w:szCs w:val="18"/>
              </w:rPr>
              <w:t>其他</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r w:rsidRPr="00296D56">
              <w:rPr>
                <w:rFonts w:ascii="宋体" w:hAnsi="宋体" w:hint="eastAsia"/>
                <w:b/>
                <w:bCs/>
                <w:kern w:val="0"/>
                <w:sz w:val="18"/>
                <w:szCs w:val="18"/>
              </w:rPr>
              <w:t>（三）利润分配</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6,752,793.00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-6,752,793.00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1.</w:t>
            </w:r>
            <w:r w:rsidRPr="00296D56">
              <w:rPr>
                <w:rFonts w:ascii="宋体" w:hAnsi="宋体" w:hint="eastAsia"/>
                <w:kern w:val="0"/>
                <w:sz w:val="18"/>
                <w:szCs w:val="18"/>
              </w:rPr>
              <w:t>提取盈余公积</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6,752,793.00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-6,752,793.00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2.</w:t>
            </w:r>
            <w:r w:rsidRPr="00296D56">
              <w:rPr>
                <w:rFonts w:ascii="宋体" w:hAnsi="宋体" w:hint="eastAsia"/>
                <w:kern w:val="0"/>
                <w:sz w:val="18"/>
                <w:szCs w:val="18"/>
              </w:rPr>
              <w:t>提取一般风险准备</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3.</w:t>
            </w:r>
            <w:r w:rsidRPr="00296D56">
              <w:rPr>
                <w:rFonts w:ascii="宋体" w:hAnsi="宋体" w:hint="eastAsia"/>
                <w:kern w:val="0"/>
                <w:sz w:val="18"/>
                <w:szCs w:val="18"/>
              </w:rPr>
              <w:t>对所有者（或股东）的分配</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Arial Narrow" w:hAnsi="Arial Narrow" w:cs="宋体"/>
                <w:b/>
                <w:bCs/>
                <w:kern w:val="0"/>
                <w:sz w:val="18"/>
                <w:szCs w:val="18"/>
              </w:rPr>
            </w:pPr>
            <w:r w:rsidRPr="00296D56">
              <w:rPr>
                <w:rFonts w:ascii="Arial Narrow" w:hAnsi="Arial Narrow" w:cs="宋体"/>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Arial Narrow" w:hAnsi="Arial Narrow" w:cs="宋体"/>
                <w:b/>
                <w:bCs/>
                <w:kern w:val="0"/>
                <w:sz w:val="18"/>
                <w:szCs w:val="18"/>
              </w:rPr>
            </w:pPr>
            <w:r w:rsidRPr="00296D56">
              <w:rPr>
                <w:rFonts w:ascii="Arial Narrow" w:hAnsi="Arial Narrow" w:cs="宋体"/>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Arial Narrow" w:hAnsi="Arial Narrow" w:cs="宋体"/>
                <w:b/>
                <w:bCs/>
                <w:kern w:val="0"/>
                <w:sz w:val="18"/>
                <w:szCs w:val="18"/>
              </w:rPr>
            </w:pPr>
            <w:r w:rsidRPr="00296D56">
              <w:rPr>
                <w:rFonts w:ascii="Arial Narrow" w:hAnsi="Arial Narrow" w:cs="宋体"/>
                <w:b/>
                <w:bCs/>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4.</w:t>
            </w:r>
            <w:r w:rsidRPr="00296D56">
              <w:rPr>
                <w:rFonts w:ascii="宋体" w:hAnsi="宋体" w:hint="eastAsia"/>
                <w:kern w:val="0"/>
                <w:sz w:val="18"/>
                <w:szCs w:val="18"/>
              </w:rPr>
              <w:t>其他</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Arial Narrow" w:hAnsi="Arial Narrow" w:cs="宋体"/>
                <w:b/>
                <w:bCs/>
                <w:kern w:val="0"/>
                <w:sz w:val="18"/>
                <w:szCs w:val="18"/>
              </w:rPr>
            </w:pPr>
            <w:r w:rsidRPr="00296D56">
              <w:rPr>
                <w:rFonts w:ascii="Arial Narrow" w:hAnsi="Arial Narrow" w:cs="宋体"/>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Arial Narrow" w:hAnsi="Arial Narrow" w:cs="宋体"/>
                <w:b/>
                <w:bCs/>
                <w:kern w:val="0"/>
                <w:sz w:val="18"/>
                <w:szCs w:val="18"/>
              </w:rPr>
            </w:pPr>
            <w:r w:rsidRPr="00296D56">
              <w:rPr>
                <w:rFonts w:ascii="Arial Narrow" w:hAnsi="Arial Narrow" w:cs="宋体"/>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宋体" w:hAnsi="宋体" w:cs="宋体"/>
                <w:b/>
                <w:bCs/>
                <w:kern w:val="0"/>
                <w:sz w:val="18"/>
                <w:szCs w:val="18"/>
              </w:rPr>
            </w:pPr>
            <w:r w:rsidRPr="00296D56">
              <w:rPr>
                <w:rFonts w:ascii="宋体" w:hAnsi="宋体" w:cs="宋体" w:hint="eastAsia"/>
                <w:b/>
                <w:bCs/>
                <w:kern w:val="0"/>
                <w:sz w:val="18"/>
                <w:szCs w:val="18"/>
              </w:rPr>
              <w:t>（四）所有者权益内部结转</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1</w:t>
            </w:r>
            <w:r w:rsidRPr="00296D56">
              <w:rPr>
                <w:rFonts w:ascii="宋体" w:hAnsi="宋体" w:hint="eastAsia"/>
                <w:kern w:val="0"/>
                <w:sz w:val="18"/>
                <w:szCs w:val="18"/>
              </w:rPr>
              <w:t>．资本公积转增资本（或股本）</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2</w:t>
            </w:r>
            <w:r w:rsidRPr="00296D56">
              <w:rPr>
                <w:rFonts w:ascii="宋体" w:hAnsi="宋体" w:hint="eastAsia"/>
                <w:kern w:val="0"/>
                <w:sz w:val="18"/>
                <w:szCs w:val="18"/>
              </w:rPr>
              <w:t>．盈余公积转增资本（或股本）</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3</w:t>
            </w:r>
            <w:r w:rsidRPr="00296D56">
              <w:rPr>
                <w:rFonts w:ascii="宋体" w:hAnsi="宋体" w:hint="eastAsia"/>
                <w:kern w:val="0"/>
                <w:sz w:val="18"/>
                <w:szCs w:val="18"/>
              </w:rPr>
              <w:t>．盈余公积弥补亏损</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lastRenderedPageBreak/>
              <w:t xml:space="preserve">   4</w:t>
            </w:r>
            <w:r w:rsidRPr="00296D56">
              <w:rPr>
                <w:rFonts w:ascii="宋体" w:hAnsi="宋体" w:hint="eastAsia"/>
                <w:kern w:val="0"/>
                <w:sz w:val="18"/>
                <w:szCs w:val="18"/>
              </w:rPr>
              <w:t>．其他</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宋体" w:hAnsi="宋体" w:cs="宋体"/>
                <w:b/>
                <w:bCs/>
                <w:kern w:val="0"/>
                <w:sz w:val="18"/>
                <w:szCs w:val="18"/>
              </w:rPr>
            </w:pPr>
            <w:r w:rsidRPr="00296D56">
              <w:rPr>
                <w:rFonts w:ascii="宋体" w:hAnsi="宋体" w:cs="宋体" w:hint="eastAsia"/>
                <w:b/>
                <w:bCs/>
                <w:kern w:val="0"/>
                <w:sz w:val="18"/>
                <w:szCs w:val="18"/>
              </w:rPr>
              <w:t>（五）专项储备</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1.</w:t>
            </w:r>
            <w:r w:rsidRPr="00296D56">
              <w:rPr>
                <w:rFonts w:ascii="宋体" w:hAnsi="宋体" w:hint="eastAsia"/>
                <w:kern w:val="0"/>
                <w:sz w:val="18"/>
                <w:szCs w:val="18"/>
              </w:rPr>
              <w:t>本期提取</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2.</w:t>
            </w:r>
            <w:r w:rsidRPr="00296D56">
              <w:rPr>
                <w:rFonts w:ascii="宋体" w:hAnsi="宋体" w:hint="eastAsia"/>
                <w:kern w:val="0"/>
                <w:sz w:val="18"/>
                <w:szCs w:val="18"/>
              </w:rPr>
              <w:t>本期使用</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1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p>
        </w:tc>
        <w:tc>
          <w:tcPr>
            <w:tcW w:w="5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165"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宋体" w:hAnsi="宋体" w:hint="eastAsia"/>
                <w:b/>
                <w:bCs/>
                <w:kern w:val="0"/>
                <w:sz w:val="18"/>
                <w:szCs w:val="18"/>
              </w:rPr>
              <w:t>四、本年年末余额</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130,130,000.00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622,312,861.00 </w:t>
            </w:r>
          </w:p>
        </w:tc>
        <w:tc>
          <w:tcPr>
            <w:tcW w:w="20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18,541,200.55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244,439,220.02 </w:t>
            </w:r>
          </w:p>
        </w:tc>
        <w:tc>
          <w:tcPr>
            <w:tcW w:w="410"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4,730,801.51 </w:t>
            </w:r>
          </w:p>
        </w:tc>
        <w:tc>
          <w:tcPr>
            <w:tcW w:w="52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1,020,154,083.08 </w:t>
            </w:r>
          </w:p>
        </w:tc>
      </w:tr>
    </w:tbl>
    <w:p w:rsidR="00296D56" w:rsidRDefault="00296D56" w:rsidP="00AC1CF8">
      <w:pPr>
        <w:tabs>
          <w:tab w:val="left" w:pos="5140"/>
        </w:tabs>
        <w:rPr>
          <w:rFonts w:asciiTheme="minorEastAsia" w:eastAsiaTheme="minorEastAsia" w:hAnsiTheme="minorEastAsia"/>
          <w:b/>
          <w:color w:val="000000" w:themeColor="text1"/>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1341"/>
        <w:gridCol w:w="486"/>
        <w:gridCol w:w="486"/>
        <w:gridCol w:w="466"/>
        <w:gridCol w:w="1341"/>
        <w:gridCol w:w="605"/>
        <w:gridCol w:w="497"/>
        <w:gridCol w:w="397"/>
        <w:gridCol w:w="1251"/>
        <w:gridCol w:w="492"/>
        <w:gridCol w:w="1341"/>
        <w:gridCol w:w="1476"/>
      </w:tblGrid>
      <w:tr w:rsidR="00296D56" w:rsidRPr="00296D56" w:rsidTr="00296D56">
        <w:trPr>
          <w:trHeight w:val="660"/>
        </w:trPr>
        <w:tc>
          <w:tcPr>
            <w:tcW w:w="5000" w:type="pct"/>
            <w:gridSpan w:val="13"/>
            <w:shd w:val="clear" w:color="auto" w:fill="auto"/>
            <w:noWrap/>
            <w:vAlign w:val="center"/>
            <w:hideMark/>
          </w:tcPr>
          <w:p w:rsidR="00296D56" w:rsidRPr="00296D56" w:rsidRDefault="00296D56" w:rsidP="00296D56">
            <w:pPr>
              <w:widowControl/>
              <w:jc w:val="center"/>
              <w:rPr>
                <w:rFonts w:ascii="Times New Roman" w:hAnsi="Times New Roman"/>
                <w:b/>
                <w:bCs/>
                <w:kern w:val="0"/>
                <w:sz w:val="40"/>
                <w:szCs w:val="40"/>
              </w:rPr>
            </w:pPr>
            <w:r>
              <w:rPr>
                <w:rFonts w:ascii="Times New Roman" w:hAnsi="Times New Roman"/>
                <w:b/>
                <w:bCs/>
                <w:kern w:val="0"/>
                <w:sz w:val="40"/>
                <w:szCs w:val="40"/>
              </w:rPr>
              <w:t>母公司</w:t>
            </w:r>
            <w:hyperlink r:id="rId12" w:anchor="RANGE!A1" w:history="1">
              <w:r w:rsidRPr="00296D56">
                <w:rPr>
                  <w:rFonts w:ascii="宋体" w:hAnsi="宋体" w:hint="eastAsia"/>
                  <w:b/>
                  <w:bCs/>
                  <w:kern w:val="0"/>
                  <w:sz w:val="40"/>
                  <w:szCs w:val="40"/>
                </w:rPr>
                <w:t>所有者权益变动表</w:t>
              </w:r>
            </w:hyperlink>
          </w:p>
        </w:tc>
      </w:tr>
      <w:tr w:rsidR="00296D56" w:rsidRPr="00296D56" w:rsidTr="00296D56">
        <w:trPr>
          <w:trHeight w:val="285"/>
        </w:trPr>
        <w:tc>
          <w:tcPr>
            <w:tcW w:w="142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编制单位：湘村高科农业股份有限公司</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448"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42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459"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499" w:type="pct"/>
            <w:shd w:val="clear" w:color="auto" w:fill="auto"/>
            <w:noWrap/>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单位：元</w:t>
            </w:r>
          </w:p>
        </w:tc>
      </w:tr>
      <w:tr w:rsidR="00296D56" w:rsidRPr="00296D56" w:rsidTr="00296D56">
        <w:trPr>
          <w:trHeight w:val="360"/>
        </w:trPr>
        <w:tc>
          <w:tcPr>
            <w:tcW w:w="1421"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项</w:t>
            </w:r>
            <w:r w:rsidRPr="00296D56">
              <w:rPr>
                <w:rFonts w:ascii="Times New Roman" w:hAnsi="Times New Roman"/>
                <w:b/>
                <w:bCs/>
                <w:kern w:val="0"/>
                <w:sz w:val="18"/>
                <w:szCs w:val="18"/>
              </w:rPr>
              <w:t xml:space="preserve"> </w:t>
            </w:r>
            <w:r w:rsidRPr="00296D56">
              <w:rPr>
                <w:rFonts w:ascii="宋体" w:hAnsi="宋体" w:hint="eastAsia"/>
                <w:b/>
                <w:bCs/>
                <w:kern w:val="0"/>
                <w:sz w:val="18"/>
                <w:szCs w:val="18"/>
              </w:rPr>
              <w:t>目</w:t>
            </w:r>
          </w:p>
        </w:tc>
        <w:tc>
          <w:tcPr>
            <w:tcW w:w="3579" w:type="pct"/>
            <w:gridSpan w:val="12"/>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本期</w:t>
            </w:r>
          </w:p>
        </w:tc>
      </w:tr>
      <w:tr w:rsidR="00296D56" w:rsidRPr="00296D56" w:rsidTr="00296D56">
        <w:trPr>
          <w:trHeight w:val="360"/>
        </w:trPr>
        <w:tc>
          <w:tcPr>
            <w:tcW w:w="1421"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463"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实收资本（或股本）</w:t>
            </w:r>
          </w:p>
        </w:tc>
        <w:tc>
          <w:tcPr>
            <w:tcW w:w="542" w:type="pct"/>
            <w:gridSpan w:val="3"/>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其他权益工具</w:t>
            </w:r>
          </w:p>
        </w:tc>
        <w:tc>
          <w:tcPr>
            <w:tcW w:w="448"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资本公积</w:t>
            </w:r>
          </w:p>
        </w:tc>
        <w:tc>
          <w:tcPr>
            <w:tcW w:w="225"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减：库存股</w:t>
            </w:r>
          </w:p>
        </w:tc>
        <w:tc>
          <w:tcPr>
            <w:tcW w:w="187" w:type="pct"/>
            <w:vMerge w:val="restar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其他综合收益</w:t>
            </w:r>
          </w:p>
        </w:tc>
        <w:tc>
          <w:tcPr>
            <w:tcW w:w="146" w:type="pct"/>
            <w:vMerge w:val="restar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专项储备</w:t>
            </w:r>
          </w:p>
        </w:tc>
        <w:tc>
          <w:tcPr>
            <w:tcW w:w="420"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盈余公积</w:t>
            </w:r>
          </w:p>
        </w:tc>
        <w:tc>
          <w:tcPr>
            <w:tcW w:w="191" w:type="pct"/>
            <w:vMerge w:val="restar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一般风险准备</w:t>
            </w:r>
          </w:p>
        </w:tc>
        <w:tc>
          <w:tcPr>
            <w:tcW w:w="459"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未分配利润</w:t>
            </w:r>
          </w:p>
        </w:tc>
        <w:tc>
          <w:tcPr>
            <w:tcW w:w="499"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Times New Roman" w:hAnsi="Times New Roman"/>
                <w:b/>
                <w:bCs/>
                <w:kern w:val="0"/>
                <w:sz w:val="18"/>
                <w:szCs w:val="18"/>
              </w:rPr>
              <w:t>所有者权益合计</w:t>
            </w:r>
          </w:p>
        </w:tc>
      </w:tr>
      <w:tr w:rsidR="00296D56" w:rsidRPr="00296D56" w:rsidTr="00296D56">
        <w:trPr>
          <w:trHeight w:val="360"/>
        </w:trPr>
        <w:tc>
          <w:tcPr>
            <w:tcW w:w="1421"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463"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183" w:type="pc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优先股</w:t>
            </w:r>
          </w:p>
        </w:tc>
        <w:tc>
          <w:tcPr>
            <w:tcW w:w="183" w:type="pc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永续债</w:t>
            </w:r>
          </w:p>
        </w:tc>
        <w:tc>
          <w:tcPr>
            <w:tcW w:w="176" w:type="pc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其他</w:t>
            </w:r>
          </w:p>
        </w:tc>
        <w:tc>
          <w:tcPr>
            <w:tcW w:w="448"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225"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187" w:type="pct"/>
            <w:vMerge/>
            <w:vAlign w:val="center"/>
            <w:hideMark/>
          </w:tcPr>
          <w:p w:rsidR="00296D56" w:rsidRPr="00296D56" w:rsidRDefault="00296D56" w:rsidP="00296D56">
            <w:pPr>
              <w:widowControl/>
              <w:jc w:val="left"/>
              <w:rPr>
                <w:rFonts w:ascii="宋体" w:hAnsi="宋体" w:cs="宋体"/>
                <w:b/>
                <w:bCs/>
                <w:kern w:val="0"/>
                <w:sz w:val="18"/>
                <w:szCs w:val="18"/>
              </w:rPr>
            </w:pPr>
          </w:p>
        </w:tc>
        <w:tc>
          <w:tcPr>
            <w:tcW w:w="146" w:type="pct"/>
            <w:vMerge/>
            <w:vAlign w:val="center"/>
            <w:hideMark/>
          </w:tcPr>
          <w:p w:rsidR="00296D56" w:rsidRPr="00296D56" w:rsidRDefault="00296D56" w:rsidP="00296D56">
            <w:pPr>
              <w:widowControl/>
              <w:jc w:val="left"/>
              <w:rPr>
                <w:rFonts w:ascii="宋体" w:hAnsi="宋体" w:cs="宋体"/>
                <w:b/>
                <w:bCs/>
                <w:kern w:val="0"/>
                <w:sz w:val="18"/>
                <w:szCs w:val="18"/>
              </w:rPr>
            </w:pPr>
          </w:p>
        </w:tc>
        <w:tc>
          <w:tcPr>
            <w:tcW w:w="420"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191" w:type="pct"/>
            <w:vMerge/>
            <w:vAlign w:val="center"/>
            <w:hideMark/>
          </w:tcPr>
          <w:p w:rsidR="00296D56" w:rsidRPr="00296D56" w:rsidRDefault="00296D56" w:rsidP="00296D56">
            <w:pPr>
              <w:widowControl/>
              <w:jc w:val="left"/>
              <w:rPr>
                <w:rFonts w:ascii="宋体" w:hAnsi="宋体" w:cs="宋体"/>
                <w:b/>
                <w:bCs/>
                <w:kern w:val="0"/>
                <w:sz w:val="18"/>
                <w:szCs w:val="18"/>
              </w:rPr>
            </w:pPr>
          </w:p>
        </w:tc>
        <w:tc>
          <w:tcPr>
            <w:tcW w:w="459"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499" w:type="pct"/>
            <w:vMerge/>
            <w:vAlign w:val="center"/>
            <w:hideMark/>
          </w:tcPr>
          <w:p w:rsidR="00296D56" w:rsidRPr="00296D56" w:rsidRDefault="00296D56" w:rsidP="00296D56">
            <w:pPr>
              <w:widowControl/>
              <w:jc w:val="left"/>
              <w:rPr>
                <w:rFonts w:ascii="Times New Roman" w:hAnsi="Times New Roman"/>
                <w:b/>
                <w:bCs/>
                <w:kern w:val="0"/>
                <w:sz w:val="18"/>
                <w:szCs w:val="18"/>
              </w:rPr>
            </w:pP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宋体" w:hAnsi="宋体" w:hint="eastAsia"/>
                <w:b/>
                <w:bCs/>
                <w:kern w:val="0"/>
                <w:sz w:val="18"/>
                <w:szCs w:val="18"/>
              </w:rPr>
              <w:t>一、上年年末余额</w:t>
            </w:r>
          </w:p>
        </w:tc>
        <w:tc>
          <w:tcPr>
            <w:tcW w:w="46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130,130,000.00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622,312,861.00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18,541,200.55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163,992,651.70 </w:t>
            </w:r>
          </w:p>
        </w:tc>
        <w:tc>
          <w:tcPr>
            <w:tcW w:w="499"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934,976,713.25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宋体" w:hAnsi="宋体" w:cs="宋体"/>
                <w:kern w:val="0"/>
                <w:sz w:val="18"/>
                <w:szCs w:val="18"/>
              </w:rPr>
            </w:pPr>
            <w:r w:rsidRPr="00296D56">
              <w:rPr>
                <w:rFonts w:ascii="宋体" w:hAnsi="宋体" w:cs="宋体" w:hint="eastAsia"/>
                <w:kern w:val="0"/>
                <w:sz w:val="18"/>
                <w:szCs w:val="18"/>
              </w:rPr>
              <w:t>加：会计政策变更</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9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r w:rsidRPr="00296D56">
              <w:rPr>
                <w:rFonts w:ascii="宋体" w:hAnsi="宋体" w:hint="eastAsia"/>
                <w:kern w:val="0"/>
                <w:sz w:val="18"/>
                <w:szCs w:val="18"/>
              </w:rPr>
              <w:t>前期差错更正</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9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宋体" w:hAnsi="宋体" w:cs="宋体"/>
                <w:kern w:val="0"/>
                <w:sz w:val="18"/>
                <w:szCs w:val="18"/>
              </w:rPr>
            </w:pPr>
            <w:r w:rsidRPr="00296D56">
              <w:rPr>
                <w:rFonts w:ascii="宋体" w:hAnsi="宋体" w:cs="宋体" w:hint="eastAsia"/>
                <w:kern w:val="0"/>
                <w:sz w:val="18"/>
                <w:szCs w:val="18"/>
              </w:rPr>
              <w:t xml:space="preserve">　　其他</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9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宋体" w:hAnsi="宋体" w:hint="eastAsia"/>
                <w:b/>
                <w:bCs/>
                <w:kern w:val="0"/>
                <w:sz w:val="18"/>
                <w:szCs w:val="18"/>
              </w:rPr>
              <w:t>二、本年年初余额</w:t>
            </w:r>
          </w:p>
        </w:tc>
        <w:tc>
          <w:tcPr>
            <w:tcW w:w="46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130,130,000.00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622,312,861.00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18,541,200.55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163,992,651.70 </w:t>
            </w:r>
          </w:p>
        </w:tc>
        <w:tc>
          <w:tcPr>
            <w:tcW w:w="499"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934,976,713.25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宋体" w:hAnsi="宋体" w:hint="eastAsia"/>
                <w:b/>
                <w:bCs/>
                <w:kern w:val="0"/>
                <w:sz w:val="18"/>
                <w:szCs w:val="18"/>
              </w:rPr>
              <w:t>三、本年增减变动金额（减少以</w:t>
            </w:r>
            <w:r w:rsidRPr="00296D56">
              <w:rPr>
                <w:rFonts w:ascii="Times New Roman" w:hAnsi="Times New Roman"/>
                <w:b/>
                <w:bCs/>
                <w:kern w:val="0"/>
                <w:sz w:val="18"/>
                <w:szCs w:val="18"/>
              </w:rPr>
              <w:t>“</w:t>
            </w:r>
            <w:r w:rsidRPr="00296D56">
              <w:rPr>
                <w:rFonts w:ascii="宋体" w:hAnsi="宋体" w:hint="eastAsia"/>
                <w:b/>
                <w:bCs/>
                <w:kern w:val="0"/>
                <w:sz w:val="18"/>
                <w:szCs w:val="18"/>
              </w:rPr>
              <w:t>－</w:t>
            </w:r>
            <w:r w:rsidRPr="00296D56">
              <w:rPr>
                <w:rFonts w:ascii="Times New Roman" w:hAnsi="Times New Roman"/>
                <w:b/>
                <w:bCs/>
                <w:kern w:val="0"/>
                <w:sz w:val="18"/>
                <w:szCs w:val="18"/>
              </w:rPr>
              <w:t>”</w:t>
            </w:r>
            <w:r w:rsidRPr="00296D56">
              <w:rPr>
                <w:rFonts w:ascii="宋体" w:hAnsi="宋体" w:hint="eastAsia"/>
                <w:b/>
                <w:bCs/>
                <w:kern w:val="0"/>
                <w:sz w:val="18"/>
                <w:szCs w:val="18"/>
              </w:rPr>
              <w:t>号填列）</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1,218,672.40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6,774,032.56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60,966,292.99 </w:t>
            </w:r>
          </w:p>
        </w:tc>
        <w:tc>
          <w:tcPr>
            <w:tcW w:w="499"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68,958,997.95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r w:rsidRPr="00296D56">
              <w:rPr>
                <w:rFonts w:ascii="宋体" w:hAnsi="宋体" w:hint="eastAsia"/>
                <w:b/>
                <w:bCs/>
                <w:kern w:val="0"/>
                <w:sz w:val="18"/>
                <w:szCs w:val="18"/>
              </w:rPr>
              <w:t>（一）综合收益总额</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67,740,325.55 </w:t>
            </w:r>
          </w:p>
        </w:tc>
        <w:tc>
          <w:tcPr>
            <w:tcW w:w="499"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67,740,325.55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r w:rsidRPr="00296D56">
              <w:rPr>
                <w:rFonts w:ascii="宋体" w:hAnsi="宋体" w:hint="eastAsia"/>
                <w:b/>
                <w:bCs/>
                <w:kern w:val="0"/>
                <w:sz w:val="18"/>
                <w:szCs w:val="18"/>
              </w:rPr>
              <w:t>（二）所有者投入和减少资本</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1,218,672.40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99"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1,218,672.40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1.</w:t>
            </w:r>
            <w:r w:rsidRPr="00296D56">
              <w:rPr>
                <w:rFonts w:ascii="宋体" w:hAnsi="宋体" w:hint="eastAsia"/>
                <w:kern w:val="0"/>
                <w:sz w:val="18"/>
                <w:szCs w:val="18"/>
              </w:rPr>
              <w:t>所有者投入资本</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9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lastRenderedPageBreak/>
              <w:t xml:space="preserve">   2.</w:t>
            </w:r>
            <w:r w:rsidRPr="00296D56">
              <w:rPr>
                <w:rFonts w:ascii="宋体" w:hAnsi="宋体" w:hint="eastAsia"/>
                <w:kern w:val="0"/>
                <w:sz w:val="18"/>
                <w:szCs w:val="18"/>
              </w:rPr>
              <w:t>其他权益工具持有者投入资本</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9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3.</w:t>
            </w:r>
            <w:r w:rsidRPr="00296D56">
              <w:rPr>
                <w:rFonts w:ascii="宋体" w:hAnsi="宋体" w:hint="eastAsia"/>
                <w:kern w:val="0"/>
                <w:sz w:val="18"/>
                <w:szCs w:val="18"/>
              </w:rPr>
              <w:t>股份支付计入所有者权益的金额</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1,218,672.40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99"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1,218,672.40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4.</w:t>
            </w:r>
            <w:r w:rsidRPr="00296D56">
              <w:rPr>
                <w:rFonts w:ascii="宋体" w:hAnsi="宋体" w:hint="eastAsia"/>
                <w:kern w:val="0"/>
                <w:sz w:val="18"/>
                <w:szCs w:val="18"/>
              </w:rPr>
              <w:t>其他</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9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r w:rsidRPr="00296D56">
              <w:rPr>
                <w:rFonts w:ascii="宋体" w:hAnsi="宋体" w:hint="eastAsia"/>
                <w:b/>
                <w:bCs/>
                <w:kern w:val="0"/>
                <w:sz w:val="18"/>
                <w:szCs w:val="18"/>
              </w:rPr>
              <w:t>（三）利润分配</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6,774,032.56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-6,774,032.56 </w:t>
            </w:r>
          </w:p>
        </w:tc>
        <w:tc>
          <w:tcPr>
            <w:tcW w:w="49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1.</w:t>
            </w:r>
            <w:r w:rsidRPr="00296D56">
              <w:rPr>
                <w:rFonts w:ascii="宋体" w:hAnsi="宋体" w:hint="eastAsia"/>
                <w:kern w:val="0"/>
                <w:sz w:val="18"/>
                <w:szCs w:val="18"/>
              </w:rPr>
              <w:t>提取盈余公积</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6,774,032.56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-6,774,032.56 </w:t>
            </w:r>
          </w:p>
        </w:tc>
        <w:tc>
          <w:tcPr>
            <w:tcW w:w="49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2.</w:t>
            </w:r>
            <w:r w:rsidRPr="00296D56">
              <w:rPr>
                <w:rFonts w:ascii="宋体" w:hAnsi="宋体" w:hint="eastAsia"/>
                <w:kern w:val="0"/>
                <w:sz w:val="18"/>
                <w:szCs w:val="18"/>
              </w:rPr>
              <w:t>提取一般风险准备</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9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3.</w:t>
            </w:r>
            <w:r w:rsidRPr="00296D56">
              <w:rPr>
                <w:rFonts w:ascii="宋体" w:hAnsi="宋体" w:hint="eastAsia"/>
                <w:kern w:val="0"/>
                <w:sz w:val="18"/>
                <w:szCs w:val="18"/>
              </w:rPr>
              <w:t>对所有者（或股东）的分配</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9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4.</w:t>
            </w:r>
            <w:r w:rsidRPr="00296D56">
              <w:rPr>
                <w:rFonts w:ascii="宋体" w:hAnsi="宋体" w:hint="eastAsia"/>
                <w:kern w:val="0"/>
                <w:sz w:val="18"/>
                <w:szCs w:val="18"/>
              </w:rPr>
              <w:t>其他</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9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宋体" w:hAnsi="宋体" w:cs="宋体"/>
                <w:b/>
                <w:bCs/>
                <w:kern w:val="0"/>
                <w:sz w:val="18"/>
                <w:szCs w:val="18"/>
              </w:rPr>
            </w:pPr>
            <w:r w:rsidRPr="00296D56">
              <w:rPr>
                <w:rFonts w:ascii="宋体" w:hAnsi="宋体" w:cs="宋体" w:hint="eastAsia"/>
                <w:b/>
                <w:bCs/>
                <w:kern w:val="0"/>
                <w:sz w:val="18"/>
                <w:szCs w:val="18"/>
              </w:rPr>
              <w:t>（四）所有者权益内部结转</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9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1.</w:t>
            </w:r>
            <w:r w:rsidRPr="00296D56">
              <w:rPr>
                <w:rFonts w:ascii="宋体" w:hAnsi="宋体" w:hint="eastAsia"/>
                <w:kern w:val="0"/>
                <w:sz w:val="18"/>
                <w:szCs w:val="18"/>
              </w:rPr>
              <w:t>资本公积转增资本（或股本）</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9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2.</w:t>
            </w:r>
            <w:r w:rsidRPr="00296D56">
              <w:rPr>
                <w:rFonts w:ascii="宋体" w:hAnsi="宋体" w:hint="eastAsia"/>
                <w:kern w:val="0"/>
                <w:sz w:val="18"/>
                <w:szCs w:val="18"/>
              </w:rPr>
              <w:t>盈余公积转增资本（或股本）</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9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3.</w:t>
            </w:r>
            <w:r w:rsidRPr="00296D56">
              <w:rPr>
                <w:rFonts w:ascii="宋体" w:hAnsi="宋体" w:hint="eastAsia"/>
                <w:kern w:val="0"/>
                <w:sz w:val="18"/>
                <w:szCs w:val="18"/>
              </w:rPr>
              <w:t>盈余公积弥补亏损</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9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4.</w:t>
            </w:r>
            <w:r w:rsidRPr="00296D56">
              <w:rPr>
                <w:rFonts w:ascii="宋体" w:hAnsi="宋体" w:hint="eastAsia"/>
                <w:kern w:val="0"/>
                <w:sz w:val="18"/>
                <w:szCs w:val="18"/>
              </w:rPr>
              <w:t>其他</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9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宋体" w:hAnsi="宋体" w:cs="宋体"/>
                <w:b/>
                <w:bCs/>
                <w:kern w:val="0"/>
                <w:sz w:val="18"/>
                <w:szCs w:val="18"/>
              </w:rPr>
            </w:pPr>
            <w:r w:rsidRPr="00296D56">
              <w:rPr>
                <w:rFonts w:ascii="宋体" w:hAnsi="宋体" w:cs="宋体" w:hint="eastAsia"/>
                <w:b/>
                <w:bCs/>
                <w:kern w:val="0"/>
                <w:sz w:val="18"/>
                <w:szCs w:val="18"/>
              </w:rPr>
              <w:t>（五）专项储备</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9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1.</w:t>
            </w:r>
            <w:r w:rsidRPr="00296D56">
              <w:rPr>
                <w:rFonts w:ascii="宋体" w:hAnsi="宋体" w:hint="eastAsia"/>
                <w:kern w:val="0"/>
                <w:sz w:val="18"/>
                <w:szCs w:val="18"/>
              </w:rPr>
              <w:t>本期提取</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9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2.</w:t>
            </w:r>
            <w:r w:rsidRPr="00296D56">
              <w:rPr>
                <w:rFonts w:ascii="宋体" w:hAnsi="宋体" w:hint="eastAsia"/>
                <w:kern w:val="0"/>
                <w:sz w:val="18"/>
                <w:szCs w:val="18"/>
              </w:rPr>
              <w:t>本期使用</w:t>
            </w:r>
          </w:p>
        </w:tc>
        <w:tc>
          <w:tcPr>
            <w:tcW w:w="46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9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00"/>
        </w:trPr>
        <w:tc>
          <w:tcPr>
            <w:tcW w:w="1421"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宋体" w:hAnsi="宋体" w:hint="eastAsia"/>
                <w:b/>
                <w:bCs/>
                <w:kern w:val="0"/>
                <w:sz w:val="18"/>
                <w:szCs w:val="18"/>
              </w:rPr>
              <w:t>四、本年年末余额</w:t>
            </w:r>
          </w:p>
        </w:tc>
        <w:tc>
          <w:tcPr>
            <w:tcW w:w="46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130,130,000.00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8"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623,531,533.40 </w:t>
            </w:r>
          </w:p>
        </w:tc>
        <w:tc>
          <w:tcPr>
            <w:tcW w:w="225"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20"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25,315,233.11 </w:t>
            </w:r>
          </w:p>
        </w:tc>
        <w:tc>
          <w:tcPr>
            <w:tcW w:w="19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59"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224,958,944.69 </w:t>
            </w:r>
          </w:p>
        </w:tc>
        <w:tc>
          <w:tcPr>
            <w:tcW w:w="499"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1,003,935,711.20 </w:t>
            </w:r>
          </w:p>
        </w:tc>
      </w:tr>
    </w:tbl>
    <w:p w:rsidR="00296D56" w:rsidRDefault="00296D56" w:rsidP="00AC1CF8">
      <w:pPr>
        <w:tabs>
          <w:tab w:val="left" w:pos="5140"/>
        </w:tabs>
        <w:rPr>
          <w:rFonts w:asciiTheme="minorEastAsia" w:eastAsiaTheme="minorEastAsia" w:hAnsiTheme="minorEastAsia"/>
          <w:b/>
          <w:color w:val="000000" w:themeColor="text1"/>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4"/>
        <w:gridCol w:w="1341"/>
        <w:gridCol w:w="498"/>
        <w:gridCol w:w="502"/>
        <w:gridCol w:w="482"/>
        <w:gridCol w:w="1341"/>
        <w:gridCol w:w="621"/>
        <w:gridCol w:w="513"/>
        <w:gridCol w:w="397"/>
        <w:gridCol w:w="1251"/>
        <w:gridCol w:w="522"/>
        <w:gridCol w:w="1341"/>
        <w:gridCol w:w="1341"/>
      </w:tblGrid>
      <w:tr w:rsidR="00296D56" w:rsidRPr="00296D56" w:rsidTr="00296D56">
        <w:trPr>
          <w:trHeight w:val="795"/>
        </w:trPr>
        <w:tc>
          <w:tcPr>
            <w:tcW w:w="5000" w:type="pct"/>
            <w:gridSpan w:val="13"/>
            <w:shd w:val="clear" w:color="auto" w:fill="auto"/>
            <w:noWrap/>
            <w:vAlign w:val="center"/>
            <w:hideMark/>
          </w:tcPr>
          <w:p w:rsidR="00296D56" w:rsidRPr="00296D56" w:rsidRDefault="00296D56" w:rsidP="00296D56">
            <w:pPr>
              <w:widowControl/>
              <w:jc w:val="center"/>
              <w:rPr>
                <w:rFonts w:ascii="Times New Roman" w:hAnsi="Times New Roman"/>
                <w:b/>
                <w:bCs/>
                <w:kern w:val="0"/>
                <w:sz w:val="40"/>
                <w:szCs w:val="40"/>
              </w:rPr>
            </w:pPr>
            <w:r w:rsidRPr="00296D56">
              <w:rPr>
                <w:rFonts w:ascii="宋体" w:hAnsi="宋体" w:hint="eastAsia"/>
                <w:b/>
                <w:bCs/>
                <w:kern w:val="0"/>
                <w:sz w:val="40"/>
                <w:szCs w:val="40"/>
              </w:rPr>
              <w:t>所有者权益变动表（续）</w:t>
            </w:r>
          </w:p>
        </w:tc>
      </w:tr>
      <w:tr w:rsidR="00296D56" w:rsidRPr="00296D56" w:rsidTr="00296D56">
        <w:trPr>
          <w:trHeight w:val="285"/>
        </w:trPr>
        <w:tc>
          <w:tcPr>
            <w:tcW w:w="142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编制单位：湘村高科农业股份有限公司</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kern w:val="0"/>
                <w:sz w:val="18"/>
                <w:szCs w:val="18"/>
              </w:rPr>
            </w:pPr>
          </w:p>
        </w:tc>
        <w:tc>
          <w:tcPr>
            <w:tcW w:w="473" w:type="pct"/>
            <w:shd w:val="clear" w:color="auto" w:fill="auto"/>
            <w:noWrap/>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单位：元</w:t>
            </w:r>
          </w:p>
        </w:tc>
      </w:tr>
      <w:tr w:rsidR="00296D56" w:rsidRPr="00296D56" w:rsidTr="00296D56">
        <w:trPr>
          <w:trHeight w:val="342"/>
        </w:trPr>
        <w:tc>
          <w:tcPr>
            <w:tcW w:w="1420"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项</w:t>
            </w:r>
            <w:r w:rsidRPr="00296D56">
              <w:rPr>
                <w:rFonts w:ascii="Times New Roman" w:hAnsi="Times New Roman"/>
                <w:b/>
                <w:bCs/>
                <w:kern w:val="0"/>
                <w:sz w:val="18"/>
                <w:szCs w:val="18"/>
              </w:rPr>
              <w:t xml:space="preserve"> </w:t>
            </w:r>
            <w:r w:rsidRPr="00296D56">
              <w:rPr>
                <w:rFonts w:ascii="宋体" w:hAnsi="宋体" w:hint="eastAsia"/>
                <w:b/>
                <w:bCs/>
                <w:kern w:val="0"/>
                <w:sz w:val="18"/>
                <w:szCs w:val="18"/>
              </w:rPr>
              <w:t>目</w:t>
            </w:r>
          </w:p>
        </w:tc>
        <w:tc>
          <w:tcPr>
            <w:tcW w:w="3580" w:type="pct"/>
            <w:gridSpan w:val="12"/>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上</w:t>
            </w:r>
            <w:r w:rsidRPr="00296D56">
              <w:rPr>
                <w:rFonts w:ascii="宋体" w:hAnsi="宋体" w:cs="宋体" w:hint="eastAsia"/>
                <w:kern w:val="0"/>
                <w:sz w:val="18"/>
                <w:szCs w:val="18"/>
              </w:rPr>
              <w:t>期</w:t>
            </w:r>
          </w:p>
        </w:tc>
      </w:tr>
      <w:tr w:rsidR="00296D56" w:rsidRPr="00296D56" w:rsidTr="00296D56">
        <w:trPr>
          <w:trHeight w:val="342"/>
        </w:trPr>
        <w:tc>
          <w:tcPr>
            <w:tcW w:w="1420"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473"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实收资本（或股本）</w:t>
            </w:r>
          </w:p>
        </w:tc>
        <w:tc>
          <w:tcPr>
            <w:tcW w:w="523" w:type="pct"/>
            <w:gridSpan w:val="3"/>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其他权益工具</w:t>
            </w:r>
          </w:p>
        </w:tc>
        <w:tc>
          <w:tcPr>
            <w:tcW w:w="473"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资本公积</w:t>
            </w:r>
          </w:p>
        </w:tc>
        <w:tc>
          <w:tcPr>
            <w:tcW w:w="219"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t>减：库存股</w:t>
            </w:r>
          </w:p>
        </w:tc>
        <w:tc>
          <w:tcPr>
            <w:tcW w:w="181" w:type="pct"/>
            <w:vMerge w:val="restar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其他综</w:t>
            </w:r>
            <w:r w:rsidRPr="00296D56">
              <w:rPr>
                <w:rFonts w:ascii="宋体" w:hAnsi="宋体" w:cs="宋体" w:hint="eastAsia"/>
                <w:b/>
                <w:bCs/>
                <w:kern w:val="0"/>
                <w:sz w:val="18"/>
                <w:szCs w:val="18"/>
              </w:rPr>
              <w:lastRenderedPageBreak/>
              <w:t>合收益</w:t>
            </w:r>
          </w:p>
        </w:tc>
        <w:tc>
          <w:tcPr>
            <w:tcW w:w="140" w:type="pct"/>
            <w:vMerge w:val="restar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lastRenderedPageBreak/>
              <w:t>专项储</w:t>
            </w:r>
            <w:r w:rsidRPr="00296D56">
              <w:rPr>
                <w:rFonts w:ascii="宋体" w:hAnsi="宋体" w:cs="宋体" w:hint="eastAsia"/>
                <w:b/>
                <w:bCs/>
                <w:kern w:val="0"/>
                <w:sz w:val="18"/>
                <w:szCs w:val="18"/>
              </w:rPr>
              <w:lastRenderedPageBreak/>
              <w:t>备</w:t>
            </w:r>
          </w:p>
        </w:tc>
        <w:tc>
          <w:tcPr>
            <w:tcW w:w="441"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lastRenderedPageBreak/>
              <w:t>盈余公积</w:t>
            </w:r>
          </w:p>
        </w:tc>
        <w:tc>
          <w:tcPr>
            <w:tcW w:w="184" w:type="pct"/>
            <w:vMerge w:val="restar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一般风</w:t>
            </w:r>
            <w:r w:rsidRPr="00296D56">
              <w:rPr>
                <w:rFonts w:ascii="宋体" w:hAnsi="宋体" w:cs="宋体" w:hint="eastAsia"/>
                <w:b/>
                <w:bCs/>
                <w:kern w:val="0"/>
                <w:sz w:val="18"/>
                <w:szCs w:val="18"/>
              </w:rPr>
              <w:lastRenderedPageBreak/>
              <w:t>险准备</w:t>
            </w:r>
          </w:p>
        </w:tc>
        <w:tc>
          <w:tcPr>
            <w:tcW w:w="473"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宋体" w:hAnsi="宋体" w:hint="eastAsia"/>
                <w:b/>
                <w:bCs/>
                <w:kern w:val="0"/>
                <w:sz w:val="18"/>
                <w:szCs w:val="18"/>
              </w:rPr>
              <w:lastRenderedPageBreak/>
              <w:t>未分配利润</w:t>
            </w:r>
          </w:p>
        </w:tc>
        <w:tc>
          <w:tcPr>
            <w:tcW w:w="473" w:type="pct"/>
            <w:vMerge w:val="restart"/>
            <w:shd w:val="clear" w:color="auto" w:fill="auto"/>
            <w:vAlign w:val="center"/>
            <w:hideMark/>
          </w:tcPr>
          <w:p w:rsidR="00296D56" w:rsidRPr="00296D56" w:rsidRDefault="00296D56" w:rsidP="00296D56">
            <w:pPr>
              <w:widowControl/>
              <w:jc w:val="center"/>
              <w:rPr>
                <w:rFonts w:ascii="Times New Roman" w:hAnsi="Times New Roman"/>
                <w:b/>
                <w:bCs/>
                <w:kern w:val="0"/>
                <w:sz w:val="18"/>
                <w:szCs w:val="18"/>
              </w:rPr>
            </w:pPr>
            <w:r w:rsidRPr="00296D56">
              <w:rPr>
                <w:rFonts w:ascii="Times New Roman" w:hAnsi="Times New Roman"/>
                <w:b/>
                <w:bCs/>
                <w:kern w:val="0"/>
                <w:sz w:val="18"/>
                <w:szCs w:val="18"/>
              </w:rPr>
              <w:t>所有者权益合计</w:t>
            </w:r>
          </w:p>
        </w:tc>
      </w:tr>
      <w:tr w:rsidR="00296D56" w:rsidRPr="00296D56" w:rsidTr="00296D56">
        <w:trPr>
          <w:trHeight w:val="240"/>
        </w:trPr>
        <w:tc>
          <w:tcPr>
            <w:tcW w:w="1420"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473"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176" w:type="pc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t>优先</w:t>
            </w:r>
            <w:r w:rsidRPr="00296D56">
              <w:rPr>
                <w:rFonts w:ascii="宋体" w:hAnsi="宋体" w:cs="宋体" w:hint="eastAsia"/>
                <w:b/>
                <w:bCs/>
                <w:kern w:val="0"/>
                <w:sz w:val="18"/>
                <w:szCs w:val="18"/>
              </w:rPr>
              <w:lastRenderedPageBreak/>
              <w:t>股</w:t>
            </w:r>
          </w:p>
        </w:tc>
        <w:tc>
          <w:tcPr>
            <w:tcW w:w="177" w:type="pc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lastRenderedPageBreak/>
              <w:t>永续</w:t>
            </w:r>
            <w:r w:rsidRPr="00296D56">
              <w:rPr>
                <w:rFonts w:ascii="宋体" w:hAnsi="宋体" w:cs="宋体" w:hint="eastAsia"/>
                <w:b/>
                <w:bCs/>
                <w:kern w:val="0"/>
                <w:sz w:val="18"/>
                <w:szCs w:val="18"/>
              </w:rPr>
              <w:lastRenderedPageBreak/>
              <w:t>债</w:t>
            </w:r>
          </w:p>
        </w:tc>
        <w:tc>
          <w:tcPr>
            <w:tcW w:w="170" w:type="pct"/>
            <w:shd w:val="clear" w:color="auto" w:fill="auto"/>
            <w:vAlign w:val="center"/>
            <w:hideMark/>
          </w:tcPr>
          <w:p w:rsidR="00296D56" w:rsidRPr="00296D56" w:rsidRDefault="00296D56" w:rsidP="00296D56">
            <w:pPr>
              <w:widowControl/>
              <w:jc w:val="center"/>
              <w:rPr>
                <w:rFonts w:ascii="宋体" w:hAnsi="宋体" w:cs="宋体"/>
                <w:b/>
                <w:bCs/>
                <w:kern w:val="0"/>
                <w:sz w:val="18"/>
                <w:szCs w:val="18"/>
              </w:rPr>
            </w:pPr>
            <w:r w:rsidRPr="00296D56">
              <w:rPr>
                <w:rFonts w:ascii="宋体" w:hAnsi="宋体" w:cs="宋体" w:hint="eastAsia"/>
                <w:b/>
                <w:bCs/>
                <w:kern w:val="0"/>
                <w:sz w:val="18"/>
                <w:szCs w:val="18"/>
              </w:rPr>
              <w:lastRenderedPageBreak/>
              <w:t>其他</w:t>
            </w:r>
          </w:p>
        </w:tc>
        <w:tc>
          <w:tcPr>
            <w:tcW w:w="473"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219"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181" w:type="pct"/>
            <w:vMerge/>
            <w:vAlign w:val="center"/>
            <w:hideMark/>
          </w:tcPr>
          <w:p w:rsidR="00296D56" w:rsidRPr="00296D56" w:rsidRDefault="00296D56" w:rsidP="00296D56">
            <w:pPr>
              <w:widowControl/>
              <w:jc w:val="left"/>
              <w:rPr>
                <w:rFonts w:ascii="宋体" w:hAnsi="宋体" w:cs="宋体"/>
                <w:b/>
                <w:bCs/>
                <w:kern w:val="0"/>
                <w:sz w:val="18"/>
                <w:szCs w:val="18"/>
              </w:rPr>
            </w:pPr>
          </w:p>
        </w:tc>
        <w:tc>
          <w:tcPr>
            <w:tcW w:w="140" w:type="pct"/>
            <w:vMerge/>
            <w:vAlign w:val="center"/>
            <w:hideMark/>
          </w:tcPr>
          <w:p w:rsidR="00296D56" w:rsidRPr="00296D56" w:rsidRDefault="00296D56" w:rsidP="00296D56">
            <w:pPr>
              <w:widowControl/>
              <w:jc w:val="left"/>
              <w:rPr>
                <w:rFonts w:ascii="宋体" w:hAnsi="宋体" w:cs="宋体"/>
                <w:b/>
                <w:bCs/>
                <w:kern w:val="0"/>
                <w:sz w:val="18"/>
                <w:szCs w:val="18"/>
              </w:rPr>
            </w:pPr>
          </w:p>
        </w:tc>
        <w:tc>
          <w:tcPr>
            <w:tcW w:w="441"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184" w:type="pct"/>
            <w:vMerge/>
            <w:vAlign w:val="center"/>
            <w:hideMark/>
          </w:tcPr>
          <w:p w:rsidR="00296D56" w:rsidRPr="00296D56" w:rsidRDefault="00296D56" w:rsidP="00296D56">
            <w:pPr>
              <w:widowControl/>
              <w:jc w:val="left"/>
              <w:rPr>
                <w:rFonts w:ascii="宋体" w:hAnsi="宋体" w:cs="宋体"/>
                <w:b/>
                <w:bCs/>
                <w:kern w:val="0"/>
                <w:sz w:val="18"/>
                <w:szCs w:val="18"/>
              </w:rPr>
            </w:pPr>
          </w:p>
        </w:tc>
        <w:tc>
          <w:tcPr>
            <w:tcW w:w="473" w:type="pct"/>
            <w:vMerge/>
            <w:vAlign w:val="center"/>
            <w:hideMark/>
          </w:tcPr>
          <w:p w:rsidR="00296D56" w:rsidRPr="00296D56" w:rsidRDefault="00296D56" w:rsidP="00296D56">
            <w:pPr>
              <w:widowControl/>
              <w:jc w:val="left"/>
              <w:rPr>
                <w:rFonts w:ascii="Times New Roman" w:hAnsi="Times New Roman"/>
                <w:b/>
                <w:bCs/>
                <w:kern w:val="0"/>
                <w:sz w:val="18"/>
                <w:szCs w:val="18"/>
              </w:rPr>
            </w:pPr>
          </w:p>
        </w:tc>
        <w:tc>
          <w:tcPr>
            <w:tcW w:w="473" w:type="pct"/>
            <w:vMerge/>
            <w:vAlign w:val="center"/>
            <w:hideMark/>
          </w:tcPr>
          <w:p w:rsidR="00296D56" w:rsidRPr="00296D56" w:rsidRDefault="00296D56" w:rsidP="00296D56">
            <w:pPr>
              <w:widowControl/>
              <w:jc w:val="left"/>
              <w:rPr>
                <w:rFonts w:ascii="Times New Roman" w:hAnsi="Times New Roman"/>
                <w:b/>
                <w:bCs/>
                <w:kern w:val="0"/>
                <w:sz w:val="18"/>
                <w:szCs w:val="18"/>
              </w:rPr>
            </w:pP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宋体" w:hAnsi="宋体" w:hint="eastAsia"/>
                <w:b/>
                <w:bCs/>
                <w:kern w:val="0"/>
                <w:sz w:val="18"/>
                <w:szCs w:val="18"/>
              </w:rPr>
              <w:lastRenderedPageBreak/>
              <w:t>一、上年年末余额</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108,380,000.00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375,540,861.00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11,788,407.55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103,217,514.66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598,926,783.21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r w:rsidRPr="00296D56">
              <w:rPr>
                <w:rFonts w:ascii="宋体" w:hAnsi="宋体" w:hint="eastAsia"/>
                <w:kern w:val="0"/>
                <w:sz w:val="18"/>
                <w:szCs w:val="18"/>
              </w:rPr>
              <w:t>加：会计政策变更</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w:t>
            </w:r>
            <w:r w:rsidRPr="00296D56">
              <w:rPr>
                <w:rFonts w:ascii="宋体" w:hAnsi="宋体" w:hint="eastAsia"/>
                <w:kern w:val="0"/>
                <w:sz w:val="18"/>
                <w:szCs w:val="18"/>
              </w:rPr>
              <w:t>前期差错更正</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宋体" w:hAnsi="宋体" w:hint="eastAsia"/>
                <w:b/>
                <w:bCs/>
                <w:kern w:val="0"/>
                <w:sz w:val="18"/>
                <w:szCs w:val="18"/>
              </w:rPr>
              <w:t>二、本年年初余额</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108,380,000.00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375,540,861.00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11,788,407.55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103,217,514.66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598,926,783.21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宋体" w:hAnsi="宋体" w:hint="eastAsia"/>
                <w:b/>
                <w:bCs/>
                <w:kern w:val="0"/>
                <w:sz w:val="18"/>
                <w:szCs w:val="18"/>
              </w:rPr>
              <w:t>三、本年增减变动金额（减少以</w:t>
            </w:r>
            <w:r w:rsidRPr="00296D56">
              <w:rPr>
                <w:rFonts w:ascii="Times New Roman" w:hAnsi="Times New Roman"/>
                <w:b/>
                <w:bCs/>
                <w:kern w:val="0"/>
                <w:sz w:val="18"/>
                <w:szCs w:val="18"/>
              </w:rPr>
              <w:t>“</w:t>
            </w:r>
            <w:r w:rsidRPr="00296D56">
              <w:rPr>
                <w:rFonts w:ascii="宋体" w:hAnsi="宋体" w:hint="eastAsia"/>
                <w:b/>
                <w:bCs/>
                <w:kern w:val="0"/>
                <w:sz w:val="18"/>
                <w:szCs w:val="18"/>
              </w:rPr>
              <w:t>－</w:t>
            </w:r>
            <w:r w:rsidRPr="00296D56">
              <w:rPr>
                <w:rFonts w:ascii="Times New Roman" w:hAnsi="Times New Roman"/>
                <w:b/>
                <w:bCs/>
                <w:kern w:val="0"/>
                <w:sz w:val="18"/>
                <w:szCs w:val="18"/>
              </w:rPr>
              <w:t>”</w:t>
            </w:r>
            <w:r w:rsidRPr="00296D56">
              <w:rPr>
                <w:rFonts w:ascii="宋体" w:hAnsi="宋体" w:hint="eastAsia"/>
                <w:b/>
                <w:bCs/>
                <w:kern w:val="0"/>
                <w:sz w:val="18"/>
                <w:szCs w:val="18"/>
              </w:rPr>
              <w:t>号填列）</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21,750,000.00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246,772,000.00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6,752,793.00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60,775,137.04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336,049,930.04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r w:rsidRPr="00296D56">
              <w:rPr>
                <w:rFonts w:ascii="宋体" w:hAnsi="宋体" w:hint="eastAsia"/>
                <w:b/>
                <w:bCs/>
                <w:kern w:val="0"/>
                <w:sz w:val="18"/>
                <w:szCs w:val="18"/>
              </w:rPr>
              <w:t>（一）综合收益总额</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67,527,930.04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67,527,930.04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r w:rsidRPr="00296D56">
              <w:rPr>
                <w:rFonts w:ascii="宋体" w:hAnsi="宋体" w:hint="eastAsia"/>
                <w:b/>
                <w:bCs/>
                <w:kern w:val="0"/>
                <w:sz w:val="18"/>
                <w:szCs w:val="18"/>
              </w:rPr>
              <w:t>（二）所有者投入和减少资本</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21,750,000.00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246,772,000.00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268,522,000.00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1.</w:t>
            </w:r>
            <w:r w:rsidRPr="00296D56">
              <w:rPr>
                <w:rFonts w:ascii="宋体" w:hAnsi="宋体" w:hint="eastAsia"/>
                <w:kern w:val="0"/>
                <w:sz w:val="18"/>
                <w:szCs w:val="18"/>
              </w:rPr>
              <w:t>所有者投入资本</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21,750,000.00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245,550,000.00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267,300,000.00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2.</w:t>
            </w:r>
            <w:r w:rsidRPr="00296D56">
              <w:rPr>
                <w:rFonts w:ascii="宋体" w:hAnsi="宋体" w:hint="eastAsia"/>
                <w:kern w:val="0"/>
                <w:sz w:val="18"/>
                <w:szCs w:val="18"/>
              </w:rPr>
              <w:t>其他权益工具持有者投入资本</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3.</w:t>
            </w:r>
            <w:r w:rsidRPr="00296D56">
              <w:rPr>
                <w:rFonts w:ascii="宋体" w:hAnsi="宋体" w:hint="eastAsia"/>
                <w:kern w:val="0"/>
                <w:sz w:val="18"/>
                <w:szCs w:val="18"/>
              </w:rPr>
              <w:t>股份支付计入所有者权益的金额</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1,222,000.00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1,222,000.00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4.</w:t>
            </w:r>
            <w:r w:rsidRPr="00296D56">
              <w:rPr>
                <w:rFonts w:ascii="宋体" w:hAnsi="宋体" w:hint="eastAsia"/>
                <w:kern w:val="0"/>
                <w:sz w:val="18"/>
                <w:szCs w:val="18"/>
              </w:rPr>
              <w:t>其他</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r w:rsidRPr="00296D56">
              <w:rPr>
                <w:rFonts w:ascii="宋体" w:hAnsi="宋体" w:hint="eastAsia"/>
                <w:b/>
                <w:bCs/>
                <w:kern w:val="0"/>
                <w:sz w:val="18"/>
                <w:szCs w:val="18"/>
              </w:rPr>
              <w:t>（三）利润分配</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6,752,793.00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-6,752,793.00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1.</w:t>
            </w:r>
            <w:r w:rsidRPr="00296D56">
              <w:rPr>
                <w:rFonts w:ascii="宋体" w:hAnsi="宋体" w:hint="eastAsia"/>
                <w:kern w:val="0"/>
                <w:sz w:val="18"/>
                <w:szCs w:val="18"/>
              </w:rPr>
              <w:t>提取盈余公积</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6,752,793.00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-6,752,793.00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2.</w:t>
            </w:r>
            <w:r w:rsidRPr="00296D56">
              <w:rPr>
                <w:rFonts w:ascii="宋体" w:hAnsi="宋体" w:hint="eastAsia"/>
                <w:kern w:val="0"/>
                <w:sz w:val="18"/>
                <w:szCs w:val="18"/>
              </w:rPr>
              <w:t>提取一般风险准备</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3.</w:t>
            </w:r>
            <w:r w:rsidRPr="00296D56">
              <w:rPr>
                <w:rFonts w:ascii="宋体" w:hAnsi="宋体" w:hint="eastAsia"/>
                <w:kern w:val="0"/>
                <w:sz w:val="18"/>
                <w:szCs w:val="18"/>
              </w:rPr>
              <w:t>对所有者（或股东）的分配</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Arial Narrow" w:hAnsi="Arial Narrow" w:cs="宋体"/>
                <w:b/>
                <w:bCs/>
                <w:kern w:val="0"/>
                <w:sz w:val="18"/>
                <w:szCs w:val="18"/>
              </w:rPr>
            </w:pPr>
            <w:r w:rsidRPr="00296D56">
              <w:rPr>
                <w:rFonts w:ascii="Arial Narrow" w:hAnsi="Arial Narrow" w:cs="宋体"/>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4.</w:t>
            </w:r>
            <w:r w:rsidRPr="00296D56">
              <w:rPr>
                <w:rFonts w:ascii="宋体" w:hAnsi="宋体" w:hint="eastAsia"/>
                <w:kern w:val="0"/>
                <w:sz w:val="18"/>
                <w:szCs w:val="18"/>
              </w:rPr>
              <w:t>其他</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Arial Narrow" w:hAnsi="Arial Narrow" w:cs="宋体"/>
                <w:b/>
                <w:bCs/>
                <w:kern w:val="0"/>
                <w:sz w:val="18"/>
                <w:szCs w:val="18"/>
              </w:rPr>
            </w:pPr>
            <w:r w:rsidRPr="00296D56">
              <w:rPr>
                <w:rFonts w:ascii="Arial Narrow" w:hAnsi="Arial Narrow" w:cs="宋体"/>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宋体" w:hAnsi="宋体" w:cs="宋体"/>
                <w:b/>
                <w:bCs/>
                <w:kern w:val="0"/>
                <w:sz w:val="18"/>
                <w:szCs w:val="18"/>
              </w:rPr>
            </w:pPr>
            <w:r w:rsidRPr="00296D56">
              <w:rPr>
                <w:rFonts w:ascii="宋体" w:hAnsi="宋体" w:cs="宋体" w:hint="eastAsia"/>
                <w:b/>
                <w:bCs/>
                <w:kern w:val="0"/>
                <w:sz w:val="18"/>
                <w:szCs w:val="18"/>
              </w:rPr>
              <w:t>（四）所有者权益内部结转</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1.</w:t>
            </w:r>
            <w:r w:rsidRPr="00296D56">
              <w:rPr>
                <w:rFonts w:ascii="宋体" w:hAnsi="宋体" w:hint="eastAsia"/>
                <w:kern w:val="0"/>
                <w:sz w:val="18"/>
                <w:szCs w:val="18"/>
              </w:rPr>
              <w:t>资本公积转增资本（或股本）</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2.</w:t>
            </w:r>
            <w:r w:rsidRPr="00296D56">
              <w:rPr>
                <w:rFonts w:ascii="宋体" w:hAnsi="宋体" w:hint="eastAsia"/>
                <w:kern w:val="0"/>
                <w:sz w:val="18"/>
                <w:szCs w:val="18"/>
              </w:rPr>
              <w:t>盈余公积转增资本（或股本）</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3.</w:t>
            </w:r>
            <w:r w:rsidRPr="00296D56">
              <w:rPr>
                <w:rFonts w:ascii="宋体" w:hAnsi="宋体" w:hint="eastAsia"/>
                <w:kern w:val="0"/>
                <w:sz w:val="18"/>
                <w:szCs w:val="18"/>
              </w:rPr>
              <w:t>盈余公积弥补亏损</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4.</w:t>
            </w:r>
            <w:r w:rsidRPr="00296D56">
              <w:rPr>
                <w:rFonts w:ascii="宋体" w:hAnsi="宋体" w:hint="eastAsia"/>
                <w:kern w:val="0"/>
                <w:sz w:val="18"/>
                <w:szCs w:val="18"/>
              </w:rPr>
              <w:t>其他</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宋体" w:hAnsi="宋体" w:cs="宋体"/>
                <w:b/>
                <w:bCs/>
                <w:kern w:val="0"/>
                <w:sz w:val="18"/>
                <w:szCs w:val="18"/>
              </w:rPr>
            </w:pPr>
            <w:r w:rsidRPr="00296D56">
              <w:rPr>
                <w:rFonts w:ascii="宋体" w:hAnsi="宋体" w:cs="宋体" w:hint="eastAsia"/>
                <w:b/>
                <w:bCs/>
                <w:kern w:val="0"/>
                <w:sz w:val="18"/>
                <w:szCs w:val="18"/>
              </w:rPr>
              <w:t>（五）专项储备</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lastRenderedPageBreak/>
              <w:t xml:space="preserve">   1.</w:t>
            </w:r>
            <w:r w:rsidRPr="00296D56">
              <w:rPr>
                <w:rFonts w:ascii="宋体" w:hAnsi="宋体" w:hint="eastAsia"/>
                <w:kern w:val="0"/>
                <w:sz w:val="18"/>
                <w:szCs w:val="18"/>
              </w:rPr>
              <w:t>本期提取</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kern w:val="0"/>
                <w:sz w:val="18"/>
                <w:szCs w:val="18"/>
              </w:rPr>
            </w:pPr>
            <w:r w:rsidRPr="00296D56">
              <w:rPr>
                <w:rFonts w:ascii="Times New Roman" w:hAnsi="Times New Roman"/>
                <w:kern w:val="0"/>
                <w:sz w:val="18"/>
                <w:szCs w:val="18"/>
              </w:rPr>
              <w:t xml:space="preserve">   2.</w:t>
            </w:r>
            <w:r w:rsidRPr="00296D56">
              <w:rPr>
                <w:rFonts w:ascii="宋体" w:hAnsi="宋体" w:hint="eastAsia"/>
                <w:kern w:val="0"/>
                <w:sz w:val="18"/>
                <w:szCs w:val="18"/>
              </w:rPr>
              <w:t>本期使用</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r>
      <w:tr w:rsidR="00296D56" w:rsidRPr="00296D56" w:rsidTr="00296D56">
        <w:trPr>
          <w:trHeight w:val="315"/>
        </w:trPr>
        <w:tc>
          <w:tcPr>
            <w:tcW w:w="1420" w:type="pct"/>
            <w:shd w:val="clear" w:color="auto" w:fill="auto"/>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宋体" w:hAnsi="宋体" w:hint="eastAsia"/>
                <w:b/>
                <w:bCs/>
                <w:kern w:val="0"/>
                <w:sz w:val="18"/>
                <w:szCs w:val="18"/>
              </w:rPr>
              <w:t>四、本年年末余额</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130,130,000.00 </w:t>
            </w:r>
          </w:p>
        </w:tc>
        <w:tc>
          <w:tcPr>
            <w:tcW w:w="176"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7"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7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622,312,861.00 </w:t>
            </w:r>
          </w:p>
        </w:tc>
        <w:tc>
          <w:tcPr>
            <w:tcW w:w="219"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81"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140"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41"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18,541,200.55 </w:t>
            </w:r>
          </w:p>
        </w:tc>
        <w:tc>
          <w:tcPr>
            <w:tcW w:w="184" w:type="pct"/>
            <w:shd w:val="clear" w:color="auto" w:fill="auto"/>
            <w:noWrap/>
            <w:vAlign w:val="center"/>
            <w:hideMark/>
          </w:tcPr>
          <w:p w:rsidR="00296D56" w:rsidRPr="00296D56" w:rsidRDefault="00296D56" w:rsidP="00296D56">
            <w:pPr>
              <w:widowControl/>
              <w:jc w:val="left"/>
              <w:rPr>
                <w:rFonts w:ascii="Times New Roman" w:hAnsi="Times New Roman"/>
                <w:b/>
                <w:bCs/>
                <w:kern w:val="0"/>
                <w:sz w:val="18"/>
                <w:szCs w:val="18"/>
              </w:rPr>
            </w:pPr>
            <w:r w:rsidRPr="00296D56">
              <w:rPr>
                <w:rFonts w:ascii="Times New Roman" w:hAnsi="Times New Roman"/>
                <w:b/>
                <w:bCs/>
                <w:kern w:val="0"/>
                <w:sz w:val="18"/>
                <w:szCs w:val="18"/>
              </w:rPr>
              <w:t xml:space="preserve">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163,992,651.70 </w:t>
            </w:r>
          </w:p>
        </w:tc>
        <w:tc>
          <w:tcPr>
            <w:tcW w:w="473" w:type="pct"/>
            <w:shd w:val="clear" w:color="auto" w:fill="auto"/>
            <w:noWrap/>
            <w:vAlign w:val="center"/>
            <w:hideMark/>
          </w:tcPr>
          <w:p w:rsidR="00296D56" w:rsidRPr="00296D56" w:rsidRDefault="00296D56" w:rsidP="00296D56">
            <w:pPr>
              <w:widowControl/>
              <w:jc w:val="right"/>
              <w:rPr>
                <w:rFonts w:ascii="Times New Roman" w:hAnsi="Times New Roman"/>
                <w:b/>
                <w:bCs/>
                <w:kern w:val="0"/>
                <w:sz w:val="18"/>
                <w:szCs w:val="18"/>
              </w:rPr>
            </w:pPr>
            <w:r w:rsidRPr="00296D56">
              <w:rPr>
                <w:rFonts w:ascii="Times New Roman" w:hAnsi="Times New Roman"/>
                <w:b/>
                <w:bCs/>
                <w:kern w:val="0"/>
                <w:sz w:val="18"/>
                <w:szCs w:val="18"/>
              </w:rPr>
              <w:t xml:space="preserve">934,976,713.25 </w:t>
            </w:r>
          </w:p>
        </w:tc>
      </w:tr>
    </w:tbl>
    <w:p w:rsidR="00296D56" w:rsidRPr="00BB4DEF" w:rsidRDefault="00296D56" w:rsidP="00AC1CF8">
      <w:pPr>
        <w:tabs>
          <w:tab w:val="left" w:pos="5140"/>
        </w:tabs>
        <w:rPr>
          <w:rFonts w:asciiTheme="minorEastAsia" w:eastAsiaTheme="minorEastAsia" w:hAnsiTheme="minorEastAsia"/>
          <w:b/>
          <w:color w:val="000000" w:themeColor="text1"/>
          <w:sz w:val="24"/>
          <w:szCs w:val="21"/>
        </w:rPr>
      </w:pPr>
    </w:p>
    <w:p w:rsidR="00290212" w:rsidRPr="00BB4DEF" w:rsidRDefault="00290212" w:rsidP="00AC1CF8">
      <w:pPr>
        <w:tabs>
          <w:tab w:val="left" w:pos="5140"/>
        </w:tabs>
        <w:rPr>
          <w:rFonts w:asciiTheme="minorEastAsia" w:eastAsiaTheme="minorEastAsia" w:hAnsiTheme="minorEastAsia"/>
          <w:b/>
          <w:color w:val="000000" w:themeColor="text1"/>
          <w:sz w:val="24"/>
          <w:szCs w:val="21"/>
        </w:rPr>
        <w:sectPr w:rsidR="00290212" w:rsidRPr="00BB4DEF" w:rsidSect="00F24646">
          <w:pgSz w:w="16838" w:h="11906" w:orient="landscape"/>
          <w:pgMar w:top="1797" w:right="1440" w:bottom="1797" w:left="1440" w:header="851" w:footer="992" w:gutter="0"/>
          <w:cols w:space="425"/>
          <w:docGrid w:type="linesAndChars" w:linePitch="312"/>
        </w:sectPr>
      </w:pPr>
    </w:p>
    <w:p w:rsidR="00AC1CF8" w:rsidRPr="00BB4DEF" w:rsidRDefault="00AC1CF8" w:rsidP="00AC1CF8">
      <w:pPr>
        <w:tabs>
          <w:tab w:val="left" w:pos="5140"/>
        </w:tabs>
        <w:rPr>
          <w:rFonts w:asciiTheme="minorEastAsia" w:eastAsiaTheme="minorEastAsia" w:hAnsiTheme="minorEastAsia"/>
          <w:b/>
          <w:color w:val="000000" w:themeColor="text1"/>
          <w:sz w:val="24"/>
          <w:szCs w:val="21"/>
        </w:rPr>
      </w:pPr>
      <w:r w:rsidRPr="00BB4DEF">
        <w:rPr>
          <w:rFonts w:asciiTheme="minorEastAsia" w:eastAsiaTheme="minorEastAsia" w:hAnsiTheme="minorEastAsia" w:hint="eastAsia"/>
          <w:b/>
          <w:color w:val="000000" w:themeColor="text1"/>
          <w:sz w:val="24"/>
          <w:szCs w:val="21"/>
        </w:rPr>
        <w:lastRenderedPageBreak/>
        <w:t>附</w:t>
      </w:r>
      <w:r w:rsidRPr="00BB4DEF">
        <w:rPr>
          <w:rFonts w:asciiTheme="minorEastAsia" w:eastAsiaTheme="minorEastAsia" w:hAnsiTheme="minorEastAsia"/>
          <w:b/>
          <w:color w:val="000000" w:themeColor="text1"/>
          <w:sz w:val="24"/>
          <w:szCs w:val="21"/>
        </w:rPr>
        <w:t>：</w:t>
      </w:r>
    </w:p>
    <w:p w:rsidR="00AC1CF8" w:rsidRPr="00BB4DEF" w:rsidRDefault="00AC1CF8" w:rsidP="00AC1CF8">
      <w:pPr>
        <w:tabs>
          <w:tab w:val="left" w:pos="5140"/>
        </w:tabs>
        <w:ind w:firstLineChars="1450" w:firstLine="3494"/>
        <w:rPr>
          <w:rFonts w:asciiTheme="minorEastAsia" w:eastAsiaTheme="minorEastAsia" w:hAnsiTheme="minorEastAsia"/>
          <w:b/>
          <w:color w:val="000000" w:themeColor="text1"/>
          <w:sz w:val="24"/>
          <w:szCs w:val="21"/>
        </w:rPr>
      </w:pPr>
      <w:r w:rsidRPr="00BB4DEF">
        <w:rPr>
          <w:rFonts w:asciiTheme="minorEastAsia" w:eastAsiaTheme="minorEastAsia" w:hAnsiTheme="minorEastAsia"/>
          <w:b/>
          <w:color w:val="000000" w:themeColor="text1"/>
          <w:sz w:val="24"/>
          <w:szCs w:val="21"/>
        </w:rPr>
        <w:t>备查文件</w:t>
      </w:r>
      <w:r w:rsidRPr="00BB4DEF">
        <w:rPr>
          <w:rFonts w:asciiTheme="minorEastAsia" w:eastAsiaTheme="minorEastAsia" w:hAnsiTheme="minorEastAsia" w:hint="eastAsia"/>
          <w:b/>
          <w:color w:val="000000" w:themeColor="text1"/>
          <w:sz w:val="24"/>
          <w:szCs w:val="21"/>
        </w:rPr>
        <w:t>目录</w:t>
      </w:r>
    </w:p>
    <w:p w:rsidR="00AC1CF8" w:rsidRPr="00BB4DEF" w:rsidRDefault="00AC1CF8" w:rsidP="00AC1CF8">
      <w:pPr>
        <w:pStyle w:val="affa"/>
        <w:tabs>
          <w:tab w:val="left" w:pos="5140"/>
        </w:tabs>
        <w:ind w:left="420" w:firstLineChars="0" w:firstLine="0"/>
        <w:rPr>
          <w:rFonts w:asciiTheme="minorEastAsia" w:eastAsiaTheme="minorEastAsia" w:hAnsiTheme="minorEastAsia"/>
          <w:color w:val="000000" w:themeColor="text1"/>
          <w:szCs w:val="21"/>
        </w:rPr>
      </w:pPr>
    </w:p>
    <w:p w:rsidR="00AC1CF8" w:rsidRPr="00BB4DEF" w:rsidRDefault="00AC1CF8" w:rsidP="006019AF">
      <w:pPr>
        <w:tabs>
          <w:tab w:val="left" w:pos="5140"/>
        </w:tabs>
        <w:rPr>
          <w:rFonts w:asciiTheme="minorEastAsia" w:eastAsiaTheme="minorEastAsia" w:hAnsiTheme="minorEastAsia"/>
          <w:color w:val="000000" w:themeColor="text1"/>
          <w:szCs w:val="21"/>
        </w:rPr>
      </w:pPr>
      <w:r w:rsidRPr="00BB4DEF">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rsidR="00AC1CF8" w:rsidRPr="00BB4DEF" w:rsidRDefault="00AC1CF8" w:rsidP="00AC1CF8">
      <w:pPr>
        <w:pStyle w:val="affa"/>
        <w:tabs>
          <w:tab w:val="left" w:pos="5140"/>
        </w:tabs>
        <w:ind w:left="420"/>
        <w:rPr>
          <w:rFonts w:asciiTheme="minorEastAsia" w:eastAsiaTheme="minorEastAsia" w:hAnsiTheme="minorEastAsia"/>
          <w:color w:val="000000" w:themeColor="text1"/>
          <w:szCs w:val="21"/>
        </w:rPr>
      </w:pPr>
    </w:p>
    <w:p w:rsidR="00AC1CF8" w:rsidRPr="00BB4DEF" w:rsidRDefault="00AC1CF8" w:rsidP="006019AF">
      <w:pPr>
        <w:tabs>
          <w:tab w:val="left" w:pos="5140"/>
        </w:tabs>
        <w:rPr>
          <w:rFonts w:asciiTheme="minorEastAsia" w:eastAsiaTheme="minorEastAsia" w:hAnsiTheme="minorEastAsia"/>
          <w:color w:val="000000" w:themeColor="text1"/>
          <w:szCs w:val="21"/>
        </w:rPr>
      </w:pPr>
      <w:r w:rsidRPr="00BB4DEF">
        <w:rPr>
          <w:rFonts w:asciiTheme="minorEastAsia" w:eastAsiaTheme="minorEastAsia" w:hAnsiTheme="minorEastAsia" w:hint="eastAsia"/>
          <w:color w:val="000000" w:themeColor="text1"/>
          <w:szCs w:val="21"/>
        </w:rPr>
        <w:t>（二）载有会计师事务所盖章、注册会计师签名并盖章的审计报告原件。</w:t>
      </w:r>
    </w:p>
    <w:p w:rsidR="00AC1CF8" w:rsidRPr="00BB4DEF" w:rsidRDefault="00AC1CF8" w:rsidP="00AC1CF8">
      <w:pPr>
        <w:pStyle w:val="affa"/>
        <w:tabs>
          <w:tab w:val="left" w:pos="5140"/>
        </w:tabs>
        <w:ind w:left="420"/>
        <w:rPr>
          <w:rFonts w:asciiTheme="minorEastAsia" w:eastAsiaTheme="minorEastAsia" w:hAnsiTheme="minorEastAsia"/>
          <w:color w:val="000000" w:themeColor="text1"/>
          <w:szCs w:val="21"/>
        </w:rPr>
      </w:pPr>
    </w:p>
    <w:p w:rsidR="00AC1CF8" w:rsidRPr="00BB4DEF" w:rsidRDefault="00AC1CF8" w:rsidP="006019AF">
      <w:pPr>
        <w:tabs>
          <w:tab w:val="left" w:pos="5140"/>
        </w:tabs>
        <w:rPr>
          <w:rFonts w:asciiTheme="minorEastAsia" w:eastAsiaTheme="minorEastAsia" w:hAnsiTheme="minorEastAsia"/>
          <w:color w:val="000000" w:themeColor="text1"/>
          <w:szCs w:val="21"/>
        </w:rPr>
      </w:pPr>
      <w:r w:rsidRPr="00BB4DEF">
        <w:rPr>
          <w:rFonts w:asciiTheme="minorEastAsia" w:eastAsiaTheme="minorEastAsia" w:hAnsiTheme="minorEastAsia" w:hint="eastAsia"/>
          <w:color w:val="000000" w:themeColor="text1"/>
          <w:szCs w:val="21"/>
        </w:rPr>
        <w:t>（三）年度内在指定信息披露平台上公开披露过的所有公司文件的正本及公告的原稿。</w:t>
      </w:r>
    </w:p>
    <w:p w:rsidR="006019AF" w:rsidRPr="00BB4DEF" w:rsidRDefault="006019AF" w:rsidP="00AC1CF8">
      <w:pPr>
        <w:pStyle w:val="affa"/>
        <w:tabs>
          <w:tab w:val="left" w:pos="5140"/>
        </w:tabs>
        <w:ind w:left="420"/>
        <w:rPr>
          <w:rFonts w:asciiTheme="minorEastAsia" w:eastAsiaTheme="minorEastAsia" w:hAnsiTheme="minorEastAsia"/>
          <w:color w:val="000000" w:themeColor="text1"/>
          <w:szCs w:val="21"/>
        </w:rPr>
      </w:pPr>
    </w:p>
    <w:p w:rsidR="006019AF" w:rsidRPr="00BB4DEF" w:rsidRDefault="006019AF" w:rsidP="006019AF">
      <w:pPr>
        <w:tabs>
          <w:tab w:val="left" w:pos="5140"/>
        </w:tabs>
        <w:rPr>
          <w:rFonts w:asciiTheme="minorEastAsia" w:eastAsiaTheme="minorEastAsia" w:hAnsiTheme="minorEastAsia"/>
          <w:color w:val="000000" w:themeColor="text1"/>
          <w:szCs w:val="21"/>
        </w:rPr>
      </w:pPr>
      <w:r w:rsidRPr="00BB4DEF">
        <w:rPr>
          <w:rFonts w:asciiTheme="minorEastAsia" w:eastAsiaTheme="minorEastAsia" w:hAnsiTheme="minorEastAsia" w:hint="eastAsia"/>
          <w:color w:val="000000" w:themeColor="text1"/>
          <w:szCs w:val="21"/>
        </w:rPr>
        <w:t>文件备置</w:t>
      </w:r>
      <w:r w:rsidRPr="00BB4DEF">
        <w:rPr>
          <w:rFonts w:asciiTheme="minorEastAsia" w:eastAsiaTheme="minorEastAsia" w:hAnsiTheme="minorEastAsia"/>
          <w:color w:val="000000" w:themeColor="text1"/>
          <w:szCs w:val="21"/>
        </w:rPr>
        <w:t>地址：</w:t>
      </w:r>
    </w:p>
    <w:tbl>
      <w:tblPr>
        <w:tblStyle w:val="afd"/>
        <w:tblW w:w="9639" w:type="dxa"/>
        <w:jc w:val="center"/>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639"/>
      </w:tblGrid>
      <w:tr w:rsidR="00056DF6" w:rsidRPr="00BB4DEF" w:rsidTr="00B76E74">
        <w:trPr>
          <w:jc w:val="center"/>
        </w:trPr>
        <w:tc>
          <w:tcPr>
            <w:tcW w:w="9923" w:type="dxa"/>
          </w:tcPr>
          <w:p w:rsidR="006019AF" w:rsidRPr="00BB4DEF" w:rsidRDefault="0034121B" w:rsidP="00B56EBC">
            <w:pPr>
              <w:tabs>
                <w:tab w:val="left" w:pos="5140"/>
              </w:tabs>
              <w:rPr>
                <w:rFonts w:asciiTheme="minorEastAsia" w:eastAsiaTheme="minorEastAsia" w:hAnsiTheme="minorEastAsia"/>
                <w:color w:val="000000" w:themeColor="text1"/>
                <w:szCs w:val="21"/>
              </w:rPr>
            </w:pPr>
            <w:r w:rsidRPr="00BB4DEF">
              <w:rPr>
                <w:rFonts w:asciiTheme="minorEastAsia" w:eastAsiaTheme="minorEastAsia" w:hAnsiTheme="minorEastAsia"/>
                <w:color w:val="000000" w:themeColor="text1"/>
                <w:sz w:val="18"/>
                <w:szCs w:val="18"/>
              </w:rPr>
              <w:t>公司董事会办公室</w:t>
            </w:r>
          </w:p>
        </w:tc>
      </w:tr>
    </w:tbl>
    <w:p w:rsidR="006019AF" w:rsidRPr="00BB4DEF" w:rsidRDefault="006019AF" w:rsidP="00AC1CF8">
      <w:pPr>
        <w:pStyle w:val="affa"/>
        <w:tabs>
          <w:tab w:val="left" w:pos="5140"/>
        </w:tabs>
        <w:ind w:left="420"/>
        <w:rPr>
          <w:rFonts w:asciiTheme="minorEastAsia" w:eastAsiaTheme="minorEastAsia" w:hAnsiTheme="minorEastAsia"/>
          <w:color w:val="000000" w:themeColor="text1"/>
          <w:szCs w:val="21"/>
        </w:rPr>
      </w:pPr>
    </w:p>
    <w:p w:rsidR="00AC1CF8" w:rsidRPr="00BB4DEF" w:rsidRDefault="00AC1CF8" w:rsidP="00AC1CF8">
      <w:pPr>
        <w:tabs>
          <w:tab w:val="left" w:pos="5140"/>
        </w:tabs>
        <w:rPr>
          <w:rFonts w:ascii="黑体" w:eastAsia="黑体" w:hAnsi="黑体"/>
          <w:color w:val="000000" w:themeColor="text1"/>
          <w:sz w:val="36"/>
          <w:szCs w:val="28"/>
        </w:rPr>
      </w:pPr>
    </w:p>
    <w:p w:rsidR="006A3447" w:rsidRPr="00BB4DEF" w:rsidRDefault="00BF006C">
      <w:pPr>
        <w:sectPr w:rsidR="006A3447" w:rsidRPr="00BB4DEF" w:rsidSect="00F24646">
          <w:pgSz w:w="11906" w:h="16838"/>
          <w:pgMar w:top="1440" w:right="1797" w:bottom="1440" w:left="1797" w:header="851" w:footer="992" w:gutter="0"/>
          <w:cols w:space="425"/>
          <w:docGrid w:type="lines" w:linePitch="312"/>
        </w:sectPr>
      </w:pPr>
      <w:r w:rsidRPr="00BB4DEF">
        <w:br w:type="page"/>
      </w:r>
    </w:p>
    <w:p w:rsidR="00651DFE" w:rsidRDefault="00651DFE" w:rsidP="00651DFE">
      <w:pPr>
        <w:spacing w:line="600" w:lineRule="exact"/>
        <w:jc w:val="center"/>
        <w:rPr>
          <w:rFonts w:cs="Arial"/>
          <w:b/>
          <w:color w:val="000000"/>
          <w:sz w:val="36"/>
          <w:szCs w:val="36"/>
        </w:rPr>
      </w:pPr>
      <w:r>
        <w:rPr>
          <w:rFonts w:cs="Arial" w:hint="eastAsia"/>
          <w:b/>
          <w:color w:val="000000"/>
          <w:sz w:val="36"/>
          <w:szCs w:val="36"/>
        </w:rPr>
        <w:lastRenderedPageBreak/>
        <w:t>湘村高科农业股份有限公司</w:t>
      </w:r>
    </w:p>
    <w:p w:rsidR="00651DFE" w:rsidRDefault="00651DFE" w:rsidP="00651DFE">
      <w:pPr>
        <w:spacing w:line="600" w:lineRule="exact"/>
        <w:jc w:val="center"/>
        <w:rPr>
          <w:rFonts w:cs="Arial"/>
          <w:b/>
          <w:color w:val="000000"/>
          <w:sz w:val="36"/>
          <w:szCs w:val="36"/>
        </w:rPr>
      </w:pPr>
      <w:r>
        <w:rPr>
          <w:rFonts w:cs="Arial" w:hint="eastAsia"/>
          <w:b/>
          <w:color w:val="000000"/>
          <w:sz w:val="36"/>
          <w:szCs w:val="36"/>
        </w:rPr>
        <w:t>2017</w:t>
      </w:r>
      <w:r>
        <w:rPr>
          <w:rFonts w:cs="Arial" w:hint="eastAsia"/>
          <w:b/>
          <w:color w:val="000000"/>
          <w:sz w:val="36"/>
          <w:szCs w:val="36"/>
        </w:rPr>
        <w:t>年度财务报表附注</w:t>
      </w:r>
    </w:p>
    <w:p w:rsidR="00651DFE" w:rsidRDefault="00651DFE" w:rsidP="00651DFE">
      <w:pPr>
        <w:spacing w:before="156" w:line="240" w:lineRule="exact"/>
        <w:ind w:firstLineChars="200" w:firstLine="723"/>
        <w:jc w:val="center"/>
        <w:rPr>
          <w:rFonts w:cs="Arial"/>
          <w:b/>
          <w:color w:val="000000"/>
          <w:sz w:val="36"/>
          <w:szCs w:val="36"/>
        </w:rPr>
      </w:pPr>
    </w:p>
    <w:p w:rsidR="00651DFE" w:rsidRDefault="00651DFE" w:rsidP="00B1445E">
      <w:pPr>
        <w:pStyle w:val="affa"/>
        <w:numPr>
          <w:ilvl w:val="0"/>
          <w:numId w:val="25"/>
        </w:numPr>
        <w:tabs>
          <w:tab w:val="left" w:pos="0"/>
        </w:tabs>
        <w:autoSpaceDE w:val="0"/>
        <w:autoSpaceDN w:val="0"/>
        <w:snapToGrid w:val="0"/>
        <w:spacing w:before="156" w:line="360" w:lineRule="exact"/>
        <w:ind w:left="850" w:firstLineChars="0"/>
        <w:textAlignment w:val="bottom"/>
        <w:outlineLvl w:val="0"/>
        <w:rPr>
          <w:rFonts w:ascii="宋体" w:hAnsi="宋体" w:cs="Arial"/>
          <w:b/>
          <w:color w:val="000000"/>
          <w:szCs w:val="21"/>
        </w:rPr>
      </w:pPr>
      <w:r>
        <w:rPr>
          <w:rFonts w:ascii="宋体" w:hAnsi="宋体" w:cs="Arial" w:hint="eastAsia"/>
          <w:b/>
          <w:color w:val="000000"/>
          <w:szCs w:val="21"/>
        </w:rPr>
        <w:t>公司基本情况</w:t>
      </w:r>
    </w:p>
    <w:p w:rsidR="00651DFE" w:rsidRDefault="00651DFE" w:rsidP="00B1445E">
      <w:pPr>
        <w:numPr>
          <w:ilvl w:val="0"/>
          <w:numId w:val="26"/>
        </w:numPr>
        <w:spacing w:before="156" w:line="360" w:lineRule="exact"/>
        <w:ind w:left="907" w:hanging="448"/>
        <w:outlineLvl w:val="1"/>
        <w:rPr>
          <w:rFonts w:ascii="宋体" w:hAnsi="宋体" w:cs="Arial"/>
          <w:b/>
          <w:color w:val="000000"/>
          <w:szCs w:val="21"/>
        </w:rPr>
      </w:pPr>
      <w:r>
        <w:rPr>
          <w:rFonts w:cs="Arial" w:hint="eastAsia"/>
          <w:b/>
          <w:color w:val="000000"/>
          <w:szCs w:val="21"/>
        </w:rPr>
        <w:t>公司概况</w:t>
      </w:r>
    </w:p>
    <w:p w:rsidR="00651DFE" w:rsidRDefault="00651DFE" w:rsidP="00651DFE">
      <w:pPr>
        <w:spacing w:before="156" w:line="420" w:lineRule="exact"/>
        <w:ind w:firstLineChars="200" w:firstLine="420"/>
        <w:rPr>
          <w:rFonts w:cs="宋体"/>
          <w:szCs w:val="21"/>
        </w:rPr>
      </w:pPr>
      <w:r>
        <w:rPr>
          <w:rFonts w:hint="eastAsia"/>
          <w:szCs w:val="21"/>
        </w:rPr>
        <w:t>湘村高科农业股份有限公司（以下简称湘村股份、公司或本公司）原名“湖南天源高科农业股份有限公司”，系由娄底</w:t>
      </w:r>
      <w:proofErr w:type="gramStart"/>
      <w:r>
        <w:rPr>
          <w:rFonts w:hint="eastAsia"/>
          <w:szCs w:val="21"/>
        </w:rPr>
        <w:t>市铠源</w:t>
      </w:r>
      <w:proofErr w:type="gramEnd"/>
      <w:r>
        <w:rPr>
          <w:rFonts w:hint="eastAsia"/>
          <w:szCs w:val="21"/>
        </w:rPr>
        <w:t>投资有限公司、自然人杨文莲、刘子贤、刘懿靓、匡永华共同出资，于</w:t>
      </w:r>
      <w:r>
        <w:rPr>
          <w:rFonts w:hint="eastAsia"/>
          <w:szCs w:val="21"/>
        </w:rPr>
        <w:t>2011</w:t>
      </w:r>
      <w:r>
        <w:rPr>
          <w:rFonts w:hint="eastAsia"/>
          <w:szCs w:val="21"/>
        </w:rPr>
        <w:t>年</w:t>
      </w:r>
      <w:r>
        <w:rPr>
          <w:rFonts w:hint="eastAsia"/>
          <w:szCs w:val="21"/>
        </w:rPr>
        <w:t>8</w:t>
      </w:r>
      <w:r>
        <w:rPr>
          <w:rFonts w:hint="eastAsia"/>
          <w:szCs w:val="21"/>
        </w:rPr>
        <w:t>月</w:t>
      </w:r>
      <w:r>
        <w:rPr>
          <w:rFonts w:hint="eastAsia"/>
          <w:szCs w:val="21"/>
        </w:rPr>
        <w:t>3</w:t>
      </w:r>
      <w:r>
        <w:rPr>
          <w:rFonts w:hint="eastAsia"/>
          <w:szCs w:val="21"/>
        </w:rPr>
        <w:t>日发起设立的股份公司，公司原注册资本</w:t>
      </w:r>
      <w:r>
        <w:rPr>
          <w:rFonts w:hint="eastAsia"/>
          <w:szCs w:val="21"/>
        </w:rPr>
        <w:t>5,000</w:t>
      </w:r>
      <w:r>
        <w:rPr>
          <w:rFonts w:hint="eastAsia"/>
          <w:szCs w:val="21"/>
        </w:rPr>
        <w:t>万元，股份总数</w:t>
      </w:r>
      <w:r>
        <w:rPr>
          <w:rFonts w:hint="eastAsia"/>
          <w:szCs w:val="21"/>
        </w:rPr>
        <w:t>5,000</w:t>
      </w:r>
      <w:r>
        <w:rPr>
          <w:rFonts w:hint="eastAsia"/>
          <w:szCs w:val="21"/>
        </w:rPr>
        <w:t>万股（每股面值</w:t>
      </w:r>
      <w:r>
        <w:rPr>
          <w:rFonts w:hint="eastAsia"/>
          <w:szCs w:val="21"/>
        </w:rPr>
        <w:t>1</w:t>
      </w:r>
      <w:r>
        <w:rPr>
          <w:rFonts w:hint="eastAsia"/>
          <w:szCs w:val="21"/>
        </w:rPr>
        <w:t>元）。后历经多次增资、股权变更，</w:t>
      </w:r>
      <w:proofErr w:type="gramStart"/>
      <w:r>
        <w:rPr>
          <w:rFonts w:hint="eastAsia"/>
          <w:szCs w:val="21"/>
        </w:rPr>
        <w:t>现注册</w:t>
      </w:r>
      <w:proofErr w:type="gramEnd"/>
      <w:r>
        <w:rPr>
          <w:rFonts w:hint="eastAsia"/>
          <w:szCs w:val="21"/>
        </w:rPr>
        <w:t>资本增加到</w:t>
      </w:r>
      <w:r>
        <w:rPr>
          <w:rFonts w:hint="eastAsia"/>
          <w:szCs w:val="21"/>
        </w:rPr>
        <w:t>13,013</w:t>
      </w:r>
      <w:r>
        <w:rPr>
          <w:rFonts w:hint="eastAsia"/>
          <w:szCs w:val="21"/>
        </w:rPr>
        <w:t>万元。经全国中小企业股份转让系统有限责任公司同意：本公司股票</w:t>
      </w:r>
      <w:r>
        <w:rPr>
          <w:rFonts w:hint="eastAsia"/>
          <w:szCs w:val="21"/>
        </w:rPr>
        <w:t xml:space="preserve">2016 </w:t>
      </w:r>
      <w:r>
        <w:rPr>
          <w:rFonts w:hint="eastAsia"/>
          <w:szCs w:val="21"/>
        </w:rPr>
        <w:t>年</w:t>
      </w:r>
      <w:r>
        <w:rPr>
          <w:rFonts w:hint="eastAsia"/>
          <w:szCs w:val="21"/>
        </w:rPr>
        <w:t xml:space="preserve"> 2 </w:t>
      </w:r>
      <w:r>
        <w:rPr>
          <w:rFonts w:hint="eastAsia"/>
          <w:szCs w:val="21"/>
        </w:rPr>
        <w:t>月</w:t>
      </w:r>
      <w:r>
        <w:rPr>
          <w:rFonts w:hint="eastAsia"/>
          <w:szCs w:val="21"/>
        </w:rPr>
        <w:t xml:space="preserve"> 24 </w:t>
      </w:r>
      <w:r>
        <w:rPr>
          <w:rFonts w:hint="eastAsia"/>
          <w:szCs w:val="21"/>
        </w:rPr>
        <w:t>日起在全国中小企业股份转让系统挂牌公开转让，</w:t>
      </w:r>
      <w:r>
        <w:rPr>
          <w:rFonts w:hint="eastAsia"/>
          <w:szCs w:val="21"/>
        </w:rPr>
        <w:t xml:space="preserve">2017 </w:t>
      </w:r>
      <w:r>
        <w:rPr>
          <w:rFonts w:hint="eastAsia"/>
          <w:szCs w:val="21"/>
        </w:rPr>
        <w:t>年</w:t>
      </w:r>
      <w:r>
        <w:rPr>
          <w:rFonts w:hint="eastAsia"/>
          <w:szCs w:val="21"/>
        </w:rPr>
        <w:t xml:space="preserve"> 11 </w:t>
      </w:r>
      <w:r>
        <w:rPr>
          <w:rFonts w:hint="eastAsia"/>
          <w:szCs w:val="21"/>
        </w:rPr>
        <w:t>月</w:t>
      </w:r>
      <w:r>
        <w:rPr>
          <w:rFonts w:hint="eastAsia"/>
          <w:szCs w:val="21"/>
        </w:rPr>
        <w:t xml:space="preserve"> 20 </w:t>
      </w:r>
      <w:r>
        <w:rPr>
          <w:rFonts w:hint="eastAsia"/>
          <w:szCs w:val="21"/>
        </w:rPr>
        <w:t>日自全国中小企业股份转让系统摘牌。</w:t>
      </w:r>
    </w:p>
    <w:p w:rsidR="00651DFE" w:rsidRDefault="00651DFE" w:rsidP="00651DFE">
      <w:pPr>
        <w:spacing w:before="156" w:line="420" w:lineRule="exact"/>
        <w:ind w:firstLineChars="200" w:firstLine="420"/>
        <w:rPr>
          <w:szCs w:val="21"/>
        </w:rPr>
      </w:pPr>
      <w:r>
        <w:rPr>
          <w:rFonts w:hint="eastAsia"/>
          <w:szCs w:val="21"/>
        </w:rPr>
        <w:t>本公司统一社会信用代码为</w:t>
      </w:r>
      <w:r>
        <w:rPr>
          <w:rFonts w:hint="eastAsia"/>
          <w:szCs w:val="21"/>
        </w:rPr>
        <w:t>914313005786456494</w:t>
      </w:r>
      <w:r>
        <w:rPr>
          <w:rFonts w:hint="eastAsia"/>
          <w:szCs w:val="21"/>
        </w:rPr>
        <w:t>；公司注册地址：湖南省娄底市娄星区新星南路</w:t>
      </w:r>
      <w:r>
        <w:rPr>
          <w:rFonts w:hint="eastAsia"/>
          <w:szCs w:val="21"/>
        </w:rPr>
        <w:t>1542</w:t>
      </w:r>
      <w:r>
        <w:rPr>
          <w:rFonts w:hint="eastAsia"/>
          <w:szCs w:val="21"/>
        </w:rPr>
        <w:t>号。公司法定代表人：杨文莲，实际控制人为杨文莲家族。</w:t>
      </w:r>
    </w:p>
    <w:p w:rsidR="00651DFE" w:rsidRDefault="00651DFE" w:rsidP="00651DFE">
      <w:pPr>
        <w:spacing w:before="156" w:line="420" w:lineRule="exact"/>
        <w:ind w:firstLineChars="200" w:firstLine="420"/>
        <w:rPr>
          <w:szCs w:val="21"/>
        </w:rPr>
      </w:pPr>
      <w:r>
        <w:rPr>
          <w:rFonts w:hint="eastAsia"/>
          <w:szCs w:val="21"/>
        </w:rPr>
        <w:t>公司经营范围：生猪养殖、销售；湘村黑猪种猪生产，活猪出口，预包装食品、散装食品批发、零售；配合饲料</w:t>
      </w:r>
      <w:r>
        <w:rPr>
          <w:rFonts w:hint="eastAsia"/>
          <w:szCs w:val="21"/>
        </w:rPr>
        <w:t>(</w:t>
      </w:r>
      <w:r>
        <w:rPr>
          <w:rFonts w:hint="eastAsia"/>
          <w:szCs w:val="21"/>
        </w:rPr>
        <w:t>畜禽、幼畜禽、种畜禽</w:t>
      </w:r>
      <w:r>
        <w:rPr>
          <w:rFonts w:hint="eastAsia"/>
          <w:szCs w:val="21"/>
        </w:rPr>
        <w:t>)</w:t>
      </w:r>
      <w:r>
        <w:rPr>
          <w:rFonts w:hint="eastAsia"/>
          <w:szCs w:val="21"/>
        </w:rPr>
        <w:t>，浓缩饲料</w:t>
      </w:r>
      <w:r>
        <w:rPr>
          <w:rFonts w:hint="eastAsia"/>
          <w:szCs w:val="21"/>
        </w:rPr>
        <w:t>(</w:t>
      </w:r>
      <w:r>
        <w:rPr>
          <w:rFonts w:hint="eastAsia"/>
          <w:szCs w:val="21"/>
        </w:rPr>
        <w:t>畜禽、幼畜禽、种畜禽</w:t>
      </w:r>
      <w:r>
        <w:rPr>
          <w:rFonts w:hint="eastAsia"/>
          <w:szCs w:val="21"/>
        </w:rPr>
        <w:t>)</w:t>
      </w:r>
      <w:r>
        <w:rPr>
          <w:rFonts w:hint="eastAsia"/>
          <w:szCs w:val="21"/>
        </w:rPr>
        <w:t>生产、销售；果蔬种植销售；畜禽粪污沼气能源、城市生活垃圾综合利用沼气能源生产、销售；有机肥生产、销售；有机肥生产、销售；普通道路货物运输；货物专用运输（罐式容器</w:t>
      </w:r>
      <w:r>
        <w:rPr>
          <w:rFonts w:hint="eastAsia"/>
          <w:szCs w:val="21"/>
        </w:rPr>
        <w:t>)</w:t>
      </w:r>
      <w:r>
        <w:rPr>
          <w:rFonts w:hint="eastAsia"/>
          <w:szCs w:val="21"/>
        </w:rPr>
        <w:t>；粮食收购（依法须经批准的项目，经相关部门批准后方可开展经营活动）。</w:t>
      </w:r>
    </w:p>
    <w:p w:rsidR="00651DFE" w:rsidRDefault="00651DFE" w:rsidP="00B1445E">
      <w:pPr>
        <w:numPr>
          <w:ilvl w:val="0"/>
          <w:numId w:val="26"/>
        </w:numPr>
        <w:spacing w:before="156" w:line="360" w:lineRule="exact"/>
        <w:ind w:left="907" w:hanging="448"/>
        <w:outlineLvl w:val="1"/>
        <w:rPr>
          <w:rFonts w:cs="Arial"/>
          <w:b/>
          <w:color w:val="000000"/>
          <w:szCs w:val="21"/>
        </w:rPr>
      </w:pPr>
      <w:r>
        <w:rPr>
          <w:rFonts w:cs="Arial" w:hint="eastAsia"/>
          <w:b/>
          <w:color w:val="000000"/>
          <w:szCs w:val="21"/>
        </w:rPr>
        <w:t>合并财务报表范围</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cs="宋体"/>
          <w:color w:val="000000"/>
          <w:szCs w:val="21"/>
        </w:rPr>
      </w:pPr>
      <w:r>
        <w:rPr>
          <w:rFonts w:hint="eastAsia"/>
          <w:color w:val="000000"/>
          <w:szCs w:val="21"/>
        </w:rPr>
        <w:t>公司合并财务报表的合并范围以控制为基础确定，所有受控制的子公司均纳入合并财务报表的合并范围。</w:t>
      </w:r>
    </w:p>
    <w:p w:rsidR="00651DFE" w:rsidRDefault="00651DFE" w:rsidP="00651DFE">
      <w:pPr>
        <w:pStyle w:val="affa"/>
        <w:autoSpaceDE w:val="0"/>
        <w:autoSpaceDN w:val="0"/>
        <w:adjustRightInd w:val="0"/>
        <w:spacing w:before="156" w:line="360" w:lineRule="exact"/>
        <w:ind w:left="454" w:firstLineChars="0" w:firstLine="0"/>
        <w:outlineLvl w:val="2"/>
        <w:rPr>
          <w:rFonts w:ascii="宋体" w:hAnsi="宋体" w:cs="宋体"/>
          <w:color w:val="000000"/>
          <w:kern w:val="0"/>
          <w:szCs w:val="21"/>
        </w:rPr>
      </w:pPr>
      <w:r>
        <w:rPr>
          <w:rFonts w:ascii="宋体" w:hAnsi="宋体" w:cs="宋体" w:hint="eastAsia"/>
          <w:color w:val="000000"/>
          <w:kern w:val="0"/>
          <w:szCs w:val="21"/>
        </w:rPr>
        <w:t>本期新纳入合并范围的子公司如下：</w:t>
      </w:r>
    </w:p>
    <w:tbl>
      <w:tblPr>
        <w:tblW w:w="4895"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926"/>
        <w:gridCol w:w="3423"/>
      </w:tblGrid>
      <w:tr w:rsidR="00651DFE" w:rsidTr="00651DFE">
        <w:trPr>
          <w:trHeight w:val="300"/>
          <w:tblHeader/>
        </w:trPr>
        <w:tc>
          <w:tcPr>
            <w:tcW w:w="2950" w:type="pct"/>
            <w:tcBorders>
              <w:top w:val="single" w:sz="4" w:space="0" w:color="auto"/>
              <w:left w:val="nil"/>
              <w:bottom w:val="dotted" w:sz="4" w:space="0" w:color="auto"/>
              <w:right w:val="dotted" w:sz="4" w:space="0" w:color="auto"/>
            </w:tcBorders>
            <w:shd w:val="clear" w:color="auto" w:fill="FFFFFF"/>
            <w:vAlign w:val="center"/>
            <w:hideMark/>
          </w:tcPr>
          <w:p w:rsidR="00651DFE" w:rsidRDefault="00651DFE">
            <w:pPr>
              <w:spacing w:line="360" w:lineRule="exact"/>
              <w:jc w:val="center"/>
              <w:rPr>
                <w:rFonts w:ascii="宋体" w:hAnsi="宋体" w:cs="宋体"/>
                <w:sz w:val="18"/>
                <w:szCs w:val="18"/>
              </w:rPr>
            </w:pPr>
            <w:r>
              <w:rPr>
                <w:rFonts w:hint="eastAsia"/>
                <w:sz w:val="18"/>
                <w:szCs w:val="18"/>
              </w:rPr>
              <w:t>名称</w:t>
            </w:r>
          </w:p>
        </w:tc>
        <w:tc>
          <w:tcPr>
            <w:tcW w:w="2050" w:type="pct"/>
            <w:tcBorders>
              <w:top w:val="single" w:sz="4" w:space="0" w:color="auto"/>
              <w:left w:val="dotted" w:sz="4" w:space="0" w:color="auto"/>
              <w:bottom w:val="dotted" w:sz="4" w:space="0" w:color="auto"/>
              <w:right w:val="nil"/>
            </w:tcBorders>
            <w:shd w:val="clear" w:color="auto" w:fill="FFFFFF"/>
            <w:hideMark/>
          </w:tcPr>
          <w:p w:rsidR="00651DFE" w:rsidRDefault="00651DFE">
            <w:pPr>
              <w:spacing w:line="360" w:lineRule="exact"/>
              <w:jc w:val="center"/>
              <w:rPr>
                <w:rFonts w:ascii="宋体" w:hAnsi="宋体" w:cs="宋体"/>
                <w:sz w:val="18"/>
                <w:szCs w:val="18"/>
              </w:rPr>
            </w:pPr>
            <w:r>
              <w:rPr>
                <w:rFonts w:hint="eastAsia"/>
                <w:sz w:val="18"/>
                <w:szCs w:val="18"/>
              </w:rPr>
              <w:t>取得方式</w:t>
            </w:r>
          </w:p>
        </w:tc>
      </w:tr>
      <w:tr w:rsidR="00651DFE" w:rsidTr="00651DFE">
        <w:trPr>
          <w:trHeight w:val="300"/>
        </w:trPr>
        <w:tc>
          <w:tcPr>
            <w:tcW w:w="2950" w:type="pct"/>
            <w:tcBorders>
              <w:top w:val="dotted" w:sz="4" w:space="0" w:color="auto"/>
              <w:left w:val="nil"/>
              <w:bottom w:val="single" w:sz="4" w:space="0" w:color="auto"/>
              <w:right w:val="dotted" w:sz="4" w:space="0" w:color="auto"/>
            </w:tcBorders>
            <w:shd w:val="clear" w:color="auto" w:fill="FFFFFF"/>
            <w:noWrap/>
            <w:vAlign w:val="center"/>
            <w:hideMark/>
          </w:tcPr>
          <w:p w:rsidR="00651DFE" w:rsidRDefault="00651DFE">
            <w:pPr>
              <w:spacing w:line="360" w:lineRule="exact"/>
              <w:rPr>
                <w:rFonts w:ascii="宋体" w:hAnsi="宋体" w:cs="宋体"/>
                <w:sz w:val="18"/>
                <w:szCs w:val="18"/>
              </w:rPr>
            </w:pPr>
            <w:r>
              <w:rPr>
                <w:rFonts w:hint="eastAsia"/>
                <w:sz w:val="18"/>
                <w:szCs w:val="18"/>
              </w:rPr>
              <w:t>上海湘村农业科技发展有限公司</w:t>
            </w:r>
          </w:p>
        </w:tc>
        <w:tc>
          <w:tcPr>
            <w:tcW w:w="2050" w:type="pct"/>
            <w:tcBorders>
              <w:top w:val="dotted" w:sz="4" w:space="0" w:color="auto"/>
              <w:left w:val="dotted" w:sz="4" w:space="0" w:color="auto"/>
              <w:bottom w:val="single" w:sz="4" w:space="0" w:color="auto"/>
              <w:right w:val="nil"/>
            </w:tcBorders>
            <w:shd w:val="clear" w:color="auto" w:fill="FFFFFF"/>
            <w:hideMark/>
          </w:tcPr>
          <w:p w:rsidR="00651DFE" w:rsidRDefault="00651DFE">
            <w:pPr>
              <w:spacing w:line="360" w:lineRule="exact"/>
              <w:jc w:val="center"/>
              <w:rPr>
                <w:rFonts w:ascii="宋体" w:hAnsi="宋体" w:cs="宋体"/>
                <w:sz w:val="18"/>
                <w:szCs w:val="18"/>
              </w:rPr>
            </w:pPr>
            <w:r>
              <w:rPr>
                <w:rFonts w:hint="eastAsia"/>
                <w:sz w:val="18"/>
                <w:szCs w:val="18"/>
              </w:rPr>
              <w:t>新设成立</w:t>
            </w:r>
          </w:p>
        </w:tc>
      </w:tr>
    </w:tbl>
    <w:p w:rsidR="00651DFE" w:rsidRDefault="00651DFE" w:rsidP="00651DFE">
      <w:pPr>
        <w:pStyle w:val="affa"/>
        <w:tabs>
          <w:tab w:val="left" w:pos="0"/>
        </w:tabs>
        <w:autoSpaceDE w:val="0"/>
        <w:autoSpaceDN w:val="0"/>
        <w:snapToGrid w:val="0"/>
        <w:spacing w:before="156" w:line="360" w:lineRule="exact"/>
        <w:textAlignment w:val="bottom"/>
        <w:rPr>
          <w:rFonts w:ascii="宋体" w:hAnsi="宋体" w:cs="Arial"/>
          <w:b/>
          <w:color w:val="FF0000"/>
          <w:szCs w:val="21"/>
          <w:lang w:val="x-none" w:eastAsia="x-none"/>
        </w:rPr>
      </w:pPr>
      <w:r>
        <w:rPr>
          <w:rFonts w:ascii="宋体" w:hAnsi="宋体" w:cs="Arial" w:hint="eastAsia"/>
          <w:szCs w:val="21"/>
        </w:rPr>
        <w:t>纳入合并财务报表范围的子公司情况详见“附注六之1在在一级子公司中的权益（1）企业集团构成”中列出的单位。</w:t>
      </w:r>
    </w:p>
    <w:p w:rsidR="00651DFE" w:rsidRDefault="00651DFE" w:rsidP="00B1445E">
      <w:pPr>
        <w:pStyle w:val="affa"/>
        <w:numPr>
          <w:ilvl w:val="0"/>
          <w:numId w:val="25"/>
        </w:numPr>
        <w:tabs>
          <w:tab w:val="left" w:pos="0"/>
        </w:tabs>
        <w:autoSpaceDE w:val="0"/>
        <w:autoSpaceDN w:val="0"/>
        <w:snapToGrid w:val="0"/>
        <w:spacing w:before="156" w:line="360" w:lineRule="exact"/>
        <w:ind w:left="850" w:firstLineChars="0"/>
        <w:textAlignment w:val="bottom"/>
        <w:outlineLvl w:val="0"/>
        <w:rPr>
          <w:rFonts w:ascii="宋体" w:hAnsi="宋体" w:cs="Arial"/>
          <w:b/>
          <w:color w:val="000000"/>
          <w:szCs w:val="21"/>
        </w:rPr>
      </w:pPr>
      <w:r>
        <w:rPr>
          <w:rFonts w:ascii="宋体" w:hAnsi="宋体" w:cs="Arial" w:hint="eastAsia"/>
          <w:b/>
          <w:color w:val="000000"/>
          <w:szCs w:val="21"/>
        </w:rPr>
        <w:t>财务报表的编制基础</w:t>
      </w:r>
    </w:p>
    <w:p w:rsidR="00651DFE" w:rsidRDefault="00651DFE" w:rsidP="00B1445E">
      <w:pPr>
        <w:pStyle w:val="affa"/>
        <w:numPr>
          <w:ilvl w:val="1"/>
          <w:numId w:val="25"/>
        </w:numPr>
        <w:tabs>
          <w:tab w:val="left" w:pos="0"/>
          <w:tab w:val="left" w:pos="720"/>
        </w:tabs>
        <w:autoSpaceDE w:val="0"/>
        <w:autoSpaceDN w:val="0"/>
        <w:snapToGrid w:val="0"/>
        <w:spacing w:before="156" w:line="360" w:lineRule="exact"/>
        <w:ind w:left="426" w:firstLineChars="0" w:firstLine="0"/>
        <w:textAlignment w:val="bottom"/>
        <w:outlineLvl w:val="1"/>
        <w:rPr>
          <w:rFonts w:ascii="宋体" w:hAnsi="宋体" w:cs="Arial"/>
          <w:color w:val="000000"/>
          <w:szCs w:val="21"/>
        </w:rPr>
      </w:pPr>
      <w:r>
        <w:rPr>
          <w:rFonts w:ascii="宋体" w:hAnsi="宋体" w:cs="Arial" w:hint="eastAsia"/>
          <w:b/>
          <w:color w:val="000000"/>
          <w:szCs w:val="21"/>
        </w:rPr>
        <w:lastRenderedPageBreak/>
        <w:t>编制基础</w:t>
      </w:r>
    </w:p>
    <w:p w:rsidR="00651DFE" w:rsidRDefault="00651DFE" w:rsidP="00651DFE">
      <w:pPr>
        <w:spacing w:before="156" w:line="360" w:lineRule="exact"/>
        <w:ind w:firstLineChars="200" w:firstLine="420"/>
        <w:rPr>
          <w:rFonts w:ascii="宋体" w:hAnsi="宋体" w:cs="宋体"/>
          <w:color w:val="000000"/>
          <w:szCs w:val="21"/>
        </w:rPr>
      </w:pPr>
      <w:r>
        <w:rPr>
          <w:rFonts w:hint="eastAsia"/>
          <w:color w:val="000000"/>
          <w:szCs w:val="21"/>
        </w:rPr>
        <w:t>公司以持续经营为基础，根据实际发生的交易和事项，按照《企业会计准则——基本准则》和各项具体会计准则及其他相关规定进行确认和计量，并在此基础上编制财务报表。</w:t>
      </w:r>
    </w:p>
    <w:p w:rsidR="00651DFE" w:rsidRDefault="00651DFE" w:rsidP="00B1445E">
      <w:pPr>
        <w:pStyle w:val="affa"/>
        <w:numPr>
          <w:ilvl w:val="1"/>
          <w:numId w:val="25"/>
        </w:numPr>
        <w:tabs>
          <w:tab w:val="left" w:pos="0"/>
          <w:tab w:val="left" w:pos="720"/>
        </w:tabs>
        <w:autoSpaceDE w:val="0"/>
        <w:autoSpaceDN w:val="0"/>
        <w:snapToGrid w:val="0"/>
        <w:spacing w:before="156" w:line="360" w:lineRule="exact"/>
        <w:ind w:left="426" w:firstLineChars="0" w:firstLine="0"/>
        <w:textAlignment w:val="bottom"/>
        <w:outlineLvl w:val="1"/>
        <w:rPr>
          <w:rFonts w:ascii="宋体" w:hAnsi="宋体" w:cs="Arial"/>
          <w:b/>
          <w:color w:val="000000"/>
          <w:szCs w:val="21"/>
        </w:rPr>
      </w:pPr>
      <w:r>
        <w:rPr>
          <w:rFonts w:ascii="宋体" w:hAnsi="宋体" w:cs="Arial" w:hint="eastAsia"/>
          <w:b/>
          <w:color w:val="000000"/>
          <w:szCs w:val="21"/>
        </w:rPr>
        <w:t>持续经营</w:t>
      </w:r>
    </w:p>
    <w:p w:rsidR="00651DFE" w:rsidRDefault="00651DFE" w:rsidP="00651DFE">
      <w:pPr>
        <w:tabs>
          <w:tab w:val="left" w:pos="0"/>
        </w:tabs>
        <w:autoSpaceDE w:val="0"/>
        <w:autoSpaceDN w:val="0"/>
        <w:snapToGrid w:val="0"/>
        <w:spacing w:before="156" w:line="360" w:lineRule="exact"/>
        <w:ind w:firstLineChars="202" w:firstLine="424"/>
        <w:textAlignment w:val="bottom"/>
        <w:rPr>
          <w:rFonts w:ascii="宋体" w:hAnsi="宋体" w:cs="宋体"/>
          <w:color w:val="000000"/>
          <w:szCs w:val="21"/>
        </w:rPr>
      </w:pPr>
      <w:r>
        <w:rPr>
          <w:rFonts w:hint="eastAsia"/>
          <w:color w:val="000000"/>
          <w:szCs w:val="21"/>
        </w:rPr>
        <w:t>公司管理层认为，公司</w:t>
      </w:r>
      <w:proofErr w:type="gramStart"/>
      <w:r>
        <w:rPr>
          <w:rFonts w:hint="eastAsia"/>
          <w:color w:val="000000"/>
          <w:szCs w:val="21"/>
        </w:rPr>
        <w:t>自报告期末起</w:t>
      </w:r>
      <w:proofErr w:type="gramEnd"/>
      <w:r>
        <w:rPr>
          <w:rFonts w:hint="eastAsia"/>
          <w:color w:val="000000"/>
          <w:szCs w:val="21"/>
        </w:rPr>
        <w:t>至少</w:t>
      </w:r>
      <w:r>
        <w:rPr>
          <w:rFonts w:hint="eastAsia"/>
          <w:color w:val="000000"/>
          <w:szCs w:val="21"/>
        </w:rPr>
        <w:t>12</w:t>
      </w:r>
      <w:r>
        <w:rPr>
          <w:rFonts w:hint="eastAsia"/>
          <w:color w:val="000000"/>
          <w:szCs w:val="21"/>
        </w:rPr>
        <w:t>个月内具有持续经营能力。</w:t>
      </w:r>
    </w:p>
    <w:p w:rsidR="00651DFE" w:rsidRDefault="00651DFE" w:rsidP="00B1445E">
      <w:pPr>
        <w:pStyle w:val="affa"/>
        <w:numPr>
          <w:ilvl w:val="0"/>
          <w:numId w:val="25"/>
        </w:numPr>
        <w:tabs>
          <w:tab w:val="left" w:pos="0"/>
        </w:tabs>
        <w:autoSpaceDE w:val="0"/>
        <w:autoSpaceDN w:val="0"/>
        <w:snapToGrid w:val="0"/>
        <w:spacing w:before="156" w:line="360" w:lineRule="exact"/>
        <w:ind w:left="850" w:firstLineChars="0"/>
        <w:textAlignment w:val="bottom"/>
        <w:outlineLvl w:val="0"/>
        <w:rPr>
          <w:rFonts w:ascii="宋体" w:hAnsi="宋体" w:cs="Arial"/>
          <w:b/>
          <w:color w:val="000000"/>
          <w:szCs w:val="21"/>
        </w:rPr>
      </w:pPr>
      <w:r>
        <w:rPr>
          <w:rFonts w:ascii="宋体" w:hAnsi="宋体" w:cs="Arial" w:hint="eastAsia"/>
          <w:b/>
          <w:color w:val="000000"/>
          <w:szCs w:val="21"/>
        </w:rPr>
        <w:t>重要会计政策和会计估计</w:t>
      </w:r>
    </w:p>
    <w:p w:rsidR="00651DFE" w:rsidRDefault="00651DFE" w:rsidP="00B1445E">
      <w:pPr>
        <w:numPr>
          <w:ilvl w:val="0"/>
          <w:numId w:val="27"/>
        </w:numPr>
        <w:spacing w:before="156" w:line="360" w:lineRule="exact"/>
        <w:outlineLvl w:val="1"/>
        <w:rPr>
          <w:rFonts w:ascii="宋体" w:hAnsi="宋体" w:cs="宋体"/>
          <w:b/>
          <w:color w:val="000000"/>
          <w:szCs w:val="21"/>
        </w:rPr>
      </w:pPr>
      <w:r>
        <w:rPr>
          <w:rFonts w:hint="eastAsia"/>
          <w:b/>
          <w:color w:val="000000"/>
          <w:szCs w:val="21"/>
        </w:rPr>
        <w:t>遵守企业会计准则的声明</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color w:val="000000"/>
          <w:szCs w:val="21"/>
        </w:rPr>
      </w:pPr>
      <w:r>
        <w:rPr>
          <w:rFonts w:hint="eastAsia"/>
          <w:color w:val="000000"/>
          <w:szCs w:val="21"/>
        </w:rPr>
        <w:t>公司所编制的财务报表符合企业会计准则的要求，真实、完整地反映了报告期公司的财务状况、经营成果和现金流量等有关信息。</w:t>
      </w:r>
    </w:p>
    <w:p w:rsidR="00651DFE" w:rsidRDefault="00651DFE" w:rsidP="00B1445E">
      <w:pPr>
        <w:numPr>
          <w:ilvl w:val="0"/>
          <w:numId w:val="27"/>
        </w:numPr>
        <w:spacing w:before="156" w:line="360" w:lineRule="exact"/>
        <w:outlineLvl w:val="1"/>
        <w:rPr>
          <w:b/>
          <w:color w:val="000000"/>
          <w:szCs w:val="21"/>
        </w:rPr>
      </w:pPr>
      <w:r>
        <w:rPr>
          <w:rFonts w:hint="eastAsia"/>
          <w:b/>
          <w:color w:val="000000"/>
          <w:szCs w:val="21"/>
        </w:rPr>
        <w:t>会计期间</w:t>
      </w:r>
    </w:p>
    <w:p w:rsidR="00651DFE" w:rsidRDefault="00651DFE" w:rsidP="00651DFE">
      <w:pPr>
        <w:spacing w:before="156" w:line="360" w:lineRule="exact"/>
        <w:ind w:firstLineChars="200" w:firstLine="420"/>
        <w:rPr>
          <w:color w:val="000000"/>
          <w:szCs w:val="21"/>
        </w:rPr>
      </w:pPr>
      <w:r>
        <w:rPr>
          <w:rFonts w:hint="eastAsia"/>
          <w:color w:val="000000"/>
          <w:szCs w:val="21"/>
        </w:rPr>
        <w:t>公司会计年度自公历</w:t>
      </w:r>
      <w:smartTag w:uri="urn:schemas-microsoft-com:office:smarttags" w:element="chmetcnv">
        <w:smartTagPr>
          <w:attr w:name="IsROCDate" w:val="False"/>
          <w:attr w:name="IsLunarDate" w:val="False"/>
          <w:attr w:name="Day" w:val="1"/>
          <w:attr w:name="Month" w:val="1"/>
          <w:attr w:name="Year" w:val="2008"/>
        </w:smartTagPr>
        <w:r>
          <w:rPr>
            <w:rFonts w:hint="eastAsia"/>
            <w:color w:val="000000"/>
            <w:szCs w:val="21"/>
          </w:rPr>
          <w:t>1</w:t>
        </w:r>
        <w:r>
          <w:rPr>
            <w:rFonts w:hint="eastAsia"/>
            <w:color w:val="000000"/>
            <w:szCs w:val="21"/>
          </w:rPr>
          <w:t>月</w:t>
        </w:r>
        <w:r>
          <w:rPr>
            <w:rFonts w:hint="eastAsia"/>
            <w:color w:val="000000"/>
            <w:szCs w:val="21"/>
          </w:rPr>
          <w:t>1</w:t>
        </w:r>
        <w:r>
          <w:rPr>
            <w:rFonts w:hint="eastAsia"/>
            <w:color w:val="000000"/>
            <w:szCs w:val="21"/>
          </w:rPr>
          <w:t>日起</w:t>
        </w:r>
      </w:smartTag>
      <w:r>
        <w:rPr>
          <w:rFonts w:hint="eastAsia"/>
          <w:color w:val="000000"/>
          <w:szCs w:val="21"/>
        </w:rPr>
        <w:t>至</w:t>
      </w:r>
      <w:smartTag w:uri="urn:schemas-microsoft-com:office:smarttags" w:element="chmetcnv">
        <w:smartTagPr>
          <w:attr w:name="IsROCDate" w:val="False"/>
          <w:attr w:name="IsLunarDate" w:val="False"/>
          <w:attr w:name="Day" w:val="31"/>
          <w:attr w:name="Month" w:val="12"/>
          <w:attr w:name="Year" w:val="2008"/>
        </w:smartTagPr>
        <w:r>
          <w:rPr>
            <w:rFonts w:hint="eastAsia"/>
            <w:color w:val="000000"/>
            <w:szCs w:val="21"/>
          </w:rPr>
          <w:t>12</w:t>
        </w:r>
        <w:r>
          <w:rPr>
            <w:rFonts w:hint="eastAsia"/>
            <w:color w:val="000000"/>
            <w:szCs w:val="21"/>
          </w:rPr>
          <w:t>月</w:t>
        </w:r>
        <w:r>
          <w:rPr>
            <w:rFonts w:hint="eastAsia"/>
            <w:color w:val="000000"/>
            <w:szCs w:val="21"/>
          </w:rPr>
          <w:t>31</w:t>
        </w:r>
        <w:r>
          <w:rPr>
            <w:rFonts w:hint="eastAsia"/>
            <w:color w:val="000000"/>
            <w:szCs w:val="21"/>
          </w:rPr>
          <w:t>日</w:t>
        </w:r>
      </w:smartTag>
      <w:r>
        <w:rPr>
          <w:rFonts w:hint="eastAsia"/>
          <w:color w:val="000000"/>
          <w:szCs w:val="21"/>
        </w:rPr>
        <w:t>止。</w:t>
      </w:r>
    </w:p>
    <w:p w:rsidR="00651DFE" w:rsidRDefault="00651DFE" w:rsidP="00B1445E">
      <w:pPr>
        <w:numPr>
          <w:ilvl w:val="0"/>
          <w:numId w:val="27"/>
        </w:numPr>
        <w:spacing w:before="156" w:line="360" w:lineRule="exact"/>
        <w:outlineLvl w:val="1"/>
        <w:rPr>
          <w:b/>
          <w:color w:val="000000"/>
          <w:szCs w:val="21"/>
        </w:rPr>
      </w:pPr>
      <w:r>
        <w:rPr>
          <w:rFonts w:hint="eastAsia"/>
          <w:b/>
          <w:color w:val="000000"/>
          <w:szCs w:val="21"/>
        </w:rPr>
        <w:t>记账本位币</w:t>
      </w:r>
    </w:p>
    <w:p w:rsidR="00651DFE" w:rsidRDefault="00651DFE" w:rsidP="00651DFE">
      <w:pPr>
        <w:spacing w:before="156" w:line="360" w:lineRule="exact"/>
        <w:ind w:firstLineChars="200" w:firstLine="420"/>
        <w:rPr>
          <w:color w:val="000000"/>
          <w:szCs w:val="21"/>
        </w:rPr>
      </w:pPr>
      <w:r>
        <w:rPr>
          <w:rFonts w:hint="eastAsia"/>
          <w:color w:val="000000"/>
          <w:szCs w:val="21"/>
        </w:rPr>
        <w:t>公司以人民币为记账本位币。</w:t>
      </w:r>
    </w:p>
    <w:p w:rsidR="00651DFE" w:rsidRDefault="00651DFE" w:rsidP="00B1445E">
      <w:pPr>
        <w:numPr>
          <w:ilvl w:val="0"/>
          <w:numId w:val="27"/>
        </w:numPr>
        <w:spacing w:before="156" w:line="360" w:lineRule="exact"/>
        <w:outlineLvl w:val="1"/>
        <w:rPr>
          <w:b/>
          <w:color w:val="000000"/>
          <w:szCs w:val="21"/>
        </w:rPr>
      </w:pPr>
      <w:r>
        <w:rPr>
          <w:rFonts w:hint="eastAsia"/>
          <w:b/>
          <w:color w:val="000000"/>
          <w:szCs w:val="21"/>
        </w:rPr>
        <w:t>同</w:t>
      </w:r>
      <w:proofErr w:type="gramStart"/>
      <w:r>
        <w:rPr>
          <w:rFonts w:hint="eastAsia"/>
          <w:b/>
          <w:color w:val="000000"/>
          <w:szCs w:val="21"/>
        </w:rPr>
        <w:t>一控制</w:t>
      </w:r>
      <w:proofErr w:type="gramEnd"/>
      <w:r>
        <w:rPr>
          <w:rFonts w:hint="eastAsia"/>
          <w:b/>
          <w:color w:val="000000"/>
          <w:szCs w:val="21"/>
        </w:rPr>
        <w:t>下和非同</w:t>
      </w:r>
      <w:proofErr w:type="gramStart"/>
      <w:r>
        <w:rPr>
          <w:rFonts w:hint="eastAsia"/>
          <w:b/>
          <w:color w:val="000000"/>
          <w:szCs w:val="21"/>
        </w:rPr>
        <w:t>一控制</w:t>
      </w:r>
      <w:proofErr w:type="gramEnd"/>
      <w:r>
        <w:rPr>
          <w:rFonts w:hint="eastAsia"/>
          <w:b/>
          <w:color w:val="000000"/>
          <w:szCs w:val="21"/>
        </w:rPr>
        <w:t>下企业合并的会计处理方法</w:t>
      </w:r>
    </w:p>
    <w:p w:rsidR="00651DFE" w:rsidRDefault="00651DFE" w:rsidP="00651DFE">
      <w:pPr>
        <w:spacing w:before="156" w:line="360" w:lineRule="exact"/>
        <w:ind w:firstLineChars="200" w:firstLine="420"/>
        <w:outlineLvl w:val="2"/>
        <w:rPr>
          <w:color w:val="000000"/>
          <w:szCs w:val="21"/>
        </w:rPr>
      </w:pPr>
      <w:r>
        <w:rPr>
          <w:rFonts w:cs="Arial" w:hint="eastAsia"/>
          <w:color w:val="000000"/>
          <w:szCs w:val="21"/>
        </w:rPr>
        <w:t>（一）同</w:t>
      </w:r>
      <w:proofErr w:type="gramStart"/>
      <w:r>
        <w:rPr>
          <w:rFonts w:hint="eastAsia"/>
          <w:color w:val="000000"/>
          <w:szCs w:val="21"/>
        </w:rPr>
        <w:t>一控制</w:t>
      </w:r>
      <w:proofErr w:type="gramEnd"/>
      <w:r>
        <w:rPr>
          <w:rFonts w:hint="eastAsia"/>
          <w:color w:val="000000"/>
          <w:szCs w:val="21"/>
        </w:rPr>
        <w:t>下企业合并的会计处理方法</w:t>
      </w:r>
    </w:p>
    <w:p w:rsidR="00651DFE" w:rsidRDefault="00651DFE" w:rsidP="00651DFE">
      <w:pPr>
        <w:spacing w:before="156" w:line="360" w:lineRule="exact"/>
        <w:ind w:firstLineChars="200" w:firstLine="420"/>
        <w:rPr>
          <w:color w:val="000000"/>
          <w:szCs w:val="21"/>
        </w:rPr>
      </w:pPr>
      <w:r>
        <w:rPr>
          <w:rFonts w:hint="eastAsia"/>
          <w:color w:val="000000"/>
          <w:szCs w:val="21"/>
        </w:rPr>
        <w:t>公司对同</w:t>
      </w:r>
      <w:proofErr w:type="gramStart"/>
      <w:r>
        <w:rPr>
          <w:rFonts w:hint="eastAsia"/>
          <w:color w:val="000000"/>
          <w:szCs w:val="21"/>
        </w:rPr>
        <w:t>一控制</w:t>
      </w:r>
      <w:proofErr w:type="gramEnd"/>
      <w:r>
        <w:rPr>
          <w:rFonts w:hint="eastAsia"/>
          <w:color w:val="000000"/>
          <w:szCs w:val="21"/>
        </w:rPr>
        <w:t>下的企业合并采用权益结合法进行会计处理。</w:t>
      </w:r>
    </w:p>
    <w:p w:rsidR="00651DFE" w:rsidRDefault="00651DFE" w:rsidP="00651DFE">
      <w:pPr>
        <w:spacing w:before="156" w:line="360" w:lineRule="exact"/>
        <w:ind w:firstLineChars="200" w:firstLine="420"/>
        <w:rPr>
          <w:color w:val="000000"/>
          <w:szCs w:val="21"/>
        </w:rPr>
      </w:pPr>
      <w:r>
        <w:rPr>
          <w:rFonts w:hint="eastAsia"/>
          <w:color w:val="000000"/>
          <w:szCs w:val="21"/>
        </w:rPr>
        <w:t>在合并日，公司对同</w:t>
      </w:r>
      <w:proofErr w:type="gramStart"/>
      <w:r>
        <w:rPr>
          <w:rFonts w:hint="eastAsia"/>
          <w:color w:val="000000"/>
          <w:szCs w:val="21"/>
        </w:rPr>
        <w:t>一控制</w:t>
      </w:r>
      <w:proofErr w:type="gramEnd"/>
      <w:r>
        <w:rPr>
          <w:rFonts w:hint="eastAsia"/>
          <w:color w:val="000000"/>
          <w:szCs w:val="21"/>
        </w:rPr>
        <w:t>下的企业合并中取得的资产和负债，按照在被合并方资产与负债在最终控制方合并财务报表中的账面价值计量；根据合并后享有被合并方所有者权益在最终控制方合并财务报表中的账面价值的份额作为个别财务报表中长期股权投资的初始投资成本。长期股权投资的初始投资成本与支付合并对价（包括支付的现金、转让的非现金资产、所发生或承担的债务账面价值或发行股份的面值总额）之间的差额，调整资本公积（股本溢价或资本溢价）；资本公积（股本溢价或资本溢价）的余额不足冲减的，依次冲减盈余公积和未分配利润。</w:t>
      </w:r>
    </w:p>
    <w:p w:rsidR="00651DFE" w:rsidRDefault="00651DFE" w:rsidP="00B1445E">
      <w:pPr>
        <w:pStyle w:val="affa"/>
        <w:numPr>
          <w:ilvl w:val="0"/>
          <w:numId w:val="28"/>
        </w:numPr>
        <w:autoSpaceDE w:val="0"/>
        <w:autoSpaceDN w:val="0"/>
        <w:adjustRightInd w:val="0"/>
        <w:spacing w:before="156" w:line="360" w:lineRule="exact"/>
        <w:ind w:firstLineChars="0"/>
        <w:outlineLvl w:val="2"/>
        <w:rPr>
          <w:rFonts w:ascii="宋体" w:hAnsi="宋体" w:cs="Arial"/>
          <w:color w:val="000000"/>
          <w:kern w:val="0"/>
          <w:szCs w:val="21"/>
        </w:rPr>
      </w:pPr>
      <w:r>
        <w:rPr>
          <w:rFonts w:ascii="宋体" w:hAnsi="宋体" w:cs="Arial" w:hint="eastAsia"/>
          <w:color w:val="000000"/>
          <w:kern w:val="0"/>
          <w:szCs w:val="21"/>
        </w:rPr>
        <w:t>非同</w:t>
      </w:r>
      <w:proofErr w:type="gramStart"/>
      <w:r>
        <w:rPr>
          <w:rFonts w:ascii="宋体" w:hAnsi="宋体" w:cs="Arial" w:hint="eastAsia"/>
          <w:color w:val="000000"/>
          <w:kern w:val="0"/>
          <w:szCs w:val="21"/>
        </w:rPr>
        <w:t>一控制</w:t>
      </w:r>
      <w:proofErr w:type="gramEnd"/>
      <w:r>
        <w:rPr>
          <w:rFonts w:ascii="宋体" w:hAnsi="宋体" w:cs="Arial" w:hint="eastAsia"/>
          <w:color w:val="000000"/>
          <w:kern w:val="0"/>
          <w:szCs w:val="21"/>
        </w:rPr>
        <w:t>下企业合并的会计处理方法</w:t>
      </w:r>
    </w:p>
    <w:p w:rsidR="00651DFE" w:rsidRDefault="00651DFE" w:rsidP="00651DFE">
      <w:pPr>
        <w:autoSpaceDE w:val="0"/>
        <w:autoSpaceDN w:val="0"/>
        <w:adjustRightInd w:val="0"/>
        <w:spacing w:before="156" w:line="360" w:lineRule="exact"/>
        <w:ind w:firstLineChars="200" w:firstLine="420"/>
        <w:rPr>
          <w:rFonts w:ascii="宋体" w:hAnsi="宋体" w:cs="Arial"/>
          <w:color w:val="000000"/>
          <w:kern w:val="0"/>
          <w:szCs w:val="21"/>
        </w:rPr>
      </w:pPr>
      <w:r>
        <w:rPr>
          <w:rFonts w:cs="Arial" w:hint="eastAsia"/>
          <w:color w:val="000000"/>
          <w:szCs w:val="21"/>
        </w:rPr>
        <w:t>公司对非同</w:t>
      </w:r>
      <w:proofErr w:type="gramStart"/>
      <w:r>
        <w:rPr>
          <w:rFonts w:cs="Arial" w:hint="eastAsia"/>
          <w:color w:val="000000"/>
          <w:szCs w:val="21"/>
        </w:rPr>
        <w:t>一控制</w:t>
      </w:r>
      <w:proofErr w:type="gramEnd"/>
      <w:r>
        <w:rPr>
          <w:rFonts w:cs="Arial" w:hint="eastAsia"/>
          <w:color w:val="000000"/>
          <w:szCs w:val="21"/>
        </w:rPr>
        <w:t>下的企业合并采用购买法进行会计处理。</w:t>
      </w:r>
    </w:p>
    <w:p w:rsidR="00651DFE" w:rsidRDefault="00651DFE" w:rsidP="00B1445E">
      <w:pPr>
        <w:pStyle w:val="affa"/>
        <w:numPr>
          <w:ilvl w:val="3"/>
          <w:numId w:val="29"/>
        </w:numPr>
        <w:tabs>
          <w:tab w:val="left" w:pos="0"/>
        </w:tabs>
        <w:autoSpaceDE w:val="0"/>
        <w:autoSpaceDN w:val="0"/>
        <w:snapToGrid w:val="0"/>
        <w:spacing w:before="156" w:line="360" w:lineRule="exact"/>
        <w:ind w:left="0" w:firstLineChars="202" w:firstLine="424"/>
        <w:textAlignment w:val="bottom"/>
        <w:outlineLvl w:val="3"/>
        <w:rPr>
          <w:rFonts w:ascii="宋体" w:hAnsi="宋体" w:cs="Arial"/>
          <w:color w:val="000000"/>
          <w:kern w:val="0"/>
          <w:szCs w:val="21"/>
        </w:rPr>
      </w:pPr>
      <w:r>
        <w:rPr>
          <w:rFonts w:ascii="宋体" w:hAnsi="宋体" w:cs="Arial" w:hint="eastAsia"/>
          <w:color w:val="000000"/>
          <w:kern w:val="0"/>
          <w:szCs w:val="21"/>
        </w:rPr>
        <w:t>公司对非同</w:t>
      </w:r>
      <w:proofErr w:type="gramStart"/>
      <w:r>
        <w:rPr>
          <w:rFonts w:ascii="宋体" w:hAnsi="宋体" w:cs="Arial" w:hint="eastAsia"/>
          <w:color w:val="000000"/>
          <w:kern w:val="0"/>
          <w:szCs w:val="21"/>
        </w:rPr>
        <w:t>一控制</w:t>
      </w:r>
      <w:proofErr w:type="gramEnd"/>
      <w:r>
        <w:rPr>
          <w:rFonts w:ascii="宋体" w:hAnsi="宋体" w:cs="Arial" w:hint="eastAsia"/>
          <w:color w:val="000000"/>
          <w:kern w:val="0"/>
          <w:szCs w:val="21"/>
        </w:rPr>
        <w:t>下的企业合并中取得的各项可辨认资产、负债及或有负债以公允价值计量。以公司在购买日作为合并对价付出的资产、发生或承担的负债以及发行的权益</w:t>
      </w:r>
      <w:proofErr w:type="gramStart"/>
      <w:r>
        <w:rPr>
          <w:rFonts w:ascii="宋体" w:hAnsi="宋体" w:cs="Arial" w:hint="eastAsia"/>
          <w:color w:val="000000"/>
          <w:kern w:val="0"/>
          <w:szCs w:val="21"/>
        </w:rPr>
        <w:t>性证券</w:t>
      </w:r>
      <w:proofErr w:type="gramEnd"/>
      <w:r>
        <w:rPr>
          <w:rFonts w:ascii="宋体" w:hAnsi="宋体" w:cs="Arial" w:hint="eastAsia"/>
          <w:color w:val="000000"/>
          <w:kern w:val="0"/>
          <w:szCs w:val="21"/>
        </w:rPr>
        <w:t>的公允价值为计量基础，其公允价值与账面价值的差额计入当期损益。</w:t>
      </w:r>
    </w:p>
    <w:p w:rsidR="00651DFE" w:rsidRDefault="00651DFE" w:rsidP="00B1445E">
      <w:pPr>
        <w:pStyle w:val="affa"/>
        <w:numPr>
          <w:ilvl w:val="3"/>
          <w:numId w:val="29"/>
        </w:numPr>
        <w:tabs>
          <w:tab w:val="left" w:pos="0"/>
        </w:tabs>
        <w:autoSpaceDE w:val="0"/>
        <w:autoSpaceDN w:val="0"/>
        <w:snapToGrid w:val="0"/>
        <w:spacing w:before="156" w:line="360" w:lineRule="exact"/>
        <w:ind w:left="0" w:firstLineChars="202" w:firstLine="424"/>
        <w:textAlignment w:val="bottom"/>
        <w:outlineLvl w:val="3"/>
        <w:rPr>
          <w:rFonts w:ascii="宋体" w:hAnsi="宋体" w:cs="Arial"/>
          <w:color w:val="000000"/>
          <w:kern w:val="0"/>
          <w:szCs w:val="21"/>
        </w:rPr>
      </w:pPr>
      <w:r>
        <w:rPr>
          <w:rFonts w:ascii="宋体" w:hAnsi="宋体" w:cs="Arial" w:hint="eastAsia"/>
          <w:color w:val="000000"/>
          <w:kern w:val="0"/>
          <w:szCs w:val="21"/>
        </w:rPr>
        <w:lastRenderedPageBreak/>
        <w:t>合并成本分别以下情况确定：</w:t>
      </w:r>
    </w:p>
    <w:p w:rsidR="00651DFE" w:rsidRDefault="00651DFE" w:rsidP="00B1445E">
      <w:pPr>
        <w:pStyle w:val="affa"/>
        <w:numPr>
          <w:ilvl w:val="4"/>
          <w:numId w:val="30"/>
        </w:numPr>
        <w:tabs>
          <w:tab w:val="left" w:pos="426"/>
        </w:tabs>
        <w:autoSpaceDE w:val="0"/>
        <w:autoSpaceDN w:val="0"/>
        <w:snapToGrid w:val="0"/>
        <w:spacing w:before="156" w:line="360" w:lineRule="exact"/>
        <w:ind w:left="0" w:firstLineChars="202" w:firstLine="424"/>
        <w:textAlignment w:val="bottom"/>
        <w:outlineLvl w:val="4"/>
        <w:rPr>
          <w:rFonts w:ascii="宋体" w:hAnsi="宋体" w:cs="Arial"/>
          <w:color w:val="000000"/>
          <w:kern w:val="0"/>
          <w:szCs w:val="21"/>
        </w:rPr>
      </w:pPr>
      <w:r>
        <w:rPr>
          <w:rFonts w:ascii="宋体" w:hAnsi="宋体" w:cs="Arial" w:hint="eastAsia"/>
          <w:color w:val="000000"/>
          <w:kern w:val="0"/>
          <w:szCs w:val="21"/>
        </w:rPr>
        <w:t>一次交易实现的企业合并，合并成本以公司在购买日为取得对被购买方的控制权而付出的资产、发生或承担的负债以及发行的权益</w:t>
      </w:r>
      <w:proofErr w:type="gramStart"/>
      <w:r>
        <w:rPr>
          <w:rFonts w:ascii="宋体" w:hAnsi="宋体" w:cs="Arial" w:hint="eastAsia"/>
          <w:color w:val="000000"/>
          <w:kern w:val="0"/>
          <w:szCs w:val="21"/>
        </w:rPr>
        <w:t>性证券</w:t>
      </w:r>
      <w:proofErr w:type="gramEnd"/>
      <w:r>
        <w:rPr>
          <w:rFonts w:ascii="宋体" w:hAnsi="宋体" w:cs="Arial" w:hint="eastAsia"/>
          <w:color w:val="000000"/>
          <w:kern w:val="0"/>
          <w:szCs w:val="21"/>
        </w:rPr>
        <w:t>的公允价值与符合确认条件的或有对价之和确定。合并成本为该项长期股权投资的初始投资成本。</w:t>
      </w:r>
    </w:p>
    <w:p w:rsidR="00651DFE" w:rsidRDefault="00651DFE" w:rsidP="00B1445E">
      <w:pPr>
        <w:pStyle w:val="affa"/>
        <w:numPr>
          <w:ilvl w:val="4"/>
          <w:numId w:val="30"/>
        </w:numPr>
        <w:tabs>
          <w:tab w:val="left" w:pos="426"/>
        </w:tabs>
        <w:autoSpaceDE w:val="0"/>
        <w:autoSpaceDN w:val="0"/>
        <w:snapToGrid w:val="0"/>
        <w:spacing w:before="156" w:line="360" w:lineRule="exact"/>
        <w:ind w:left="0" w:firstLineChars="202" w:firstLine="424"/>
        <w:textAlignment w:val="bottom"/>
        <w:outlineLvl w:val="4"/>
        <w:rPr>
          <w:rFonts w:ascii="宋体" w:hAnsi="宋体" w:cs="Arial"/>
          <w:color w:val="000000"/>
          <w:kern w:val="0"/>
          <w:szCs w:val="21"/>
        </w:rPr>
      </w:pPr>
      <w:r>
        <w:rPr>
          <w:rFonts w:ascii="宋体" w:hAnsi="宋体" w:cs="Arial" w:hint="eastAsia"/>
          <w:color w:val="000000"/>
          <w:kern w:val="0"/>
          <w:szCs w:val="21"/>
        </w:rPr>
        <w:t>通过多次交换交易分步实现的企业合并，合并成本为购买日之前持有股权投资在购买</w:t>
      </w:r>
      <w:proofErr w:type="gramStart"/>
      <w:r>
        <w:rPr>
          <w:rFonts w:ascii="宋体" w:hAnsi="宋体" w:cs="Arial" w:hint="eastAsia"/>
          <w:color w:val="000000"/>
          <w:kern w:val="0"/>
          <w:szCs w:val="21"/>
        </w:rPr>
        <w:t>日按照</w:t>
      </w:r>
      <w:proofErr w:type="gramEnd"/>
      <w:r>
        <w:rPr>
          <w:rFonts w:ascii="宋体" w:hAnsi="宋体" w:cs="Arial" w:hint="eastAsia"/>
          <w:color w:val="000000"/>
          <w:kern w:val="0"/>
          <w:szCs w:val="21"/>
        </w:rPr>
        <w:t>公允价值重新计量的金额与购买日新增</w:t>
      </w:r>
      <w:proofErr w:type="gramStart"/>
      <w:r>
        <w:rPr>
          <w:rFonts w:ascii="宋体" w:hAnsi="宋体" w:cs="Arial" w:hint="eastAsia"/>
          <w:color w:val="000000"/>
          <w:kern w:val="0"/>
          <w:szCs w:val="21"/>
        </w:rPr>
        <w:t>投资投资</w:t>
      </w:r>
      <w:proofErr w:type="gramEnd"/>
      <w:r>
        <w:rPr>
          <w:rFonts w:ascii="宋体" w:hAnsi="宋体" w:cs="Arial" w:hint="eastAsia"/>
          <w:color w:val="000000"/>
          <w:kern w:val="0"/>
          <w:szCs w:val="21"/>
        </w:rPr>
        <w:t>成本之</w:t>
      </w:r>
      <w:proofErr w:type="gramStart"/>
      <w:r>
        <w:rPr>
          <w:rFonts w:ascii="宋体" w:hAnsi="宋体" w:cs="Arial" w:hint="eastAsia"/>
          <w:color w:val="000000"/>
          <w:kern w:val="0"/>
          <w:szCs w:val="21"/>
        </w:rPr>
        <w:t>和</w:t>
      </w:r>
      <w:proofErr w:type="gramEnd"/>
      <w:r>
        <w:rPr>
          <w:rFonts w:ascii="宋体" w:hAnsi="宋体" w:cs="Arial" w:hint="eastAsia"/>
          <w:color w:val="000000"/>
          <w:kern w:val="0"/>
          <w:szCs w:val="21"/>
        </w:rPr>
        <w:t>。个别财务报表的</w:t>
      </w:r>
      <w:proofErr w:type="gramStart"/>
      <w:r>
        <w:rPr>
          <w:rFonts w:ascii="宋体" w:hAnsi="宋体" w:cs="Arial" w:hint="eastAsia"/>
          <w:color w:val="000000"/>
          <w:kern w:val="0"/>
          <w:szCs w:val="21"/>
        </w:rPr>
        <w:t>的</w:t>
      </w:r>
      <w:proofErr w:type="gramEnd"/>
      <w:r>
        <w:rPr>
          <w:rFonts w:ascii="宋体" w:hAnsi="宋体" w:cs="Arial" w:hint="eastAsia"/>
          <w:color w:val="000000"/>
          <w:kern w:val="0"/>
          <w:szCs w:val="21"/>
        </w:rPr>
        <w:t>长期股权投资为购买日之前持有股权投资的账面价值与购买日新增投资成本之</w:t>
      </w:r>
      <w:proofErr w:type="gramStart"/>
      <w:r>
        <w:rPr>
          <w:rFonts w:ascii="宋体" w:hAnsi="宋体" w:cs="Arial" w:hint="eastAsia"/>
          <w:color w:val="000000"/>
          <w:kern w:val="0"/>
          <w:szCs w:val="21"/>
        </w:rPr>
        <w:t>和</w:t>
      </w:r>
      <w:proofErr w:type="gramEnd"/>
      <w:r>
        <w:rPr>
          <w:rFonts w:ascii="宋体" w:hAnsi="宋体" w:cs="Arial" w:hint="eastAsia"/>
          <w:color w:val="000000"/>
          <w:kern w:val="0"/>
          <w:szCs w:val="21"/>
        </w:rPr>
        <w:t>。一揽子交易除外。</w:t>
      </w:r>
    </w:p>
    <w:p w:rsidR="00651DFE" w:rsidRDefault="00651DFE" w:rsidP="00B1445E">
      <w:pPr>
        <w:pStyle w:val="affa"/>
        <w:numPr>
          <w:ilvl w:val="3"/>
          <w:numId w:val="29"/>
        </w:numPr>
        <w:tabs>
          <w:tab w:val="left" w:pos="0"/>
        </w:tabs>
        <w:autoSpaceDE w:val="0"/>
        <w:autoSpaceDN w:val="0"/>
        <w:snapToGrid w:val="0"/>
        <w:spacing w:before="156" w:line="360" w:lineRule="exact"/>
        <w:ind w:left="0" w:firstLineChars="202" w:firstLine="424"/>
        <w:textAlignment w:val="bottom"/>
        <w:outlineLvl w:val="3"/>
        <w:rPr>
          <w:rFonts w:ascii="宋体" w:hAnsi="宋体"/>
          <w:color w:val="000000"/>
          <w:szCs w:val="21"/>
        </w:rPr>
      </w:pPr>
      <w:r>
        <w:rPr>
          <w:rFonts w:ascii="宋体" w:hAnsi="宋体" w:cs="Arial" w:hint="eastAsia"/>
          <w:color w:val="000000"/>
          <w:kern w:val="0"/>
          <w:szCs w:val="21"/>
        </w:rPr>
        <w:t>公司在购买日对合并成本在取得的可辨认资产和负债之间进行分配。</w:t>
      </w:r>
    </w:p>
    <w:p w:rsidR="00651DFE" w:rsidRDefault="00651DFE" w:rsidP="00B1445E">
      <w:pPr>
        <w:pStyle w:val="affa"/>
        <w:numPr>
          <w:ilvl w:val="4"/>
          <w:numId w:val="30"/>
        </w:numPr>
        <w:tabs>
          <w:tab w:val="left" w:pos="426"/>
        </w:tabs>
        <w:autoSpaceDE w:val="0"/>
        <w:autoSpaceDN w:val="0"/>
        <w:snapToGrid w:val="0"/>
        <w:spacing w:before="156" w:line="360" w:lineRule="exact"/>
        <w:ind w:left="0" w:firstLineChars="202" w:firstLine="424"/>
        <w:textAlignment w:val="bottom"/>
        <w:outlineLvl w:val="4"/>
        <w:rPr>
          <w:rFonts w:ascii="宋体" w:hAnsi="宋体" w:cs="Arial"/>
          <w:color w:val="000000"/>
          <w:szCs w:val="21"/>
        </w:rPr>
      </w:pPr>
      <w:r>
        <w:rPr>
          <w:rFonts w:ascii="宋体" w:hAnsi="宋体" w:cs="Arial" w:hint="eastAsia"/>
          <w:color w:val="000000"/>
          <w:szCs w:val="21"/>
        </w:rPr>
        <w:t>公司在企业合并中取得的被购买方除无形资产以外的其他各项资产（不仅限于被购买方原已确认的资产），其所带来的未来经济利益预期能够流入公司且公允价值能够可靠计量的，单独确认并按公允价值计量。</w:t>
      </w:r>
    </w:p>
    <w:p w:rsidR="00651DFE" w:rsidRDefault="00651DFE" w:rsidP="00B1445E">
      <w:pPr>
        <w:pStyle w:val="affa"/>
        <w:numPr>
          <w:ilvl w:val="4"/>
          <w:numId w:val="30"/>
        </w:numPr>
        <w:tabs>
          <w:tab w:val="left" w:pos="426"/>
        </w:tabs>
        <w:autoSpaceDE w:val="0"/>
        <w:autoSpaceDN w:val="0"/>
        <w:snapToGrid w:val="0"/>
        <w:spacing w:before="156" w:line="360" w:lineRule="exact"/>
        <w:ind w:left="0" w:firstLineChars="202" w:firstLine="424"/>
        <w:textAlignment w:val="bottom"/>
        <w:outlineLvl w:val="4"/>
        <w:rPr>
          <w:rFonts w:ascii="宋体" w:hAnsi="宋体" w:cs="Arial"/>
          <w:color w:val="000000"/>
          <w:szCs w:val="21"/>
        </w:rPr>
      </w:pPr>
      <w:r>
        <w:rPr>
          <w:rFonts w:ascii="宋体" w:hAnsi="宋体" w:cs="Arial" w:hint="eastAsia"/>
          <w:color w:val="000000"/>
          <w:szCs w:val="21"/>
        </w:rPr>
        <w:t>公司在企业合并中取得的被购买方的无形资产，其公允价值能够可靠计量的，单独确认并按公允价值计量。</w:t>
      </w:r>
    </w:p>
    <w:p w:rsidR="00651DFE" w:rsidRDefault="00651DFE" w:rsidP="00B1445E">
      <w:pPr>
        <w:pStyle w:val="affa"/>
        <w:numPr>
          <w:ilvl w:val="4"/>
          <w:numId w:val="30"/>
        </w:numPr>
        <w:tabs>
          <w:tab w:val="left" w:pos="426"/>
        </w:tabs>
        <w:autoSpaceDE w:val="0"/>
        <w:autoSpaceDN w:val="0"/>
        <w:snapToGrid w:val="0"/>
        <w:spacing w:before="156" w:line="360" w:lineRule="exact"/>
        <w:ind w:left="0" w:firstLineChars="202" w:firstLine="424"/>
        <w:textAlignment w:val="bottom"/>
        <w:outlineLvl w:val="4"/>
        <w:rPr>
          <w:rFonts w:ascii="宋体" w:hAnsi="宋体" w:cs="Arial"/>
          <w:color w:val="000000"/>
          <w:szCs w:val="21"/>
        </w:rPr>
      </w:pPr>
      <w:r>
        <w:rPr>
          <w:rFonts w:ascii="宋体" w:hAnsi="宋体" w:cs="Arial" w:hint="eastAsia"/>
          <w:color w:val="000000"/>
          <w:szCs w:val="21"/>
        </w:rPr>
        <w:t>公司在企业合并中取得的被购买方除或有负债以外的其他各项负债，履行有关的义务预期会导致经济利益流出公司且公允价值能够可靠计量的，单独确认并按公允价值计量。</w:t>
      </w:r>
    </w:p>
    <w:p w:rsidR="00651DFE" w:rsidRDefault="00651DFE" w:rsidP="00B1445E">
      <w:pPr>
        <w:pStyle w:val="affa"/>
        <w:numPr>
          <w:ilvl w:val="4"/>
          <w:numId w:val="30"/>
        </w:numPr>
        <w:tabs>
          <w:tab w:val="left" w:pos="426"/>
        </w:tabs>
        <w:autoSpaceDE w:val="0"/>
        <w:autoSpaceDN w:val="0"/>
        <w:snapToGrid w:val="0"/>
        <w:spacing w:before="156" w:line="360" w:lineRule="exact"/>
        <w:ind w:left="0" w:firstLineChars="202" w:firstLine="424"/>
        <w:textAlignment w:val="bottom"/>
        <w:outlineLvl w:val="4"/>
        <w:rPr>
          <w:rFonts w:ascii="宋体" w:hAnsi="宋体" w:cs="Arial"/>
          <w:color w:val="000000"/>
          <w:szCs w:val="21"/>
        </w:rPr>
      </w:pPr>
      <w:r>
        <w:rPr>
          <w:rFonts w:ascii="宋体" w:hAnsi="宋体" w:cs="Arial" w:hint="eastAsia"/>
          <w:color w:val="000000"/>
          <w:szCs w:val="21"/>
        </w:rPr>
        <w:t>公司在企业合并中取得的被购买方的或有负债，其公允价值能够可靠计量的，单独确认为负债并按公允价值计量。</w:t>
      </w:r>
    </w:p>
    <w:p w:rsidR="00651DFE" w:rsidRDefault="00651DFE" w:rsidP="00B1445E">
      <w:pPr>
        <w:pStyle w:val="affa"/>
        <w:numPr>
          <w:ilvl w:val="4"/>
          <w:numId w:val="30"/>
        </w:numPr>
        <w:tabs>
          <w:tab w:val="left" w:pos="426"/>
        </w:tabs>
        <w:autoSpaceDE w:val="0"/>
        <w:autoSpaceDN w:val="0"/>
        <w:snapToGrid w:val="0"/>
        <w:spacing w:before="156" w:line="360" w:lineRule="exact"/>
        <w:ind w:left="0" w:firstLineChars="202" w:firstLine="424"/>
        <w:textAlignment w:val="bottom"/>
        <w:outlineLvl w:val="4"/>
        <w:rPr>
          <w:rFonts w:ascii="宋体" w:hAnsi="宋体" w:cs="Arial"/>
          <w:color w:val="000000"/>
          <w:szCs w:val="21"/>
        </w:rPr>
      </w:pPr>
      <w:r>
        <w:rPr>
          <w:rFonts w:ascii="宋体" w:hAnsi="宋体" w:cs="Arial" w:hint="eastAsia"/>
          <w:color w:val="000000"/>
          <w:szCs w:val="21"/>
        </w:rPr>
        <w:t>公司在对企业合并成本进行分配、确认合并中取得可辨认资产和负债时，不予考虑被购买方在企业合并之前已经确认的商誉和递延所得税项目。</w:t>
      </w:r>
    </w:p>
    <w:p w:rsidR="00651DFE" w:rsidRDefault="00651DFE" w:rsidP="00B1445E">
      <w:pPr>
        <w:pStyle w:val="affa"/>
        <w:numPr>
          <w:ilvl w:val="3"/>
          <w:numId w:val="29"/>
        </w:numPr>
        <w:tabs>
          <w:tab w:val="left" w:pos="0"/>
        </w:tabs>
        <w:autoSpaceDE w:val="0"/>
        <w:autoSpaceDN w:val="0"/>
        <w:snapToGrid w:val="0"/>
        <w:spacing w:before="156" w:line="360" w:lineRule="exact"/>
        <w:ind w:left="0" w:firstLineChars="202" w:firstLine="424"/>
        <w:textAlignment w:val="bottom"/>
        <w:outlineLvl w:val="3"/>
        <w:rPr>
          <w:rFonts w:ascii="宋体" w:hAnsi="宋体" w:cs="Arial"/>
          <w:color w:val="000000"/>
          <w:szCs w:val="21"/>
        </w:rPr>
      </w:pPr>
      <w:r>
        <w:rPr>
          <w:rFonts w:ascii="宋体" w:hAnsi="宋体" w:cs="Arial" w:hint="eastAsia"/>
          <w:color w:val="000000"/>
          <w:szCs w:val="21"/>
        </w:rPr>
        <w:t>企业合并成本与合并中取得的被购买方可辨认净资产公允价值份额之间差额的处理</w:t>
      </w:r>
    </w:p>
    <w:p w:rsidR="00651DFE" w:rsidRDefault="00651DFE" w:rsidP="00B1445E">
      <w:pPr>
        <w:pStyle w:val="affa"/>
        <w:numPr>
          <w:ilvl w:val="4"/>
          <w:numId w:val="30"/>
        </w:numPr>
        <w:tabs>
          <w:tab w:val="left" w:pos="426"/>
        </w:tabs>
        <w:autoSpaceDE w:val="0"/>
        <w:autoSpaceDN w:val="0"/>
        <w:snapToGrid w:val="0"/>
        <w:spacing w:before="156" w:line="360" w:lineRule="exact"/>
        <w:ind w:left="0" w:firstLineChars="202" w:firstLine="424"/>
        <w:textAlignment w:val="bottom"/>
        <w:outlineLvl w:val="4"/>
        <w:rPr>
          <w:rFonts w:ascii="宋体" w:hAnsi="宋体" w:cs="Arial"/>
          <w:color w:val="000000"/>
          <w:szCs w:val="21"/>
        </w:rPr>
      </w:pPr>
      <w:r>
        <w:rPr>
          <w:rFonts w:ascii="宋体" w:hAnsi="宋体" w:cs="Arial" w:hint="eastAsia"/>
          <w:color w:val="000000"/>
          <w:szCs w:val="21"/>
        </w:rPr>
        <w:t>公司对合并成本大于合并中取得的被购买方可辨认净资产公允价值份额的差额，确认为商誉。公司对初始确认后的商誉不进行摊销，在年末进行减值测试，商誉以其成本扣除累计减值准备后的金额计量。</w:t>
      </w:r>
    </w:p>
    <w:p w:rsidR="00651DFE" w:rsidRDefault="00651DFE" w:rsidP="00B1445E">
      <w:pPr>
        <w:pStyle w:val="affa"/>
        <w:numPr>
          <w:ilvl w:val="4"/>
          <w:numId w:val="30"/>
        </w:numPr>
        <w:tabs>
          <w:tab w:val="left" w:pos="426"/>
        </w:tabs>
        <w:autoSpaceDE w:val="0"/>
        <w:autoSpaceDN w:val="0"/>
        <w:snapToGrid w:val="0"/>
        <w:spacing w:before="156" w:line="360" w:lineRule="exact"/>
        <w:ind w:left="0" w:firstLineChars="202" w:firstLine="424"/>
        <w:textAlignment w:val="bottom"/>
        <w:outlineLvl w:val="4"/>
        <w:rPr>
          <w:rFonts w:ascii="宋体" w:hAnsi="宋体" w:cs="Arial"/>
          <w:color w:val="000000"/>
          <w:szCs w:val="21"/>
        </w:rPr>
      </w:pPr>
      <w:r>
        <w:rPr>
          <w:rFonts w:ascii="宋体" w:hAnsi="宋体" w:cs="Arial" w:hint="eastAsia"/>
          <w:color w:val="000000"/>
          <w:szCs w:val="21"/>
        </w:rPr>
        <w:t>公司对合并成本小于合并中取得的被购买方可辨认净资产公允价值份额的差额，按照下列规定处理：</w:t>
      </w:r>
    </w:p>
    <w:p w:rsidR="00651DFE" w:rsidRDefault="00651DFE" w:rsidP="00651DFE">
      <w:pPr>
        <w:tabs>
          <w:tab w:val="left" w:pos="0"/>
          <w:tab w:val="left" w:pos="720"/>
        </w:tabs>
        <w:autoSpaceDE w:val="0"/>
        <w:autoSpaceDN w:val="0"/>
        <w:snapToGrid w:val="0"/>
        <w:spacing w:before="156" w:line="360" w:lineRule="exact"/>
        <w:ind w:firstLineChars="202" w:firstLine="424"/>
        <w:textAlignment w:val="bottom"/>
        <w:outlineLvl w:val="5"/>
        <w:rPr>
          <w:rFonts w:ascii="宋体" w:hAnsi="宋体" w:cs="Arial"/>
          <w:color w:val="000000"/>
          <w:szCs w:val="21"/>
        </w:rPr>
      </w:pPr>
      <w:r>
        <w:rPr>
          <w:rFonts w:cs="Arial" w:hint="eastAsia"/>
          <w:noProof/>
          <w:color w:val="000000"/>
          <w:szCs w:val="21"/>
        </w:rPr>
        <w:t>①</w:t>
      </w:r>
      <w:r>
        <w:rPr>
          <w:rFonts w:cs="Arial" w:hint="eastAsia"/>
          <w:color w:val="000000"/>
          <w:szCs w:val="21"/>
        </w:rPr>
        <w:t>对取得的被购买</w:t>
      </w:r>
      <w:proofErr w:type="gramStart"/>
      <w:r>
        <w:rPr>
          <w:rFonts w:cs="Arial" w:hint="eastAsia"/>
          <w:color w:val="000000"/>
          <w:szCs w:val="21"/>
        </w:rPr>
        <w:t>方各项</w:t>
      </w:r>
      <w:proofErr w:type="gramEnd"/>
      <w:r>
        <w:rPr>
          <w:rFonts w:cs="Arial" w:hint="eastAsia"/>
          <w:color w:val="000000"/>
          <w:szCs w:val="21"/>
        </w:rPr>
        <w:t>可辨认资产、负债及或有负债的公允价值以及合并成本的计量进行复核；</w:t>
      </w:r>
    </w:p>
    <w:p w:rsidR="00651DFE" w:rsidRDefault="00651DFE" w:rsidP="00651DFE">
      <w:pPr>
        <w:tabs>
          <w:tab w:val="left" w:pos="0"/>
          <w:tab w:val="left" w:pos="720"/>
        </w:tabs>
        <w:autoSpaceDE w:val="0"/>
        <w:autoSpaceDN w:val="0"/>
        <w:snapToGrid w:val="0"/>
        <w:spacing w:before="156" w:line="360" w:lineRule="exact"/>
        <w:ind w:firstLineChars="202" w:firstLine="424"/>
        <w:textAlignment w:val="bottom"/>
        <w:outlineLvl w:val="5"/>
        <w:rPr>
          <w:rFonts w:cs="Arial"/>
          <w:color w:val="000000"/>
          <w:szCs w:val="21"/>
        </w:rPr>
      </w:pPr>
      <w:r>
        <w:rPr>
          <w:rFonts w:cs="Arial" w:hint="eastAsia"/>
          <w:noProof/>
          <w:color w:val="000000"/>
          <w:szCs w:val="21"/>
        </w:rPr>
        <w:t>②</w:t>
      </w:r>
      <w:r>
        <w:rPr>
          <w:rFonts w:cs="Arial" w:hint="eastAsia"/>
          <w:color w:val="000000"/>
          <w:szCs w:val="21"/>
        </w:rPr>
        <w:t>经复核后合并成本仍小于合并中取得的被购买方可辨认净资产公允价值份额的，其差额计入当期损益。</w:t>
      </w:r>
    </w:p>
    <w:p w:rsidR="00651DFE" w:rsidRDefault="00651DFE" w:rsidP="00B1445E">
      <w:pPr>
        <w:pStyle w:val="affa"/>
        <w:numPr>
          <w:ilvl w:val="0"/>
          <w:numId w:val="28"/>
        </w:numPr>
        <w:autoSpaceDE w:val="0"/>
        <w:autoSpaceDN w:val="0"/>
        <w:adjustRightInd w:val="0"/>
        <w:spacing w:before="156" w:line="360" w:lineRule="exact"/>
        <w:ind w:firstLineChars="0"/>
        <w:outlineLvl w:val="2"/>
        <w:rPr>
          <w:rFonts w:ascii="宋体" w:hAnsi="宋体" w:cs="Arial"/>
          <w:color w:val="000000"/>
          <w:kern w:val="0"/>
          <w:szCs w:val="21"/>
        </w:rPr>
      </w:pPr>
      <w:r>
        <w:rPr>
          <w:rFonts w:ascii="宋体" w:hAnsi="宋体" w:cs="Arial" w:hint="eastAsia"/>
          <w:color w:val="000000"/>
          <w:kern w:val="0"/>
          <w:szCs w:val="21"/>
        </w:rPr>
        <w:lastRenderedPageBreak/>
        <w:t>公司为进行企业合并而发生的有关费用的处理</w:t>
      </w:r>
    </w:p>
    <w:p w:rsidR="00651DFE" w:rsidRDefault="00651DFE" w:rsidP="00B1445E">
      <w:pPr>
        <w:pStyle w:val="affa"/>
        <w:numPr>
          <w:ilvl w:val="3"/>
          <w:numId w:val="31"/>
        </w:numPr>
        <w:tabs>
          <w:tab w:val="left" w:pos="0"/>
        </w:tabs>
        <w:autoSpaceDE w:val="0"/>
        <w:autoSpaceDN w:val="0"/>
        <w:snapToGrid w:val="0"/>
        <w:spacing w:before="156" w:line="360" w:lineRule="exact"/>
        <w:ind w:left="0" w:firstLineChars="0" w:firstLine="426"/>
        <w:textAlignment w:val="bottom"/>
        <w:outlineLvl w:val="3"/>
        <w:rPr>
          <w:rFonts w:ascii="宋体" w:hAnsi="宋体" w:cs="Arial"/>
          <w:color w:val="000000"/>
          <w:szCs w:val="21"/>
        </w:rPr>
      </w:pPr>
      <w:r>
        <w:rPr>
          <w:rFonts w:ascii="宋体" w:hAnsi="宋体" w:cs="Arial" w:hint="eastAsia"/>
          <w:color w:val="000000"/>
          <w:szCs w:val="21"/>
        </w:rPr>
        <w:t>公司为进行企业合并而发生的各项直接相关费用（包括为企业合并发生的审计、法律服务、评估咨询等中介费用以及其他相关管理费用等），于发生时计入当期损益。</w:t>
      </w:r>
    </w:p>
    <w:p w:rsidR="00651DFE" w:rsidRDefault="00651DFE" w:rsidP="00B1445E">
      <w:pPr>
        <w:pStyle w:val="affa"/>
        <w:numPr>
          <w:ilvl w:val="3"/>
          <w:numId w:val="31"/>
        </w:numPr>
        <w:tabs>
          <w:tab w:val="left" w:pos="0"/>
        </w:tabs>
        <w:autoSpaceDE w:val="0"/>
        <w:autoSpaceDN w:val="0"/>
        <w:snapToGrid w:val="0"/>
        <w:spacing w:before="156" w:line="360" w:lineRule="exact"/>
        <w:ind w:left="0" w:firstLineChars="0" w:firstLine="426"/>
        <w:textAlignment w:val="bottom"/>
        <w:outlineLvl w:val="3"/>
        <w:rPr>
          <w:rFonts w:ascii="宋体" w:hAnsi="宋体" w:cs="Arial"/>
          <w:color w:val="000000"/>
          <w:szCs w:val="21"/>
        </w:rPr>
      </w:pPr>
      <w:r>
        <w:rPr>
          <w:rFonts w:ascii="宋体" w:hAnsi="宋体" w:cs="Arial" w:hint="eastAsia"/>
          <w:color w:val="000000"/>
          <w:szCs w:val="21"/>
        </w:rPr>
        <w:t>公司为企业合并而发行债务</w:t>
      </w:r>
      <w:proofErr w:type="gramStart"/>
      <w:r>
        <w:rPr>
          <w:rFonts w:ascii="宋体" w:hAnsi="宋体" w:cs="Arial" w:hint="eastAsia"/>
          <w:color w:val="000000"/>
          <w:szCs w:val="21"/>
        </w:rPr>
        <w:t>性证券</w:t>
      </w:r>
      <w:proofErr w:type="gramEnd"/>
      <w:r>
        <w:rPr>
          <w:rFonts w:ascii="宋体" w:hAnsi="宋体" w:cs="Arial" w:hint="eastAsia"/>
          <w:color w:val="000000"/>
          <w:szCs w:val="21"/>
        </w:rPr>
        <w:t>支付的佣金、手续费等交易费用，计入债务</w:t>
      </w:r>
      <w:proofErr w:type="gramStart"/>
      <w:r>
        <w:rPr>
          <w:rFonts w:ascii="宋体" w:hAnsi="宋体" w:cs="Arial" w:hint="eastAsia"/>
          <w:color w:val="000000"/>
          <w:szCs w:val="21"/>
        </w:rPr>
        <w:t>性证券</w:t>
      </w:r>
      <w:proofErr w:type="gramEnd"/>
      <w:r>
        <w:rPr>
          <w:rFonts w:ascii="宋体" w:hAnsi="宋体" w:cs="Arial" w:hint="eastAsia"/>
          <w:color w:val="000000"/>
          <w:szCs w:val="21"/>
        </w:rPr>
        <w:t>的初始计量金额。</w:t>
      </w:r>
    </w:p>
    <w:p w:rsidR="00651DFE" w:rsidRDefault="00651DFE" w:rsidP="00B1445E">
      <w:pPr>
        <w:pStyle w:val="affa"/>
        <w:numPr>
          <w:ilvl w:val="4"/>
          <w:numId w:val="32"/>
        </w:numPr>
        <w:tabs>
          <w:tab w:val="left" w:pos="426"/>
        </w:tabs>
        <w:autoSpaceDE w:val="0"/>
        <w:autoSpaceDN w:val="0"/>
        <w:snapToGrid w:val="0"/>
        <w:spacing w:before="156" w:line="360" w:lineRule="exact"/>
        <w:ind w:left="0" w:firstLineChars="0" w:firstLine="426"/>
        <w:textAlignment w:val="bottom"/>
        <w:outlineLvl w:val="4"/>
        <w:rPr>
          <w:rFonts w:ascii="宋体" w:hAnsi="宋体" w:cs="Arial"/>
          <w:color w:val="000000"/>
          <w:kern w:val="0"/>
          <w:szCs w:val="21"/>
        </w:rPr>
      </w:pPr>
      <w:r>
        <w:rPr>
          <w:rFonts w:ascii="宋体" w:hAnsi="宋体" w:cs="Arial" w:hint="eastAsia"/>
          <w:color w:val="000000"/>
          <w:szCs w:val="21"/>
        </w:rPr>
        <w:t>债券如为折价或面值发行的，该部分费用增加折价的金额；</w:t>
      </w:r>
    </w:p>
    <w:p w:rsidR="00651DFE" w:rsidRDefault="00651DFE" w:rsidP="00B1445E">
      <w:pPr>
        <w:pStyle w:val="affa"/>
        <w:numPr>
          <w:ilvl w:val="4"/>
          <w:numId w:val="32"/>
        </w:numPr>
        <w:tabs>
          <w:tab w:val="left" w:pos="426"/>
        </w:tabs>
        <w:autoSpaceDE w:val="0"/>
        <w:autoSpaceDN w:val="0"/>
        <w:snapToGrid w:val="0"/>
        <w:spacing w:before="156" w:line="360" w:lineRule="exact"/>
        <w:ind w:left="0" w:firstLineChars="0" w:firstLine="426"/>
        <w:textAlignment w:val="bottom"/>
        <w:outlineLvl w:val="4"/>
        <w:rPr>
          <w:rFonts w:ascii="宋体" w:hAnsi="宋体" w:cs="Arial"/>
          <w:color w:val="000000"/>
          <w:szCs w:val="21"/>
        </w:rPr>
      </w:pPr>
      <w:r>
        <w:rPr>
          <w:rFonts w:ascii="宋体" w:hAnsi="宋体" w:cs="Arial" w:hint="eastAsia"/>
          <w:color w:val="000000"/>
          <w:szCs w:val="21"/>
        </w:rPr>
        <w:t>债券如为溢价发行的，该部分费用减少溢价的金额。</w:t>
      </w:r>
    </w:p>
    <w:p w:rsidR="00651DFE" w:rsidRDefault="00651DFE" w:rsidP="00B1445E">
      <w:pPr>
        <w:pStyle w:val="affa"/>
        <w:numPr>
          <w:ilvl w:val="3"/>
          <w:numId w:val="31"/>
        </w:numPr>
        <w:tabs>
          <w:tab w:val="left" w:pos="0"/>
        </w:tabs>
        <w:autoSpaceDE w:val="0"/>
        <w:autoSpaceDN w:val="0"/>
        <w:snapToGrid w:val="0"/>
        <w:spacing w:before="156" w:line="360" w:lineRule="exact"/>
        <w:ind w:left="0" w:firstLineChars="0" w:firstLine="426"/>
        <w:textAlignment w:val="bottom"/>
        <w:outlineLvl w:val="3"/>
        <w:rPr>
          <w:rFonts w:ascii="宋体" w:hAnsi="宋体" w:cs="Arial"/>
          <w:color w:val="000000"/>
          <w:szCs w:val="21"/>
        </w:rPr>
      </w:pPr>
      <w:r>
        <w:rPr>
          <w:rFonts w:ascii="宋体" w:hAnsi="宋体" w:cs="Arial" w:hint="eastAsia"/>
          <w:color w:val="000000"/>
          <w:szCs w:val="21"/>
        </w:rPr>
        <w:t>公司在合并中作为合并对价发行的权益</w:t>
      </w:r>
      <w:proofErr w:type="gramStart"/>
      <w:r>
        <w:rPr>
          <w:rFonts w:ascii="宋体" w:hAnsi="宋体" w:cs="Arial" w:hint="eastAsia"/>
          <w:color w:val="000000"/>
          <w:szCs w:val="21"/>
        </w:rPr>
        <w:t>性证券</w:t>
      </w:r>
      <w:proofErr w:type="gramEnd"/>
      <w:r>
        <w:rPr>
          <w:rFonts w:ascii="宋体" w:hAnsi="宋体" w:cs="Arial" w:hint="eastAsia"/>
          <w:color w:val="000000"/>
          <w:szCs w:val="21"/>
        </w:rPr>
        <w:t>发生的佣金、手续费等交易费用，计入权益</w:t>
      </w:r>
      <w:proofErr w:type="gramStart"/>
      <w:r>
        <w:rPr>
          <w:rFonts w:ascii="宋体" w:hAnsi="宋体" w:cs="Arial" w:hint="eastAsia"/>
          <w:color w:val="000000"/>
          <w:szCs w:val="21"/>
        </w:rPr>
        <w:t>性证券</w:t>
      </w:r>
      <w:proofErr w:type="gramEnd"/>
      <w:r>
        <w:rPr>
          <w:rFonts w:ascii="宋体" w:hAnsi="宋体" w:cs="Arial" w:hint="eastAsia"/>
          <w:color w:val="000000"/>
          <w:szCs w:val="21"/>
        </w:rPr>
        <w:t>的初始计量金额。</w:t>
      </w:r>
    </w:p>
    <w:p w:rsidR="00651DFE" w:rsidRDefault="00651DFE" w:rsidP="00B1445E">
      <w:pPr>
        <w:pStyle w:val="affa"/>
        <w:numPr>
          <w:ilvl w:val="4"/>
          <w:numId w:val="33"/>
        </w:numPr>
        <w:tabs>
          <w:tab w:val="left" w:pos="426"/>
        </w:tabs>
        <w:autoSpaceDE w:val="0"/>
        <w:autoSpaceDN w:val="0"/>
        <w:snapToGrid w:val="0"/>
        <w:spacing w:before="156" w:line="360" w:lineRule="exact"/>
        <w:ind w:left="0" w:firstLineChars="0" w:firstLine="426"/>
        <w:textAlignment w:val="bottom"/>
        <w:outlineLvl w:val="4"/>
        <w:rPr>
          <w:rFonts w:ascii="宋体" w:hAnsi="宋体" w:cs="Arial"/>
          <w:color w:val="000000"/>
          <w:szCs w:val="21"/>
        </w:rPr>
      </w:pPr>
      <w:r>
        <w:rPr>
          <w:rFonts w:ascii="宋体" w:hAnsi="宋体" w:cs="Arial" w:hint="eastAsia"/>
          <w:color w:val="000000"/>
          <w:szCs w:val="21"/>
        </w:rPr>
        <w:t>在溢价发行权益</w:t>
      </w:r>
      <w:proofErr w:type="gramStart"/>
      <w:r>
        <w:rPr>
          <w:rFonts w:ascii="宋体" w:hAnsi="宋体" w:cs="Arial" w:hint="eastAsia"/>
          <w:color w:val="000000"/>
          <w:szCs w:val="21"/>
        </w:rPr>
        <w:t>性证券</w:t>
      </w:r>
      <w:proofErr w:type="gramEnd"/>
      <w:r>
        <w:rPr>
          <w:rFonts w:ascii="宋体" w:hAnsi="宋体" w:cs="Arial" w:hint="eastAsia"/>
          <w:color w:val="000000"/>
          <w:szCs w:val="21"/>
        </w:rPr>
        <w:t>的情况下，该部分费用从资本公积（股本溢价）中扣除；</w:t>
      </w:r>
    </w:p>
    <w:p w:rsidR="00651DFE" w:rsidRDefault="00651DFE" w:rsidP="00B1445E">
      <w:pPr>
        <w:pStyle w:val="affa"/>
        <w:numPr>
          <w:ilvl w:val="4"/>
          <w:numId w:val="33"/>
        </w:numPr>
        <w:tabs>
          <w:tab w:val="left" w:pos="426"/>
        </w:tabs>
        <w:autoSpaceDE w:val="0"/>
        <w:autoSpaceDN w:val="0"/>
        <w:snapToGrid w:val="0"/>
        <w:spacing w:before="156" w:line="360" w:lineRule="exact"/>
        <w:ind w:left="0" w:firstLineChars="0" w:firstLine="426"/>
        <w:textAlignment w:val="bottom"/>
        <w:outlineLvl w:val="4"/>
        <w:rPr>
          <w:rFonts w:ascii="宋体" w:hAnsi="宋体" w:cs="Arial"/>
          <w:color w:val="000000"/>
          <w:szCs w:val="21"/>
        </w:rPr>
      </w:pPr>
      <w:r>
        <w:rPr>
          <w:rFonts w:ascii="宋体" w:hAnsi="宋体" w:cs="Arial" w:hint="eastAsia"/>
          <w:color w:val="000000"/>
          <w:szCs w:val="21"/>
        </w:rPr>
        <w:t>在面值或折价发行权益</w:t>
      </w:r>
      <w:proofErr w:type="gramStart"/>
      <w:r>
        <w:rPr>
          <w:rFonts w:ascii="宋体" w:hAnsi="宋体" w:cs="Arial" w:hint="eastAsia"/>
          <w:color w:val="000000"/>
          <w:szCs w:val="21"/>
        </w:rPr>
        <w:t>性证券</w:t>
      </w:r>
      <w:proofErr w:type="gramEnd"/>
      <w:r>
        <w:rPr>
          <w:rFonts w:ascii="宋体" w:hAnsi="宋体" w:cs="Arial" w:hint="eastAsia"/>
          <w:color w:val="000000"/>
          <w:szCs w:val="21"/>
        </w:rPr>
        <w:t>的情况下，该部分费用冲减留存收益。</w:t>
      </w:r>
    </w:p>
    <w:p w:rsidR="00651DFE" w:rsidRDefault="00651DFE" w:rsidP="00B1445E">
      <w:pPr>
        <w:numPr>
          <w:ilvl w:val="0"/>
          <w:numId w:val="27"/>
        </w:numPr>
        <w:spacing w:before="156" w:line="360" w:lineRule="exact"/>
        <w:outlineLvl w:val="1"/>
        <w:rPr>
          <w:rFonts w:ascii="宋体" w:hAnsi="宋体" w:cs="宋体"/>
          <w:b/>
          <w:color w:val="000000"/>
          <w:szCs w:val="21"/>
        </w:rPr>
      </w:pPr>
      <w:r>
        <w:rPr>
          <w:rFonts w:hint="eastAsia"/>
          <w:b/>
          <w:color w:val="000000"/>
          <w:szCs w:val="21"/>
        </w:rPr>
        <w:t>合并财务报表的编制方法</w:t>
      </w:r>
    </w:p>
    <w:p w:rsidR="00651DFE" w:rsidRDefault="00651DFE" w:rsidP="00B1445E">
      <w:pPr>
        <w:pStyle w:val="affa"/>
        <w:numPr>
          <w:ilvl w:val="1"/>
          <w:numId w:val="34"/>
        </w:numPr>
        <w:autoSpaceDE w:val="0"/>
        <w:autoSpaceDN w:val="0"/>
        <w:adjustRightInd w:val="0"/>
        <w:spacing w:before="156" w:line="360" w:lineRule="exact"/>
        <w:ind w:left="0" w:firstLineChars="0" w:firstLine="426"/>
        <w:outlineLvl w:val="2"/>
        <w:rPr>
          <w:rFonts w:ascii="宋体" w:hAnsi="宋体" w:cs="Arial"/>
          <w:color w:val="000000"/>
          <w:kern w:val="0"/>
          <w:szCs w:val="21"/>
        </w:rPr>
      </w:pPr>
      <w:r>
        <w:rPr>
          <w:rFonts w:ascii="宋体" w:hAnsi="宋体" w:cs="Arial" w:hint="eastAsia"/>
          <w:color w:val="000000"/>
          <w:kern w:val="0"/>
          <w:szCs w:val="21"/>
        </w:rPr>
        <w:t>统一会计政策和会计期间</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color w:val="000000"/>
          <w:kern w:val="0"/>
          <w:szCs w:val="21"/>
        </w:rPr>
      </w:pPr>
      <w:r>
        <w:rPr>
          <w:rFonts w:cs="Arial" w:hint="eastAsia"/>
          <w:color w:val="000000"/>
          <w:szCs w:val="21"/>
        </w:rPr>
        <w:t>所有纳入合并财务报表合并范围的子公司所采用的会计政策、会计期间与公司一致，如子公司采用的会计政策、会计期间与公司不一致的，在编制合并财务报表时，按照公司的会计政策、会计期间进行必要的调整。</w:t>
      </w:r>
    </w:p>
    <w:p w:rsidR="00651DFE" w:rsidRDefault="00651DFE" w:rsidP="00B1445E">
      <w:pPr>
        <w:pStyle w:val="affa"/>
        <w:numPr>
          <w:ilvl w:val="1"/>
          <w:numId w:val="34"/>
        </w:numPr>
        <w:autoSpaceDE w:val="0"/>
        <w:autoSpaceDN w:val="0"/>
        <w:adjustRightInd w:val="0"/>
        <w:spacing w:before="156" w:line="360" w:lineRule="exact"/>
        <w:ind w:left="851" w:firstLineChars="0" w:hanging="425"/>
        <w:outlineLvl w:val="2"/>
        <w:rPr>
          <w:rFonts w:ascii="宋体" w:hAnsi="宋体" w:cs="Arial"/>
          <w:color w:val="000000"/>
          <w:kern w:val="0"/>
          <w:szCs w:val="21"/>
        </w:rPr>
      </w:pPr>
      <w:r>
        <w:rPr>
          <w:rFonts w:ascii="宋体" w:hAnsi="宋体" w:cs="Arial" w:hint="eastAsia"/>
          <w:color w:val="000000"/>
          <w:kern w:val="0"/>
          <w:szCs w:val="21"/>
        </w:rPr>
        <w:t>合并财务报表的编制方法</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color w:val="000000"/>
          <w:kern w:val="0"/>
          <w:szCs w:val="21"/>
        </w:rPr>
      </w:pPr>
      <w:r>
        <w:rPr>
          <w:rFonts w:cs="Arial" w:hint="eastAsia"/>
          <w:color w:val="000000"/>
          <w:szCs w:val="21"/>
        </w:rPr>
        <w:t>合并财务报表以公司及其子公司的财务报表为基础，根据其他有关资料，按照权益法调整对子公司的长期股权投资，</w:t>
      </w:r>
      <w:proofErr w:type="gramStart"/>
      <w:r>
        <w:rPr>
          <w:rFonts w:cs="Arial" w:hint="eastAsia"/>
          <w:color w:val="000000"/>
          <w:szCs w:val="21"/>
        </w:rPr>
        <w:t>抵销</w:t>
      </w:r>
      <w:proofErr w:type="gramEnd"/>
      <w:r>
        <w:rPr>
          <w:rFonts w:cs="Arial" w:hint="eastAsia"/>
          <w:color w:val="000000"/>
          <w:szCs w:val="21"/>
        </w:rPr>
        <w:t>公司与子公司、子公司相互之间发生的内部交易对合并财务报表的影响后，由母公司编制。</w:t>
      </w:r>
    </w:p>
    <w:p w:rsidR="00651DFE" w:rsidRDefault="00651DFE" w:rsidP="00B1445E">
      <w:pPr>
        <w:pStyle w:val="affa"/>
        <w:numPr>
          <w:ilvl w:val="1"/>
          <w:numId w:val="34"/>
        </w:numPr>
        <w:autoSpaceDE w:val="0"/>
        <w:autoSpaceDN w:val="0"/>
        <w:adjustRightInd w:val="0"/>
        <w:spacing w:before="156" w:line="360" w:lineRule="exact"/>
        <w:ind w:left="851" w:firstLineChars="0" w:hanging="425"/>
        <w:outlineLvl w:val="2"/>
        <w:rPr>
          <w:rFonts w:ascii="宋体" w:hAnsi="宋体" w:cs="Arial"/>
          <w:color w:val="000000"/>
          <w:kern w:val="0"/>
          <w:szCs w:val="21"/>
        </w:rPr>
      </w:pPr>
      <w:r>
        <w:rPr>
          <w:rFonts w:ascii="宋体" w:hAnsi="宋体" w:cs="Arial" w:hint="eastAsia"/>
          <w:color w:val="000000"/>
          <w:kern w:val="0"/>
          <w:szCs w:val="21"/>
        </w:rPr>
        <w:t>子公司发生超额亏损在合并财务报表中的反映</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color w:val="000000"/>
          <w:kern w:val="0"/>
          <w:szCs w:val="21"/>
        </w:rPr>
      </w:pPr>
      <w:r>
        <w:rPr>
          <w:rFonts w:cs="Arial" w:hint="eastAsia"/>
          <w:color w:val="000000"/>
          <w:szCs w:val="21"/>
        </w:rPr>
        <w:t>在合并财务报表中，母公司分担的当期亏损超过了其在该子公司期初所有者权益中所享有的份额的，其余额冲减归属于母公司的所有者权益（未分配利润）；子公司少数股东分担的当期亏损超过了少数股东在该子公司期初所有者权益中所享有的份额的，其余额继续</w:t>
      </w:r>
      <w:proofErr w:type="gramStart"/>
      <w:r>
        <w:rPr>
          <w:rFonts w:cs="Arial" w:hint="eastAsia"/>
          <w:color w:val="000000"/>
          <w:szCs w:val="21"/>
        </w:rPr>
        <w:t>冲减少</w:t>
      </w:r>
      <w:proofErr w:type="gramEnd"/>
      <w:r>
        <w:rPr>
          <w:rFonts w:cs="Arial" w:hint="eastAsia"/>
          <w:color w:val="000000"/>
          <w:szCs w:val="21"/>
        </w:rPr>
        <w:t>数股东权益。</w:t>
      </w:r>
    </w:p>
    <w:p w:rsidR="00651DFE" w:rsidRDefault="00651DFE" w:rsidP="00B1445E">
      <w:pPr>
        <w:pStyle w:val="affa"/>
        <w:numPr>
          <w:ilvl w:val="1"/>
          <w:numId w:val="34"/>
        </w:numPr>
        <w:autoSpaceDE w:val="0"/>
        <w:autoSpaceDN w:val="0"/>
        <w:adjustRightInd w:val="0"/>
        <w:spacing w:before="156" w:line="360" w:lineRule="exact"/>
        <w:ind w:left="851" w:firstLineChars="0" w:hanging="425"/>
        <w:outlineLvl w:val="2"/>
        <w:rPr>
          <w:rFonts w:ascii="宋体" w:hAnsi="宋体" w:cs="Arial"/>
          <w:color w:val="000000"/>
          <w:kern w:val="0"/>
          <w:szCs w:val="21"/>
        </w:rPr>
      </w:pPr>
      <w:r>
        <w:rPr>
          <w:rFonts w:ascii="宋体" w:hAnsi="宋体" w:cs="Arial" w:hint="eastAsia"/>
          <w:color w:val="000000"/>
          <w:kern w:val="0"/>
          <w:szCs w:val="21"/>
        </w:rPr>
        <w:t>报告期内增减子公司的处理</w:t>
      </w:r>
    </w:p>
    <w:p w:rsidR="00651DFE" w:rsidRDefault="00651DFE" w:rsidP="00B1445E">
      <w:pPr>
        <w:pStyle w:val="affa"/>
        <w:numPr>
          <w:ilvl w:val="3"/>
          <w:numId w:val="35"/>
        </w:numPr>
        <w:tabs>
          <w:tab w:val="left" w:pos="0"/>
        </w:tabs>
        <w:autoSpaceDE w:val="0"/>
        <w:autoSpaceDN w:val="0"/>
        <w:snapToGrid w:val="0"/>
        <w:spacing w:before="156" w:line="360" w:lineRule="exact"/>
        <w:ind w:left="426" w:firstLineChars="0" w:firstLine="0"/>
        <w:textAlignment w:val="bottom"/>
        <w:outlineLvl w:val="3"/>
        <w:rPr>
          <w:rFonts w:ascii="宋体" w:hAnsi="宋体" w:cs="Arial"/>
          <w:color w:val="000000"/>
          <w:szCs w:val="21"/>
        </w:rPr>
      </w:pPr>
      <w:r>
        <w:rPr>
          <w:rFonts w:ascii="宋体" w:hAnsi="宋体" w:cs="Arial" w:hint="eastAsia"/>
          <w:color w:val="000000"/>
          <w:szCs w:val="21"/>
        </w:rPr>
        <w:t>报告期内增加子公司的处理</w:t>
      </w:r>
    </w:p>
    <w:p w:rsidR="00651DFE" w:rsidRDefault="00651DFE" w:rsidP="00B1445E">
      <w:pPr>
        <w:pStyle w:val="affa"/>
        <w:numPr>
          <w:ilvl w:val="4"/>
          <w:numId w:val="36"/>
        </w:numPr>
        <w:tabs>
          <w:tab w:val="left" w:pos="426"/>
        </w:tabs>
        <w:autoSpaceDE w:val="0"/>
        <w:autoSpaceDN w:val="0"/>
        <w:snapToGrid w:val="0"/>
        <w:spacing w:before="156" w:line="360" w:lineRule="exact"/>
        <w:ind w:left="426" w:firstLineChars="0" w:firstLine="0"/>
        <w:textAlignment w:val="bottom"/>
        <w:outlineLvl w:val="4"/>
        <w:rPr>
          <w:rFonts w:ascii="宋体" w:hAnsi="宋体" w:cs="Arial"/>
          <w:color w:val="000000"/>
          <w:szCs w:val="21"/>
        </w:rPr>
      </w:pPr>
      <w:r>
        <w:rPr>
          <w:rFonts w:ascii="宋体" w:hAnsi="宋体" w:cs="Arial" w:hint="eastAsia"/>
          <w:color w:val="000000"/>
          <w:szCs w:val="21"/>
        </w:rPr>
        <w:t>报告期内因同</w:t>
      </w:r>
      <w:proofErr w:type="gramStart"/>
      <w:r>
        <w:rPr>
          <w:rFonts w:ascii="宋体" w:hAnsi="宋体" w:cs="Arial" w:hint="eastAsia"/>
          <w:color w:val="000000"/>
          <w:szCs w:val="21"/>
        </w:rPr>
        <w:t>一控制</w:t>
      </w:r>
      <w:proofErr w:type="gramEnd"/>
      <w:r>
        <w:rPr>
          <w:rFonts w:ascii="宋体" w:hAnsi="宋体" w:cs="Arial" w:hint="eastAsia"/>
          <w:color w:val="000000"/>
          <w:szCs w:val="21"/>
        </w:rPr>
        <w:t>下企业合并增加子公司的处理</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color w:val="000000"/>
          <w:szCs w:val="21"/>
        </w:rPr>
      </w:pPr>
      <w:r>
        <w:rPr>
          <w:rFonts w:cs="Arial" w:hint="eastAsia"/>
          <w:color w:val="000000"/>
          <w:szCs w:val="21"/>
        </w:rPr>
        <w:lastRenderedPageBreak/>
        <w:t>在报告期内，因同</w:t>
      </w:r>
      <w:proofErr w:type="gramStart"/>
      <w:r>
        <w:rPr>
          <w:rFonts w:cs="Arial" w:hint="eastAsia"/>
          <w:color w:val="000000"/>
          <w:szCs w:val="21"/>
        </w:rPr>
        <w:t>一控制</w:t>
      </w:r>
      <w:proofErr w:type="gramEnd"/>
      <w:r>
        <w:rPr>
          <w:rFonts w:cs="Arial" w:hint="eastAsia"/>
          <w:color w:val="000000"/>
          <w:szCs w:val="21"/>
        </w:rPr>
        <w:t>下的企业合并而增加子公司的，调整合并资产负债表的期初数，将该子公司合并当期期初</w:t>
      </w:r>
      <w:proofErr w:type="gramStart"/>
      <w:r>
        <w:rPr>
          <w:rFonts w:cs="Arial" w:hint="eastAsia"/>
          <w:color w:val="000000"/>
          <w:szCs w:val="21"/>
        </w:rPr>
        <w:t>至报告</w:t>
      </w:r>
      <w:proofErr w:type="gramEnd"/>
      <w:r>
        <w:rPr>
          <w:rFonts w:cs="Arial" w:hint="eastAsia"/>
          <w:color w:val="000000"/>
          <w:szCs w:val="21"/>
        </w:rPr>
        <w:t>期末的收入、费用、利润纳入合并利润表，将该子公司合并当期期初</w:t>
      </w:r>
      <w:proofErr w:type="gramStart"/>
      <w:r>
        <w:rPr>
          <w:rFonts w:cs="Arial" w:hint="eastAsia"/>
          <w:color w:val="000000"/>
          <w:szCs w:val="21"/>
        </w:rPr>
        <w:t>至报告</w:t>
      </w:r>
      <w:proofErr w:type="gramEnd"/>
      <w:r>
        <w:rPr>
          <w:rFonts w:cs="Arial" w:hint="eastAsia"/>
          <w:color w:val="000000"/>
          <w:szCs w:val="21"/>
        </w:rPr>
        <w:t>期末的现金流量纳入合并现金流量表。</w:t>
      </w:r>
    </w:p>
    <w:p w:rsidR="00651DFE" w:rsidRDefault="00651DFE" w:rsidP="00B1445E">
      <w:pPr>
        <w:pStyle w:val="affa"/>
        <w:numPr>
          <w:ilvl w:val="4"/>
          <w:numId w:val="36"/>
        </w:numPr>
        <w:tabs>
          <w:tab w:val="left" w:pos="426"/>
        </w:tabs>
        <w:autoSpaceDE w:val="0"/>
        <w:autoSpaceDN w:val="0"/>
        <w:snapToGrid w:val="0"/>
        <w:spacing w:before="156" w:line="360" w:lineRule="exact"/>
        <w:ind w:left="426" w:firstLineChars="0" w:firstLine="0"/>
        <w:textAlignment w:val="bottom"/>
        <w:outlineLvl w:val="4"/>
        <w:rPr>
          <w:rFonts w:ascii="宋体" w:hAnsi="宋体" w:cs="Arial"/>
          <w:color w:val="000000"/>
          <w:szCs w:val="21"/>
        </w:rPr>
      </w:pPr>
      <w:r>
        <w:rPr>
          <w:rFonts w:ascii="宋体" w:hAnsi="宋体" w:cs="Arial" w:hint="eastAsia"/>
          <w:color w:val="000000"/>
          <w:szCs w:val="21"/>
        </w:rPr>
        <w:t>报告期内因非同</w:t>
      </w:r>
      <w:proofErr w:type="gramStart"/>
      <w:r>
        <w:rPr>
          <w:rFonts w:ascii="宋体" w:hAnsi="宋体" w:cs="Arial" w:hint="eastAsia"/>
          <w:color w:val="000000"/>
          <w:szCs w:val="21"/>
        </w:rPr>
        <w:t>一控制</w:t>
      </w:r>
      <w:proofErr w:type="gramEnd"/>
      <w:r>
        <w:rPr>
          <w:rFonts w:ascii="宋体" w:hAnsi="宋体" w:cs="Arial" w:hint="eastAsia"/>
          <w:color w:val="000000"/>
          <w:szCs w:val="21"/>
        </w:rPr>
        <w:t>下企业合并增加子公司的处理</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color w:val="000000"/>
          <w:szCs w:val="21"/>
        </w:rPr>
      </w:pPr>
      <w:r>
        <w:rPr>
          <w:rFonts w:cs="Arial" w:hint="eastAsia"/>
          <w:color w:val="000000"/>
          <w:szCs w:val="21"/>
        </w:rPr>
        <w:t>在报告期内，因非同</w:t>
      </w:r>
      <w:proofErr w:type="gramStart"/>
      <w:r>
        <w:rPr>
          <w:rFonts w:cs="Arial" w:hint="eastAsia"/>
          <w:color w:val="000000"/>
          <w:szCs w:val="21"/>
        </w:rPr>
        <w:t>一控制</w:t>
      </w:r>
      <w:proofErr w:type="gramEnd"/>
      <w:r>
        <w:rPr>
          <w:rFonts w:cs="Arial" w:hint="eastAsia"/>
          <w:color w:val="000000"/>
          <w:szCs w:val="21"/>
        </w:rPr>
        <w:t>下的企业合并而增加子公司的，不调整合并资产负债表的期初数，将该子公司自购买日至报告期末的收入、费用、利润纳入合并利润表，将该子公司自购买日至报告期末的现金流量纳入合并现金流量表。</w:t>
      </w:r>
    </w:p>
    <w:p w:rsidR="00651DFE" w:rsidRDefault="00651DFE" w:rsidP="00B1445E">
      <w:pPr>
        <w:pStyle w:val="affa"/>
        <w:numPr>
          <w:ilvl w:val="3"/>
          <w:numId w:val="35"/>
        </w:numPr>
        <w:tabs>
          <w:tab w:val="left" w:pos="0"/>
        </w:tabs>
        <w:autoSpaceDE w:val="0"/>
        <w:autoSpaceDN w:val="0"/>
        <w:snapToGrid w:val="0"/>
        <w:spacing w:before="156" w:line="360" w:lineRule="exact"/>
        <w:ind w:left="426" w:firstLineChars="0" w:firstLine="0"/>
        <w:textAlignment w:val="bottom"/>
        <w:outlineLvl w:val="3"/>
        <w:rPr>
          <w:rFonts w:ascii="宋体" w:hAnsi="宋体" w:cs="Arial"/>
          <w:color w:val="000000"/>
          <w:szCs w:val="21"/>
        </w:rPr>
      </w:pPr>
      <w:r>
        <w:rPr>
          <w:rFonts w:ascii="宋体" w:hAnsi="宋体" w:cs="Arial" w:hint="eastAsia"/>
          <w:color w:val="000000"/>
          <w:szCs w:val="21"/>
        </w:rPr>
        <w:t>报告期内处置子公司的处理</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color w:val="000000"/>
          <w:szCs w:val="21"/>
        </w:rPr>
      </w:pPr>
      <w:r>
        <w:rPr>
          <w:rFonts w:cs="Arial" w:hint="eastAsia"/>
          <w:color w:val="000000"/>
          <w:szCs w:val="21"/>
        </w:rPr>
        <w:t>公司在报告期内处置子公司的，不调整合并资产负债表的期初数，将该子公司期初至</w:t>
      </w:r>
      <w:proofErr w:type="gramStart"/>
      <w:r>
        <w:rPr>
          <w:rFonts w:cs="Arial" w:hint="eastAsia"/>
          <w:color w:val="000000"/>
          <w:szCs w:val="21"/>
        </w:rPr>
        <w:t>处置日</w:t>
      </w:r>
      <w:proofErr w:type="gramEnd"/>
      <w:r>
        <w:rPr>
          <w:rFonts w:cs="Arial" w:hint="eastAsia"/>
          <w:color w:val="000000"/>
          <w:szCs w:val="21"/>
        </w:rPr>
        <w:t>的收入、费用、利润纳入合并利润表，将该子公司期初至</w:t>
      </w:r>
      <w:proofErr w:type="gramStart"/>
      <w:r>
        <w:rPr>
          <w:rFonts w:cs="Arial" w:hint="eastAsia"/>
          <w:color w:val="000000"/>
          <w:szCs w:val="21"/>
        </w:rPr>
        <w:t>处置日</w:t>
      </w:r>
      <w:proofErr w:type="gramEnd"/>
      <w:r>
        <w:rPr>
          <w:rFonts w:cs="Arial" w:hint="eastAsia"/>
          <w:color w:val="000000"/>
          <w:szCs w:val="21"/>
        </w:rPr>
        <w:t>的现金流量纳入合并现金流量表。</w:t>
      </w:r>
    </w:p>
    <w:p w:rsidR="00651DFE" w:rsidRDefault="00651DFE" w:rsidP="00B1445E">
      <w:pPr>
        <w:numPr>
          <w:ilvl w:val="0"/>
          <w:numId w:val="27"/>
        </w:numPr>
        <w:spacing w:before="156" w:line="360" w:lineRule="exact"/>
        <w:ind w:left="850"/>
        <w:outlineLvl w:val="1"/>
        <w:rPr>
          <w:rFonts w:cs="宋体"/>
          <w:b/>
          <w:color w:val="000000"/>
          <w:szCs w:val="21"/>
        </w:rPr>
      </w:pPr>
      <w:r>
        <w:rPr>
          <w:rFonts w:hint="eastAsia"/>
          <w:b/>
          <w:color w:val="000000"/>
          <w:szCs w:val="21"/>
        </w:rPr>
        <w:t>合营安排的分类及共同经营的会计处理方法</w:t>
      </w:r>
    </w:p>
    <w:p w:rsidR="00651DFE" w:rsidRDefault="00651DFE" w:rsidP="00B1445E">
      <w:pPr>
        <w:pStyle w:val="affa"/>
        <w:numPr>
          <w:ilvl w:val="1"/>
          <w:numId w:val="37"/>
        </w:numPr>
        <w:autoSpaceDE w:val="0"/>
        <w:autoSpaceDN w:val="0"/>
        <w:adjustRightInd w:val="0"/>
        <w:spacing w:before="156" w:line="360" w:lineRule="exact"/>
        <w:ind w:left="426" w:firstLineChars="0" w:firstLine="0"/>
        <w:outlineLvl w:val="2"/>
        <w:rPr>
          <w:rFonts w:ascii="宋体" w:hAnsi="宋体" w:cs="Arial"/>
          <w:color w:val="000000"/>
          <w:kern w:val="0"/>
          <w:szCs w:val="21"/>
        </w:rPr>
      </w:pPr>
      <w:r>
        <w:rPr>
          <w:rFonts w:ascii="宋体" w:hAnsi="宋体" w:cs="Arial" w:hint="eastAsia"/>
          <w:color w:val="000000"/>
          <w:kern w:val="0"/>
          <w:szCs w:val="21"/>
        </w:rPr>
        <w:t>合营安排的分类</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color w:val="000000"/>
          <w:kern w:val="0"/>
          <w:szCs w:val="21"/>
        </w:rPr>
      </w:pPr>
      <w:r>
        <w:rPr>
          <w:rFonts w:cs="Arial" w:hint="eastAsia"/>
          <w:color w:val="000000"/>
          <w:szCs w:val="21"/>
        </w:rPr>
        <w:t>合营安排分为共同经营和合营企业。共同经营，是指合营方享有该安排相关资产且承担该安排相关负债的合营安排；合营企业，是指合营方仅对该安排的净资产享有权利的合营安排。</w:t>
      </w:r>
    </w:p>
    <w:p w:rsidR="00651DFE" w:rsidRDefault="00651DFE" w:rsidP="00651DFE">
      <w:pPr>
        <w:autoSpaceDE w:val="0"/>
        <w:autoSpaceDN w:val="0"/>
        <w:adjustRightInd w:val="0"/>
        <w:spacing w:line="400" w:lineRule="exact"/>
        <w:ind w:firstLineChars="200" w:firstLine="420"/>
        <w:rPr>
          <w:rFonts w:cs="Arial"/>
          <w:color w:val="000000"/>
          <w:szCs w:val="21"/>
        </w:rPr>
      </w:pPr>
      <w:r>
        <w:rPr>
          <w:rFonts w:cs="Arial" w:hint="eastAsia"/>
          <w:color w:val="000000"/>
          <w:szCs w:val="21"/>
        </w:rPr>
        <w:t>未通过单独主体达成的合营安排，划分为共同经营。单独主体，是指具有</w:t>
      </w:r>
      <w:proofErr w:type="gramStart"/>
      <w:r>
        <w:rPr>
          <w:rFonts w:cs="Arial" w:hint="eastAsia"/>
          <w:color w:val="000000"/>
          <w:szCs w:val="21"/>
        </w:rPr>
        <w:t>单独可</w:t>
      </w:r>
      <w:proofErr w:type="gramEnd"/>
      <w:r>
        <w:rPr>
          <w:rFonts w:cs="Arial" w:hint="eastAsia"/>
          <w:color w:val="000000"/>
          <w:szCs w:val="21"/>
        </w:rPr>
        <w:t>辨认的财务架构的主体，包括单独的法人主体和不具备法人主体资格但法律认可的主体。</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cs="Arial"/>
          <w:color w:val="000000"/>
          <w:szCs w:val="21"/>
        </w:rPr>
      </w:pPr>
      <w:r>
        <w:rPr>
          <w:rFonts w:cs="Arial" w:hint="eastAsia"/>
          <w:color w:val="000000"/>
          <w:szCs w:val="21"/>
        </w:rPr>
        <w:t>通过单独主体达成的合营安排，通常划分为合营企业。但有确凿证据表明满足下列任</w:t>
      </w:r>
      <w:proofErr w:type="gramStart"/>
      <w:r>
        <w:rPr>
          <w:rFonts w:cs="Arial" w:hint="eastAsia"/>
          <w:color w:val="000000"/>
          <w:szCs w:val="21"/>
        </w:rPr>
        <w:t>一</w:t>
      </w:r>
      <w:proofErr w:type="gramEnd"/>
      <w:r>
        <w:rPr>
          <w:rFonts w:cs="Arial" w:hint="eastAsia"/>
          <w:color w:val="000000"/>
          <w:szCs w:val="21"/>
        </w:rPr>
        <w:t>条件并且符合相关法律法规规定的合营安排应当划分为共同经营：</w:t>
      </w:r>
      <w:r>
        <w:rPr>
          <w:rFonts w:cs="Arial" w:hint="eastAsia"/>
          <w:color w:val="000000"/>
          <w:szCs w:val="21"/>
        </w:rPr>
        <w:t xml:space="preserve"> </w:t>
      </w:r>
    </w:p>
    <w:p w:rsidR="00651DFE" w:rsidRDefault="00651DFE" w:rsidP="00B1445E">
      <w:pPr>
        <w:pStyle w:val="affa"/>
        <w:numPr>
          <w:ilvl w:val="3"/>
          <w:numId w:val="38"/>
        </w:numPr>
        <w:tabs>
          <w:tab w:val="left" w:pos="0"/>
        </w:tabs>
        <w:autoSpaceDE w:val="0"/>
        <w:autoSpaceDN w:val="0"/>
        <w:snapToGrid w:val="0"/>
        <w:spacing w:before="156" w:line="360" w:lineRule="exact"/>
        <w:ind w:left="0" w:firstLineChars="0" w:firstLine="425"/>
        <w:textAlignment w:val="bottom"/>
        <w:outlineLvl w:val="3"/>
        <w:rPr>
          <w:rFonts w:ascii="宋体" w:hAnsi="宋体" w:cs="Arial"/>
          <w:color w:val="000000"/>
          <w:kern w:val="0"/>
          <w:szCs w:val="21"/>
        </w:rPr>
      </w:pPr>
      <w:r>
        <w:rPr>
          <w:rFonts w:ascii="宋体" w:hAnsi="宋体" w:cs="Arial" w:hint="eastAsia"/>
          <w:color w:val="000000"/>
          <w:kern w:val="0"/>
          <w:szCs w:val="21"/>
        </w:rPr>
        <w:t xml:space="preserve">合营安排的法律形式表明，合营方对该安排中的相关资产和负债分别享有权利和承担义务。 </w:t>
      </w:r>
    </w:p>
    <w:p w:rsidR="00651DFE" w:rsidRDefault="00651DFE" w:rsidP="00B1445E">
      <w:pPr>
        <w:pStyle w:val="affa"/>
        <w:numPr>
          <w:ilvl w:val="3"/>
          <w:numId w:val="38"/>
        </w:numPr>
        <w:tabs>
          <w:tab w:val="left" w:pos="0"/>
        </w:tabs>
        <w:autoSpaceDE w:val="0"/>
        <w:autoSpaceDN w:val="0"/>
        <w:snapToGrid w:val="0"/>
        <w:spacing w:before="156" w:line="360" w:lineRule="exact"/>
        <w:ind w:left="0" w:firstLineChars="0" w:firstLine="426"/>
        <w:textAlignment w:val="bottom"/>
        <w:outlineLvl w:val="3"/>
        <w:rPr>
          <w:rFonts w:ascii="宋体" w:hAnsi="宋体" w:cs="Arial"/>
          <w:color w:val="000000"/>
          <w:kern w:val="0"/>
          <w:szCs w:val="21"/>
        </w:rPr>
      </w:pPr>
      <w:r>
        <w:rPr>
          <w:rFonts w:ascii="宋体" w:hAnsi="宋体" w:cs="Arial" w:hint="eastAsia"/>
          <w:color w:val="000000"/>
          <w:kern w:val="0"/>
          <w:szCs w:val="21"/>
        </w:rPr>
        <w:t xml:space="preserve">合营安排的合同条款约定，合营方对该安排中的相关资产和负债分别享有权利和承担义务。 </w:t>
      </w:r>
    </w:p>
    <w:p w:rsidR="00651DFE" w:rsidRDefault="00651DFE" w:rsidP="00B1445E">
      <w:pPr>
        <w:pStyle w:val="affa"/>
        <w:numPr>
          <w:ilvl w:val="3"/>
          <w:numId w:val="38"/>
        </w:numPr>
        <w:tabs>
          <w:tab w:val="left" w:pos="0"/>
        </w:tabs>
        <w:autoSpaceDE w:val="0"/>
        <w:autoSpaceDN w:val="0"/>
        <w:snapToGrid w:val="0"/>
        <w:spacing w:before="156" w:line="360" w:lineRule="exact"/>
        <w:ind w:left="0" w:firstLineChars="0" w:firstLine="426"/>
        <w:textAlignment w:val="bottom"/>
        <w:outlineLvl w:val="3"/>
        <w:rPr>
          <w:rFonts w:ascii="宋体" w:hAnsi="宋体" w:cs="Arial"/>
          <w:color w:val="000000"/>
          <w:kern w:val="0"/>
          <w:szCs w:val="21"/>
        </w:rPr>
      </w:pPr>
      <w:r>
        <w:rPr>
          <w:rFonts w:ascii="宋体" w:hAnsi="宋体" w:cs="Arial" w:hint="eastAsia"/>
          <w:color w:val="000000"/>
          <w:kern w:val="0"/>
          <w:szCs w:val="21"/>
        </w:rPr>
        <w:t>其他相关事实和情况表明，合营方对该安排中的相关资产和负债分别享有权利和承担义务，如合营方享有与合营安排相关的几乎所有产出，并且该安排中负债的清偿持续依赖于合营方的支持。</w:t>
      </w:r>
    </w:p>
    <w:p w:rsidR="00651DFE" w:rsidRDefault="00651DFE" w:rsidP="00B1445E">
      <w:pPr>
        <w:pStyle w:val="affa"/>
        <w:numPr>
          <w:ilvl w:val="1"/>
          <w:numId w:val="37"/>
        </w:numPr>
        <w:autoSpaceDE w:val="0"/>
        <w:autoSpaceDN w:val="0"/>
        <w:adjustRightInd w:val="0"/>
        <w:spacing w:before="156" w:line="360" w:lineRule="exact"/>
        <w:ind w:left="426" w:firstLineChars="0" w:firstLine="0"/>
        <w:outlineLvl w:val="2"/>
        <w:rPr>
          <w:rFonts w:ascii="宋体" w:hAnsi="宋体" w:cs="Arial"/>
          <w:color w:val="000000"/>
          <w:kern w:val="0"/>
          <w:szCs w:val="21"/>
        </w:rPr>
      </w:pPr>
      <w:r>
        <w:rPr>
          <w:rFonts w:ascii="宋体" w:hAnsi="宋体" w:cs="Arial" w:hint="eastAsia"/>
          <w:color w:val="000000"/>
          <w:kern w:val="0"/>
          <w:szCs w:val="21"/>
        </w:rPr>
        <w:t>共同经营的会计处理</w:t>
      </w:r>
    </w:p>
    <w:p w:rsidR="00651DFE" w:rsidRDefault="00651DFE" w:rsidP="00651DFE">
      <w:pPr>
        <w:autoSpaceDE w:val="0"/>
        <w:autoSpaceDN w:val="0"/>
        <w:adjustRightInd w:val="0"/>
        <w:spacing w:line="400" w:lineRule="exact"/>
        <w:ind w:firstLineChars="200" w:firstLine="420"/>
        <w:rPr>
          <w:rFonts w:ascii="宋体" w:hAnsi="宋体" w:cs="Arial"/>
          <w:color w:val="000000"/>
          <w:kern w:val="0"/>
          <w:szCs w:val="21"/>
        </w:rPr>
      </w:pPr>
      <w:r>
        <w:rPr>
          <w:rFonts w:cs="Arial" w:hint="eastAsia"/>
          <w:color w:val="000000"/>
          <w:szCs w:val="21"/>
        </w:rPr>
        <w:t>合营方根据其在共同经营中利益份额确认相关的下列项目，并按照相关企业会计准则的规定进行会计处理：</w:t>
      </w:r>
      <w:r>
        <w:rPr>
          <w:rFonts w:cs="Arial" w:hint="eastAsia"/>
          <w:color w:val="000000"/>
          <w:szCs w:val="21"/>
        </w:rPr>
        <w:t xml:space="preserve"> </w:t>
      </w:r>
    </w:p>
    <w:p w:rsidR="00651DFE" w:rsidRDefault="00651DFE" w:rsidP="00B1445E">
      <w:pPr>
        <w:pStyle w:val="affa"/>
        <w:numPr>
          <w:ilvl w:val="3"/>
          <w:numId w:val="39"/>
        </w:numPr>
        <w:tabs>
          <w:tab w:val="left" w:pos="0"/>
        </w:tabs>
        <w:autoSpaceDE w:val="0"/>
        <w:autoSpaceDN w:val="0"/>
        <w:snapToGrid w:val="0"/>
        <w:spacing w:before="156" w:line="360" w:lineRule="exact"/>
        <w:ind w:left="0" w:firstLineChars="0" w:firstLine="426"/>
        <w:textAlignment w:val="bottom"/>
        <w:outlineLvl w:val="3"/>
        <w:rPr>
          <w:rFonts w:ascii="宋体" w:hAnsi="宋体" w:cs="Arial"/>
          <w:color w:val="000000"/>
          <w:kern w:val="0"/>
          <w:szCs w:val="21"/>
        </w:rPr>
      </w:pPr>
      <w:r>
        <w:rPr>
          <w:rFonts w:ascii="宋体" w:hAnsi="宋体" w:cs="Arial" w:hint="eastAsia"/>
          <w:color w:val="000000"/>
          <w:kern w:val="0"/>
          <w:szCs w:val="21"/>
        </w:rPr>
        <w:lastRenderedPageBreak/>
        <w:t xml:space="preserve">确认单独所持有的资产，以及按其份额确认共同持有的资产； </w:t>
      </w:r>
    </w:p>
    <w:p w:rsidR="00651DFE" w:rsidRDefault="00651DFE" w:rsidP="00B1445E">
      <w:pPr>
        <w:pStyle w:val="affa"/>
        <w:numPr>
          <w:ilvl w:val="3"/>
          <w:numId w:val="39"/>
        </w:numPr>
        <w:tabs>
          <w:tab w:val="left" w:pos="0"/>
        </w:tabs>
        <w:autoSpaceDE w:val="0"/>
        <w:autoSpaceDN w:val="0"/>
        <w:snapToGrid w:val="0"/>
        <w:spacing w:before="156" w:line="360" w:lineRule="exact"/>
        <w:ind w:left="0" w:firstLineChars="0" w:firstLine="426"/>
        <w:textAlignment w:val="bottom"/>
        <w:outlineLvl w:val="3"/>
        <w:rPr>
          <w:rFonts w:ascii="宋体" w:hAnsi="宋体" w:cs="Arial"/>
          <w:color w:val="000000"/>
          <w:kern w:val="0"/>
          <w:szCs w:val="21"/>
        </w:rPr>
      </w:pPr>
      <w:r>
        <w:rPr>
          <w:rFonts w:ascii="宋体" w:hAnsi="宋体" w:cs="Arial" w:hint="eastAsia"/>
          <w:color w:val="000000"/>
          <w:kern w:val="0"/>
          <w:szCs w:val="21"/>
        </w:rPr>
        <w:t xml:space="preserve">确认单独所承担的负债，以及按其份额确认共同承担的负债； </w:t>
      </w:r>
    </w:p>
    <w:p w:rsidR="00651DFE" w:rsidRDefault="00651DFE" w:rsidP="00B1445E">
      <w:pPr>
        <w:pStyle w:val="affa"/>
        <w:numPr>
          <w:ilvl w:val="3"/>
          <w:numId w:val="39"/>
        </w:numPr>
        <w:tabs>
          <w:tab w:val="left" w:pos="0"/>
        </w:tabs>
        <w:autoSpaceDE w:val="0"/>
        <w:autoSpaceDN w:val="0"/>
        <w:snapToGrid w:val="0"/>
        <w:spacing w:before="156" w:line="360" w:lineRule="exact"/>
        <w:ind w:left="0" w:firstLineChars="0" w:firstLine="426"/>
        <w:textAlignment w:val="bottom"/>
        <w:outlineLvl w:val="3"/>
        <w:rPr>
          <w:rFonts w:ascii="宋体" w:hAnsi="宋体" w:cs="Arial"/>
          <w:color w:val="000000"/>
          <w:kern w:val="0"/>
          <w:szCs w:val="21"/>
        </w:rPr>
      </w:pPr>
      <w:r>
        <w:rPr>
          <w:rFonts w:ascii="宋体" w:hAnsi="宋体" w:cs="Arial" w:hint="eastAsia"/>
          <w:color w:val="000000"/>
          <w:kern w:val="0"/>
          <w:szCs w:val="21"/>
        </w:rPr>
        <w:t xml:space="preserve">确认出售其享有的共同经营产出份额所产生的收入； </w:t>
      </w:r>
    </w:p>
    <w:p w:rsidR="00651DFE" w:rsidRDefault="00651DFE" w:rsidP="00B1445E">
      <w:pPr>
        <w:pStyle w:val="affa"/>
        <w:numPr>
          <w:ilvl w:val="3"/>
          <w:numId w:val="39"/>
        </w:numPr>
        <w:tabs>
          <w:tab w:val="left" w:pos="0"/>
        </w:tabs>
        <w:autoSpaceDE w:val="0"/>
        <w:autoSpaceDN w:val="0"/>
        <w:snapToGrid w:val="0"/>
        <w:spacing w:before="156" w:line="360" w:lineRule="exact"/>
        <w:ind w:left="0" w:firstLineChars="0" w:firstLine="426"/>
        <w:textAlignment w:val="bottom"/>
        <w:outlineLvl w:val="3"/>
        <w:rPr>
          <w:rFonts w:ascii="宋体" w:hAnsi="宋体" w:cs="Arial"/>
          <w:color w:val="000000"/>
          <w:kern w:val="0"/>
          <w:szCs w:val="21"/>
        </w:rPr>
      </w:pPr>
      <w:r>
        <w:rPr>
          <w:rFonts w:ascii="宋体" w:hAnsi="宋体" w:cs="Arial" w:hint="eastAsia"/>
          <w:color w:val="000000"/>
          <w:kern w:val="0"/>
          <w:szCs w:val="21"/>
        </w:rPr>
        <w:t xml:space="preserve">按其份额确认共同经营因出售产出所产生的收入； </w:t>
      </w:r>
    </w:p>
    <w:p w:rsidR="00651DFE" w:rsidRDefault="00651DFE" w:rsidP="00B1445E">
      <w:pPr>
        <w:pStyle w:val="affa"/>
        <w:numPr>
          <w:ilvl w:val="3"/>
          <w:numId w:val="39"/>
        </w:numPr>
        <w:tabs>
          <w:tab w:val="left" w:pos="0"/>
        </w:tabs>
        <w:autoSpaceDE w:val="0"/>
        <w:autoSpaceDN w:val="0"/>
        <w:snapToGrid w:val="0"/>
        <w:spacing w:before="156" w:line="360" w:lineRule="exact"/>
        <w:ind w:left="0" w:firstLineChars="0" w:firstLine="426"/>
        <w:textAlignment w:val="bottom"/>
        <w:outlineLvl w:val="3"/>
        <w:rPr>
          <w:rFonts w:ascii="宋体" w:hAnsi="宋体" w:cs="Arial"/>
          <w:color w:val="000000"/>
          <w:kern w:val="0"/>
          <w:szCs w:val="21"/>
        </w:rPr>
      </w:pPr>
      <w:r>
        <w:rPr>
          <w:rFonts w:ascii="宋体" w:hAnsi="宋体" w:cs="Arial" w:hint="eastAsia"/>
          <w:color w:val="000000"/>
          <w:kern w:val="0"/>
          <w:szCs w:val="21"/>
        </w:rPr>
        <w:t>确认单独所发生的费用，以及按其份额确认共同经营发生的费用。</w:t>
      </w:r>
    </w:p>
    <w:p w:rsidR="00651DFE" w:rsidRDefault="00651DFE" w:rsidP="00B1445E">
      <w:pPr>
        <w:numPr>
          <w:ilvl w:val="0"/>
          <w:numId w:val="27"/>
        </w:numPr>
        <w:spacing w:before="156" w:line="360" w:lineRule="exact"/>
        <w:ind w:left="850"/>
        <w:outlineLvl w:val="1"/>
        <w:rPr>
          <w:rFonts w:ascii="宋体" w:hAnsi="宋体" w:cs="宋体"/>
          <w:b/>
          <w:color w:val="000000"/>
          <w:kern w:val="0"/>
          <w:szCs w:val="21"/>
        </w:rPr>
      </w:pPr>
      <w:r>
        <w:rPr>
          <w:rFonts w:hint="eastAsia"/>
          <w:b/>
          <w:color w:val="000000"/>
          <w:szCs w:val="21"/>
        </w:rPr>
        <w:t>现金及现金等价物的确定标准</w:t>
      </w:r>
    </w:p>
    <w:p w:rsidR="00651DFE" w:rsidRDefault="00651DFE" w:rsidP="00651DFE">
      <w:pPr>
        <w:spacing w:before="156" w:line="360" w:lineRule="exact"/>
        <w:ind w:firstLineChars="200" w:firstLine="420"/>
        <w:rPr>
          <w:color w:val="000000"/>
          <w:szCs w:val="21"/>
        </w:rPr>
      </w:pPr>
      <w:r>
        <w:rPr>
          <w:rFonts w:hint="eastAsia"/>
          <w:color w:val="000000"/>
          <w:szCs w:val="21"/>
        </w:rPr>
        <w:t>现金包括公司库存现金以及可以随时用于支付的银行存款和其他货币资金。</w:t>
      </w:r>
    </w:p>
    <w:p w:rsidR="00651DFE" w:rsidRDefault="00651DFE" w:rsidP="00651DFE">
      <w:pPr>
        <w:spacing w:before="156" w:line="360" w:lineRule="exact"/>
        <w:ind w:firstLineChars="200" w:firstLine="420"/>
        <w:rPr>
          <w:color w:val="000000"/>
          <w:szCs w:val="21"/>
        </w:rPr>
      </w:pPr>
      <w:r>
        <w:rPr>
          <w:rFonts w:hint="eastAsia"/>
          <w:color w:val="000000"/>
          <w:szCs w:val="21"/>
        </w:rPr>
        <w:t>公司将持有的期限短（自购买日起三个月内到期）、流动性强、易于转换为已知金额现金、价值变动风险很小的投资，确定为现金等价物。</w:t>
      </w:r>
    </w:p>
    <w:p w:rsidR="00651DFE" w:rsidRDefault="00651DFE" w:rsidP="00B1445E">
      <w:pPr>
        <w:numPr>
          <w:ilvl w:val="0"/>
          <w:numId w:val="27"/>
        </w:numPr>
        <w:spacing w:before="156" w:line="360" w:lineRule="exact"/>
        <w:ind w:left="850"/>
        <w:outlineLvl w:val="1"/>
        <w:rPr>
          <w:b/>
          <w:color w:val="000000"/>
          <w:szCs w:val="21"/>
        </w:rPr>
      </w:pPr>
      <w:r>
        <w:rPr>
          <w:rFonts w:hint="eastAsia"/>
          <w:b/>
          <w:color w:val="000000"/>
          <w:szCs w:val="21"/>
        </w:rPr>
        <w:t>外币业务</w:t>
      </w:r>
    </w:p>
    <w:p w:rsidR="00651DFE" w:rsidRDefault="00651DFE" w:rsidP="00B1445E">
      <w:pPr>
        <w:pStyle w:val="affa"/>
        <w:numPr>
          <w:ilvl w:val="3"/>
          <w:numId w:val="40"/>
        </w:numPr>
        <w:tabs>
          <w:tab w:val="left" w:pos="0"/>
        </w:tabs>
        <w:autoSpaceDE w:val="0"/>
        <w:autoSpaceDN w:val="0"/>
        <w:snapToGrid w:val="0"/>
        <w:spacing w:before="156" w:line="360" w:lineRule="exact"/>
        <w:ind w:left="426" w:firstLineChars="0" w:firstLine="0"/>
        <w:textAlignment w:val="bottom"/>
        <w:outlineLvl w:val="3"/>
        <w:rPr>
          <w:rFonts w:ascii="宋体" w:hAnsi="宋体" w:cs="Arial"/>
          <w:color w:val="000000"/>
          <w:szCs w:val="21"/>
        </w:rPr>
      </w:pPr>
      <w:r>
        <w:rPr>
          <w:rFonts w:ascii="宋体" w:hAnsi="宋体" w:cs="Arial" w:hint="eastAsia"/>
          <w:color w:val="000000"/>
          <w:szCs w:val="21"/>
        </w:rPr>
        <w:t>外币交易的初始确认</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color w:val="000000"/>
          <w:szCs w:val="21"/>
        </w:rPr>
      </w:pPr>
      <w:r>
        <w:rPr>
          <w:rFonts w:cs="Arial" w:hint="eastAsia"/>
          <w:color w:val="000000"/>
          <w:szCs w:val="21"/>
        </w:rPr>
        <w:t>对于发生的外币交易，公司均按照交易发生日中国人民银行公布的即期汇率（中间价）将外币金额折算为记账本位币金额。其中，对发生的外币兑换或涉及外币兑换的交易，公司按照交易发生日实际采用的汇率进行折算。</w:t>
      </w:r>
    </w:p>
    <w:p w:rsidR="00651DFE" w:rsidRDefault="00651DFE" w:rsidP="00B1445E">
      <w:pPr>
        <w:pStyle w:val="affa"/>
        <w:numPr>
          <w:ilvl w:val="3"/>
          <w:numId w:val="40"/>
        </w:numPr>
        <w:tabs>
          <w:tab w:val="left" w:pos="0"/>
        </w:tabs>
        <w:autoSpaceDE w:val="0"/>
        <w:autoSpaceDN w:val="0"/>
        <w:snapToGrid w:val="0"/>
        <w:spacing w:before="156" w:line="360" w:lineRule="exact"/>
        <w:ind w:left="426" w:firstLineChars="0" w:firstLine="0"/>
        <w:textAlignment w:val="bottom"/>
        <w:outlineLvl w:val="3"/>
        <w:rPr>
          <w:rFonts w:ascii="宋体" w:hAnsi="宋体" w:cs="Arial"/>
          <w:color w:val="000000"/>
          <w:szCs w:val="21"/>
        </w:rPr>
      </w:pPr>
      <w:r>
        <w:rPr>
          <w:rFonts w:ascii="宋体" w:hAnsi="宋体" w:cs="Arial" w:hint="eastAsia"/>
          <w:color w:val="000000"/>
          <w:szCs w:val="21"/>
        </w:rPr>
        <w:t>资产负债表日或结算日的调整或结算</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color w:val="000000"/>
          <w:szCs w:val="21"/>
        </w:rPr>
      </w:pPr>
      <w:r>
        <w:rPr>
          <w:rFonts w:cs="Arial" w:hint="eastAsia"/>
          <w:color w:val="000000"/>
          <w:szCs w:val="21"/>
        </w:rPr>
        <w:t>资产负债表日或结算日，公司按照下列方法对外币货币性项目和外币非货币性项目分别进行处理：</w:t>
      </w:r>
    </w:p>
    <w:p w:rsidR="00651DFE" w:rsidRDefault="00651DFE" w:rsidP="00B1445E">
      <w:pPr>
        <w:pStyle w:val="affa"/>
        <w:numPr>
          <w:ilvl w:val="4"/>
          <w:numId w:val="41"/>
        </w:numPr>
        <w:tabs>
          <w:tab w:val="left" w:pos="426"/>
        </w:tabs>
        <w:autoSpaceDE w:val="0"/>
        <w:autoSpaceDN w:val="0"/>
        <w:snapToGrid w:val="0"/>
        <w:spacing w:before="156" w:line="360" w:lineRule="exact"/>
        <w:ind w:left="426" w:firstLineChars="0" w:firstLine="0"/>
        <w:textAlignment w:val="bottom"/>
        <w:outlineLvl w:val="4"/>
        <w:rPr>
          <w:rFonts w:ascii="宋体" w:hAnsi="宋体" w:cs="Arial"/>
          <w:color w:val="000000"/>
          <w:szCs w:val="21"/>
        </w:rPr>
      </w:pPr>
      <w:r>
        <w:rPr>
          <w:rFonts w:ascii="宋体" w:hAnsi="宋体" w:cs="Arial" w:hint="eastAsia"/>
          <w:color w:val="000000"/>
          <w:szCs w:val="21"/>
        </w:rPr>
        <w:t>外币货币性项目的会计处理原则</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color w:val="000000"/>
          <w:szCs w:val="21"/>
        </w:rPr>
      </w:pPr>
      <w:r>
        <w:rPr>
          <w:rFonts w:cs="Arial" w:hint="eastAsia"/>
          <w:color w:val="000000"/>
          <w:szCs w:val="21"/>
        </w:rPr>
        <w:t>对于外币货币性项目，在资产负债表日或结算日，公司采用资产负债表日或结算日的即期汇率（中间价）折算，对因汇率波动而产生的差额调整外币货币性项目的记账本位币金额，同时作为汇兑差额处理。其中，与购建或生产符合资本化条件的资产有关的外币借款产生的汇兑差额，计入符合资本化条件的资产的成本；其他汇兑差额，计入当期财务费用。</w:t>
      </w:r>
    </w:p>
    <w:p w:rsidR="00651DFE" w:rsidRDefault="00651DFE" w:rsidP="00B1445E">
      <w:pPr>
        <w:pStyle w:val="affa"/>
        <w:numPr>
          <w:ilvl w:val="4"/>
          <w:numId w:val="41"/>
        </w:numPr>
        <w:tabs>
          <w:tab w:val="left" w:pos="426"/>
        </w:tabs>
        <w:autoSpaceDE w:val="0"/>
        <w:autoSpaceDN w:val="0"/>
        <w:snapToGrid w:val="0"/>
        <w:spacing w:before="156" w:line="360" w:lineRule="exact"/>
        <w:ind w:left="426" w:firstLineChars="0" w:firstLine="0"/>
        <w:textAlignment w:val="bottom"/>
        <w:outlineLvl w:val="4"/>
        <w:rPr>
          <w:rFonts w:ascii="宋体" w:hAnsi="宋体" w:cs="Arial"/>
          <w:color w:val="000000"/>
          <w:szCs w:val="21"/>
        </w:rPr>
      </w:pPr>
      <w:r>
        <w:rPr>
          <w:rFonts w:ascii="宋体" w:hAnsi="宋体" w:cs="Arial" w:hint="eastAsia"/>
          <w:color w:val="000000"/>
          <w:szCs w:val="21"/>
        </w:rPr>
        <w:t>外币非货币性项目的会计处理原则</w:t>
      </w:r>
    </w:p>
    <w:p w:rsidR="00651DFE" w:rsidRDefault="00651DFE" w:rsidP="00651DFE">
      <w:pPr>
        <w:tabs>
          <w:tab w:val="left" w:pos="0"/>
        </w:tabs>
        <w:autoSpaceDE w:val="0"/>
        <w:autoSpaceDN w:val="0"/>
        <w:snapToGrid w:val="0"/>
        <w:spacing w:before="156" w:line="360" w:lineRule="exact"/>
        <w:ind w:firstLineChars="202" w:firstLine="424"/>
        <w:textAlignment w:val="bottom"/>
        <w:outlineLvl w:val="5"/>
        <w:rPr>
          <w:rFonts w:ascii="宋体" w:hAnsi="宋体" w:cs="Arial"/>
          <w:color w:val="000000"/>
          <w:szCs w:val="21"/>
        </w:rPr>
      </w:pPr>
      <w:r>
        <w:rPr>
          <w:rFonts w:cs="Arial" w:hint="eastAsia"/>
          <w:noProof/>
          <w:color w:val="000000"/>
          <w:szCs w:val="21"/>
        </w:rPr>
        <w:t>①</w:t>
      </w:r>
      <w:r>
        <w:rPr>
          <w:rFonts w:cs="Arial" w:hint="eastAsia"/>
          <w:color w:val="000000"/>
          <w:szCs w:val="21"/>
        </w:rPr>
        <w:t>对于以历史成本计量的外币非货币性项目，公司仍按照交易发生日的即期汇率（中间价）折算，不改变其记账本位币金额，不产生汇兑差额。</w:t>
      </w:r>
    </w:p>
    <w:p w:rsidR="00651DFE" w:rsidRDefault="00651DFE" w:rsidP="00651DFE">
      <w:pPr>
        <w:tabs>
          <w:tab w:val="left" w:pos="0"/>
        </w:tabs>
        <w:autoSpaceDE w:val="0"/>
        <w:autoSpaceDN w:val="0"/>
        <w:snapToGrid w:val="0"/>
        <w:spacing w:before="156" w:line="360" w:lineRule="exact"/>
        <w:ind w:firstLineChars="202" w:firstLine="424"/>
        <w:textAlignment w:val="bottom"/>
        <w:outlineLvl w:val="5"/>
        <w:rPr>
          <w:rFonts w:cs="Arial"/>
          <w:color w:val="000000"/>
          <w:szCs w:val="21"/>
        </w:rPr>
      </w:pPr>
      <w:r>
        <w:rPr>
          <w:rFonts w:cs="Arial" w:hint="eastAsia"/>
          <w:noProof/>
          <w:color w:val="000000"/>
          <w:szCs w:val="21"/>
        </w:rPr>
        <w:t>②</w:t>
      </w:r>
      <w:r>
        <w:rPr>
          <w:rFonts w:cs="Arial" w:hint="eastAsia"/>
          <w:color w:val="000000"/>
          <w:szCs w:val="21"/>
        </w:rPr>
        <w:t>对于以成本与可变现净值孰低计量的存货，如果其可变现净值以外币确定，则公司在确定存货的期末价值时，先将可变现净值按期末汇率折算为记账本位币金额，再与以记账本位</w:t>
      </w:r>
      <w:proofErr w:type="gramStart"/>
      <w:r>
        <w:rPr>
          <w:rFonts w:cs="Arial" w:hint="eastAsia"/>
          <w:color w:val="000000"/>
          <w:szCs w:val="21"/>
        </w:rPr>
        <w:t>币反映</w:t>
      </w:r>
      <w:proofErr w:type="gramEnd"/>
      <w:r>
        <w:rPr>
          <w:rFonts w:cs="Arial" w:hint="eastAsia"/>
          <w:color w:val="000000"/>
          <w:szCs w:val="21"/>
        </w:rPr>
        <w:t>的存货成本进行比较。</w:t>
      </w:r>
    </w:p>
    <w:p w:rsidR="00651DFE" w:rsidRDefault="00651DFE" w:rsidP="00651DFE">
      <w:pPr>
        <w:tabs>
          <w:tab w:val="left" w:pos="0"/>
        </w:tabs>
        <w:autoSpaceDE w:val="0"/>
        <w:autoSpaceDN w:val="0"/>
        <w:snapToGrid w:val="0"/>
        <w:spacing w:before="156" w:line="360" w:lineRule="exact"/>
        <w:ind w:firstLineChars="202" w:firstLine="424"/>
        <w:textAlignment w:val="bottom"/>
        <w:outlineLvl w:val="5"/>
        <w:rPr>
          <w:rFonts w:cs="Arial"/>
          <w:color w:val="000000"/>
          <w:szCs w:val="21"/>
        </w:rPr>
      </w:pPr>
      <w:r>
        <w:rPr>
          <w:rFonts w:cs="Arial" w:hint="eastAsia"/>
          <w:noProof/>
          <w:color w:val="000000"/>
          <w:szCs w:val="21"/>
        </w:rPr>
        <w:lastRenderedPageBreak/>
        <w:t>③</w:t>
      </w:r>
      <w:r>
        <w:rPr>
          <w:rFonts w:cs="Arial" w:hint="eastAsia"/>
          <w:color w:val="000000"/>
          <w:szCs w:val="21"/>
        </w:rPr>
        <w:t>对于以公允价值计量的非货币性项目，如果期末的公允价值以外币反映，则公司先将该外币按照公允价值确定当日的即期汇率折算为记账本位币金额，再与原记账本位</w:t>
      </w:r>
      <w:proofErr w:type="gramStart"/>
      <w:r>
        <w:rPr>
          <w:rFonts w:cs="Arial" w:hint="eastAsia"/>
          <w:color w:val="000000"/>
          <w:szCs w:val="21"/>
        </w:rPr>
        <w:t>币金额</w:t>
      </w:r>
      <w:proofErr w:type="gramEnd"/>
      <w:r>
        <w:rPr>
          <w:rFonts w:cs="Arial" w:hint="eastAsia"/>
          <w:color w:val="000000"/>
          <w:szCs w:val="21"/>
        </w:rPr>
        <w:t>进行比较，其差额作为公允价值变动（含汇率变动）损益，计入当期损益。</w:t>
      </w:r>
    </w:p>
    <w:p w:rsidR="00651DFE" w:rsidRDefault="00651DFE" w:rsidP="00B1445E">
      <w:pPr>
        <w:numPr>
          <w:ilvl w:val="0"/>
          <w:numId w:val="27"/>
        </w:numPr>
        <w:spacing w:before="156" w:line="360" w:lineRule="exact"/>
        <w:ind w:left="850"/>
        <w:outlineLvl w:val="1"/>
        <w:rPr>
          <w:rFonts w:cs="宋体"/>
          <w:b/>
          <w:color w:val="000000"/>
          <w:szCs w:val="21"/>
        </w:rPr>
      </w:pPr>
      <w:r>
        <w:rPr>
          <w:rFonts w:hint="eastAsia"/>
          <w:b/>
          <w:color w:val="000000"/>
          <w:szCs w:val="21"/>
        </w:rPr>
        <w:t>金融工具</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cs="Arial"/>
          <w:color w:val="000000"/>
          <w:szCs w:val="21"/>
        </w:rPr>
      </w:pPr>
      <w:r>
        <w:rPr>
          <w:rFonts w:cs="Arial" w:hint="eastAsia"/>
          <w:color w:val="000000"/>
          <w:szCs w:val="21"/>
        </w:rPr>
        <w:t>金融工具包括金融资产、金融负债和权益工具。</w:t>
      </w:r>
    </w:p>
    <w:p w:rsidR="00651DFE" w:rsidRDefault="00651DFE" w:rsidP="00B1445E">
      <w:pPr>
        <w:pStyle w:val="affa"/>
        <w:numPr>
          <w:ilvl w:val="1"/>
          <w:numId w:val="42"/>
        </w:numPr>
        <w:autoSpaceDE w:val="0"/>
        <w:autoSpaceDN w:val="0"/>
        <w:adjustRightInd w:val="0"/>
        <w:spacing w:before="156" w:line="360" w:lineRule="exact"/>
        <w:ind w:left="0" w:firstLineChars="0" w:firstLine="426"/>
        <w:outlineLvl w:val="2"/>
        <w:rPr>
          <w:rFonts w:ascii="宋体" w:hAnsi="宋体" w:cs="Arial"/>
          <w:color w:val="000000"/>
          <w:kern w:val="0"/>
          <w:szCs w:val="21"/>
        </w:rPr>
      </w:pPr>
      <w:r>
        <w:rPr>
          <w:rFonts w:ascii="宋体" w:hAnsi="宋体" w:cs="Arial" w:hint="eastAsia"/>
          <w:color w:val="000000"/>
          <w:kern w:val="0"/>
          <w:szCs w:val="21"/>
        </w:rPr>
        <w:t>金融工具的分类</w:t>
      </w:r>
    </w:p>
    <w:p w:rsidR="00651DFE" w:rsidRDefault="00651DFE" w:rsidP="00B1445E">
      <w:pPr>
        <w:pStyle w:val="affa"/>
        <w:numPr>
          <w:ilvl w:val="3"/>
          <w:numId w:val="43"/>
        </w:numPr>
        <w:tabs>
          <w:tab w:val="left" w:pos="0"/>
        </w:tabs>
        <w:autoSpaceDE w:val="0"/>
        <w:autoSpaceDN w:val="0"/>
        <w:snapToGrid w:val="0"/>
        <w:spacing w:before="156" w:line="360" w:lineRule="exact"/>
        <w:ind w:left="426" w:firstLineChars="0" w:firstLine="0"/>
        <w:textAlignment w:val="bottom"/>
        <w:outlineLvl w:val="3"/>
        <w:rPr>
          <w:rFonts w:ascii="宋体" w:hAnsi="宋体" w:cs="Arial"/>
          <w:color w:val="000000"/>
          <w:szCs w:val="21"/>
        </w:rPr>
      </w:pPr>
      <w:r>
        <w:rPr>
          <w:rFonts w:ascii="宋体" w:hAnsi="宋体" w:cs="Arial" w:hint="eastAsia"/>
          <w:color w:val="000000"/>
          <w:szCs w:val="21"/>
        </w:rPr>
        <w:t>金融资产的分类</w:t>
      </w:r>
    </w:p>
    <w:p w:rsidR="00651DFE" w:rsidRDefault="00651DFE" w:rsidP="00651DFE">
      <w:pPr>
        <w:tabs>
          <w:tab w:val="left" w:pos="4920"/>
        </w:tabs>
        <w:spacing w:before="156" w:line="360" w:lineRule="exact"/>
        <w:ind w:firstLineChars="200" w:firstLine="420"/>
        <w:rPr>
          <w:rFonts w:ascii="宋体" w:hAnsi="宋体" w:cs="Arial"/>
          <w:color w:val="000000"/>
          <w:szCs w:val="21"/>
        </w:rPr>
      </w:pPr>
      <w:r>
        <w:rPr>
          <w:rFonts w:cs="Arial" w:hint="eastAsia"/>
          <w:color w:val="000000"/>
          <w:szCs w:val="21"/>
        </w:rPr>
        <w:t>公司根据业务特点、投资策略和风险管理要求，将取得的金融资产分为以下四类：（</w:t>
      </w:r>
      <w:r>
        <w:rPr>
          <w:rFonts w:cs="Arial" w:hint="eastAsia"/>
          <w:color w:val="000000"/>
          <w:szCs w:val="21"/>
        </w:rPr>
        <w:t>1</w:t>
      </w:r>
      <w:r>
        <w:rPr>
          <w:rFonts w:cs="Arial" w:hint="eastAsia"/>
          <w:color w:val="000000"/>
          <w:szCs w:val="21"/>
        </w:rPr>
        <w:t>）以公允价值计量且其变动计入当期损益的金融资产；（</w:t>
      </w:r>
      <w:r>
        <w:rPr>
          <w:rFonts w:cs="Arial" w:hint="eastAsia"/>
          <w:color w:val="000000"/>
          <w:szCs w:val="21"/>
        </w:rPr>
        <w:t>2</w:t>
      </w:r>
      <w:r>
        <w:rPr>
          <w:rFonts w:cs="Arial" w:hint="eastAsia"/>
          <w:color w:val="000000"/>
          <w:szCs w:val="21"/>
        </w:rPr>
        <w:t>）持有至到期投资；（</w:t>
      </w:r>
      <w:r>
        <w:rPr>
          <w:rFonts w:cs="Arial" w:hint="eastAsia"/>
          <w:color w:val="000000"/>
          <w:szCs w:val="21"/>
        </w:rPr>
        <w:t>3</w:t>
      </w:r>
      <w:r>
        <w:rPr>
          <w:rFonts w:cs="Arial" w:hint="eastAsia"/>
          <w:color w:val="000000"/>
          <w:szCs w:val="21"/>
        </w:rPr>
        <w:t>）贷款和应收款项；（</w:t>
      </w:r>
      <w:r>
        <w:rPr>
          <w:rFonts w:cs="Arial" w:hint="eastAsia"/>
          <w:color w:val="000000"/>
          <w:szCs w:val="21"/>
        </w:rPr>
        <w:t>4</w:t>
      </w:r>
      <w:r>
        <w:rPr>
          <w:rFonts w:cs="Arial" w:hint="eastAsia"/>
          <w:color w:val="000000"/>
          <w:szCs w:val="21"/>
        </w:rPr>
        <w:t>）可供出售金融资产。</w:t>
      </w:r>
    </w:p>
    <w:p w:rsidR="00651DFE" w:rsidRDefault="00651DFE" w:rsidP="00651DFE">
      <w:pPr>
        <w:tabs>
          <w:tab w:val="left" w:pos="4920"/>
        </w:tabs>
        <w:spacing w:before="156" w:line="360" w:lineRule="exact"/>
        <w:ind w:firstLineChars="200" w:firstLine="420"/>
        <w:rPr>
          <w:rFonts w:cs="Arial"/>
          <w:color w:val="000000"/>
          <w:szCs w:val="21"/>
        </w:rPr>
      </w:pPr>
      <w:r>
        <w:rPr>
          <w:rFonts w:cs="Arial" w:hint="eastAsia"/>
          <w:color w:val="000000"/>
          <w:szCs w:val="21"/>
        </w:rPr>
        <w:t>以公允价值计量且其变动计入当期损益的金融资产包括：（</w:t>
      </w:r>
      <w:r>
        <w:rPr>
          <w:rFonts w:cs="Arial" w:hint="eastAsia"/>
          <w:color w:val="000000"/>
          <w:szCs w:val="21"/>
        </w:rPr>
        <w:t>1</w:t>
      </w:r>
      <w:r>
        <w:rPr>
          <w:rFonts w:cs="Arial" w:hint="eastAsia"/>
          <w:color w:val="000000"/>
          <w:szCs w:val="21"/>
        </w:rPr>
        <w:t>）交易性金融资产；（</w:t>
      </w:r>
      <w:r>
        <w:rPr>
          <w:rFonts w:cs="Arial" w:hint="eastAsia"/>
          <w:color w:val="000000"/>
          <w:szCs w:val="21"/>
        </w:rPr>
        <w:t>2</w:t>
      </w:r>
      <w:r>
        <w:rPr>
          <w:rFonts w:cs="Arial" w:hint="eastAsia"/>
          <w:color w:val="000000"/>
          <w:szCs w:val="21"/>
        </w:rPr>
        <w:t>）指定为以公允价值计量且其变动计入当期损益的金融资产；（</w:t>
      </w:r>
      <w:r>
        <w:rPr>
          <w:rFonts w:cs="Arial" w:hint="eastAsia"/>
          <w:color w:val="000000"/>
          <w:szCs w:val="21"/>
        </w:rPr>
        <w:t>3</w:t>
      </w:r>
      <w:r>
        <w:rPr>
          <w:rFonts w:cs="Arial" w:hint="eastAsia"/>
          <w:color w:val="000000"/>
          <w:szCs w:val="21"/>
        </w:rPr>
        <w:t>）投资性主体对不纳入合并财务报表的子公司的权益性投资；（</w:t>
      </w:r>
      <w:r>
        <w:rPr>
          <w:rFonts w:cs="Arial" w:hint="eastAsia"/>
          <w:color w:val="000000"/>
          <w:szCs w:val="21"/>
        </w:rPr>
        <w:t>4</w:t>
      </w:r>
      <w:r>
        <w:rPr>
          <w:rFonts w:cs="Arial" w:hint="eastAsia"/>
          <w:color w:val="000000"/>
          <w:szCs w:val="21"/>
        </w:rPr>
        <w:t>）风险投资机构、共同基金以及类似主体持有的权益性投资等。</w:t>
      </w:r>
    </w:p>
    <w:p w:rsidR="00651DFE" w:rsidRDefault="00651DFE" w:rsidP="00651DFE">
      <w:pPr>
        <w:tabs>
          <w:tab w:val="left" w:pos="4920"/>
        </w:tabs>
        <w:spacing w:before="156" w:line="360" w:lineRule="exact"/>
        <w:ind w:firstLineChars="200" w:firstLine="420"/>
        <w:rPr>
          <w:rFonts w:cs="Arial"/>
          <w:color w:val="000000"/>
          <w:szCs w:val="21"/>
        </w:rPr>
      </w:pPr>
      <w:r>
        <w:rPr>
          <w:rFonts w:cs="Arial" w:hint="eastAsia"/>
          <w:color w:val="000000"/>
          <w:szCs w:val="21"/>
        </w:rPr>
        <w:t>对被投资单位不具有控制、共同控制或重大影响的权益性投资，按业务特点、投资策略和风险管理要求可以划分为以公允价值计量且其变动计入当期损益的金融资产或可供出售金融资产。在某些特殊情况下，划分为可供出售金融资产的权益性投资可以采用成本法进行会计处理。</w:t>
      </w:r>
    </w:p>
    <w:p w:rsidR="00651DFE" w:rsidRDefault="00651DFE" w:rsidP="00B1445E">
      <w:pPr>
        <w:pStyle w:val="affa"/>
        <w:numPr>
          <w:ilvl w:val="3"/>
          <w:numId w:val="43"/>
        </w:numPr>
        <w:tabs>
          <w:tab w:val="left" w:pos="0"/>
        </w:tabs>
        <w:autoSpaceDE w:val="0"/>
        <w:autoSpaceDN w:val="0"/>
        <w:snapToGrid w:val="0"/>
        <w:spacing w:before="156" w:line="360" w:lineRule="exact"/>
        <w:ind w:left="426" w:firstLineChars="0" w:firstLine="0"/>
        <w:textAlignment w:val="bottom"/>
        <w:outlineLvl w:val="3"/>
        <w:rPr>
          <w:rFonts w:ascii="宋体" w:hAnsi="宋体" w:cs="Arial"/>
          <w:color w:val="000000"/>
          <w:szCs w:val="21"/>
        </w:rPr>
      </w:pPr>
      <w:r>
        <w:rPr>
          <w:rFonts w:ascii="宋体" w:hAnsi="宋体" w:cs="Arial" w:hint="eastAsia"/>
          <w:color w:val="000000"/>
          <w:szCs w:val="21"/>
        </w:rPr>
        <w:t>金融负债的分类</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color w:val="000000"/>
          <w:szCs w:val="21"/>
        </w:rPr>
      </w:pPr>
      <w:r>
        <w:rPr>
          <w:rFonts w:cs="Arial" w:hint="eastAsia"/>
          <w:color w:val="000000"/>
          <w:szCs w:val="21"/>
        </w:rPr>
        <w:t>公司根据业务特点和风险管理要求，将承担的金融负债分为以下两类：（</w:t>
      </w:r>
      <w:r>
        <w:rPr>
          <w:rFonts w:cs="Arial" w:hint="eastAsia"/>
          <w:color w:val="000000"/>
          <w:szCs w:val="21"/>
        </w:rPr>
        <w:t>1</w:t>
      </w:r>
      <w:r>
        <w:rPr>
          <w:rFonts w:cs="Arial" w:hint="eastAsia"/>
          <w:color w:val="000000"/>
          <w:szCs w:val="21"/>
        </w:rPr>
        <w:t>）以公允价值计量且其变动计入当期损益的金融负债（包括交易性金融负债和指定为以公允价值计量且其变动计入当期损益的金融负债）；（</w:t>
      </w:r>
      <w:r>
        <w:rPr>
          <w:rFonts w:cs="Arial" w:hint="eastAsia"/>
          <w:color w:val="000000"/>
          <w:szCs w:val="21"/>
        </w:rPr>
        <w:t>2</w:t>
      </w:r>
      <w:r>
        <w:rPr>
          <w:rFonts w:cs="Arial" w:hint="eastAsia"/>
          <w:color w:val="000000"/>
          <w:szCs w:val="21"/>
        </w:rPr>
        <w:t>）其他金融负债。</w:t>
      </w:r>
    </w:p>
    <w:p w:rsidR="00651DFE" w:rsidRDefault="00651DFE" w:rsidP="00B1445E">
      <w:pPr>
        <w:pStyle w:val="affa"/>
        <w:numPr>
          <w:ilvl w:val="1"/>
          <w:numId w:val="42"/>
        </w:numPr>
        <w:autoSpaceDE w:val="0"/>
        <w:autoSpaceDN w:val="0"/>
        <w:adjustRightInd w:val="0"/>
        <w:spacing w:before="156" w:line="360" w:lineRule="exact"/>
        <w:ind w:left="0" w:firstLineChars="0" w:firstLine="426"/>
        <w:outlineLvl w:val="2"/>
        <w:rPr>
          <w:rFonts w:ascii="宋体" w:hAnsi="宋体" w:cs="Arial"/>
          <w:color w:val="000000"/>
          <w:kern w:val="0"/>
          <w:szCs w:val="21"/>
        </w:rPr>
      </w:pPr>
      <w:r>
        <w:rPr>
          <w:rFonts w:ascii="宋体" w:hAnsi="宋体" w:cs="Arial" w:hint="eastAsia"/>
          <w:color w:val="000000"/>
          <w:kern w:val="0"/>
          <w:szCs w:val="21"/>
        </w:rPr>
        <w:t>金融工具的确认依据和计量方法</w:t>
      </w:r>
    </w:p>
    <w:p w:rsidR="00651DFE" w:rsidRDefault="00651DFE" w:rsidP="00B1445E">
      <w:pPr>
        <w:pStyle w:val="affa"/>
        <w:numPr>
          <w:ilvl w:val="3"/>
          <w:numId w:val="44"/>
        </w:numPr>
        <w:tabs>
          <w:tab w:val="left" w:pos="0"/>
        </w:tabs>
        <w:autoSpaceDE w:val="0"/>
        <w:autoSpaceDN w:val="0"/>
        <w:snapToGrid w:val="0"/>
        <w:spacing w:before="156" w:line="360" w:lineRule="exact"/>
        <w:ind w:left="426" w:firstLineChars="0" w:firstLine="0"/>
        <w:textAlignment w:val="bottom"/>
        <w:outlineLvl w:val="3"/>
        <w:rPr>
          <w:rFonts w:ascii="宋体" w:hAnsi="宋体" w:cs="Arial"/>
          <w:color w:val="000000"/>
          <w:szCs w:val="21"/>
        </w:rPr>
      </w:pPr>
      <w:r>
        <w:rPr>
          <w:rFonts w:ascii="宋体" w:hAnsi="宋体" w:cs="Arial" w:hint="eastAsia"/>
          <w:color w:val="000000"/>
          <w:szCs w:val="21"/>
        </w:rPr>
        <w:t>金融工具的确认依据</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color w:val="000000"/>
          <w:szCs w:val="21"/>
        </w:rPr>
      </w:pPr>
      <w:r>
        <w:rPr>
          <w:rFonts w:cs="Arial" w:hint="eastAsia"/>
          <w:color w:val="000000"/>
          <w:szCs w:val="21"/>
        </w:rPr>
        <w:t>公司在成为金融工具合同的一方时，确认一项金融资产或金融负债。</w:t>
      </w:r>
    </w:p>
    <w:p w:rsidR="00651DFE" w:rsidRDefault="00651DFE" w:rsidP="00B1445E">
      <w:pPr>
        <w:pStyle w:val="affa"/>
        <w:numPr>
          <w:ilvl w:val="3"/>
          <w:numId w:val="44"/>
        </w:numPr>
        <w:tabs>
          <w:tab w:val="left" w:pos="0"/>
        </w:tabs>
        <w:autoSpaceDE w:val="0"/>
        <w:autoSpaceDN w:val="0"/>
        <w:snapToGrid w:val="0"/>
        <w:spacing w:before="156" w:line="360" w:lineRule="exact"/>
        <w:ind w:left="426" w:firstLineChars="0" w:firstLine="0"/>
        <w:textAlignment w:val="bottom"/>
        <w:outlineLvl w:val="3"/>
        <w:rPr>
          <w:rFonts w:ascii="宋体" w:hAnsi="宋体" w:cs="Arial"/>
          <w:color w:val="000000"/>
          <w:szCs w:val="21"/>
        </w:rPr>
      </w:pPr>
      <w:r>
        <w:rPr>
          <w:rFonts w:ascii="宋体" w:hAnsi="宋体" w:cs="Arial" w:hint="eastAsia"/>
          <w:color w:val="000000"/>
          <w:szCs w:val="21"/>
        </w:rPr>
        <w:t>金融工具的计量方法</w:t>
      </w:r>
    </w:p>
    <w:p w:rsidR="00651DFE" w:rsidRDefault="00651DFE" w:rsidP="00B1445E">
      <w:pPr>
        <w:pStyle w:val="affa"/>
        <w:numPr>
          <w:ilvl w:val="4"/>
          <w:numId w:val="45"/>
        </w:numPr>
        <w:tabs>
          <w:tab w:val="left" w:pos="0"/>
        </w:tabs>
        <w:autoSpaceDE w:val="0"/>
        <w:autoSpaceDN w:val="0"/>
        <w:snapToGrid w:val="0"/>
        <w:spacing w:before="156" w:line="360" w:lineRule="exact"/>
        <w:ind w:left="0" w:firstLineChars="202" w:firstLine="424"/>
        <w:textAlignment w:val="bottom"/>
        <w:outlineLvl w:val="4"/>
        <w:rPr>
          <w:rFonts w:ascii="宋体" w:hAnsi="宋体" w:cs="Arial"/>
          <w:color w:val="000000"/>
          <w:szCs w:val="21"/>
        </w:rPr>
      </w:pPr>
      <w:r>
        <w:rPr>
          <w:rFonts w:ascii="宋体" w:hAnsi="宋体" w:cs="Arial" w:hint="eastAsia"/>
          <w:color w:val="000000"/>
          <w:szCs w:val="21"/>
        </w:rPr>
        <w:t>以公允价值计量且其变动计入当期损益的金融资产或金融负债：按照取得时的公允价值作为初始计量金额，相关交易费用在发生时计入当期损益。实际支付的价款中包含的已宣告但尚未发放的现金股利或已到</w:t>
      </w:r>
      <w:proofErr w:type="gramStart"/>
      <w:r>
        <w:rPr>
          <w:rFonts w:ascii="宋体" w:hAnsi="宋体" w:cs="Arial" w:hint="eastAsia"/>
          <w:color w:val="000000"/>
          <w:szCs w:val="21"/>
        </w:rPr>
        <w:t>付息期但尚未</w:t>
      </w:r>
      <w:proofErr w:type="gramEnd"/>
      <w:r>
        <w:rPr>
          <w:rFonts w:ascii="宋体" w:hAnsi="宋体" w:cs="Arial" w:hint="eastAsia"/>
          <w:color w:val="000000"/>
          <w:szCs w:val="21"/>
        </w:rPr>
        <w:t>领取的债券利息，单独确认为应收股利或应收利息。持有期间取得的现金股利或债券利息，确认为投资收益。资产负债表日，按照公</w:t>
      </w:r>
      <w:r>
        <w:rPr>
          <w:rFonts w:ascii="宋体" w:hAnsi="宋体" w:cs="Arial" w:hint="eastAsia"/>
          <w:color w:val="000000"/>
          <w:szCs w:val="21"/>
        </w:rPr>
        <w:lastRenderedPageBreak/>
        <w:t>允价值计量，并将其公允价值变动计入当期损益。出售交易性金融资产时，按实际收到的价款（如有应收股利、应收利息应予扣除）与</w:t>
      </w:r>
      <w:proofErr w:type="gramStart"/>
      <w:r>
        <w:rPr>
          <w:rFonts w:ascii="宋体" w:hAnsi="宋体" w:cs="Arial" w:hint="eastAsia"/>
          <w:color w:val="000000"/>
          <w:szCs w:val="21"/>
        </w:rPr>
        <w:t>处置日</w:t>
      </w:r>
      <w:proofErr w:type="gramEnd"/>
      <w:r>
        <w:rPr>
          <w:rFonts w:ascii="宋体" w:hAnsi="宋体" w:cs="Arial" w:hint="eastAsia"/>
          <w:color w:val="000000"/>
          <w:szCs w:val="21"/>
        </w:rPr>
        <w:t>交易性金融资产账面价值的差额确认投资收益，并将原已计入公允价值变动损益的累计金额全部转入投资收益。</w:t>
      </w:r>
    </w:p>
    <w:p w:rsidR="00651DFE" w:rsidRDefault="00651DFE" w:rsidP="00B1445E">
      <w:pPr>
        <w:pStyle w:val="affa"/>
        <w:numPr>
          <w:ilvl w:val="4"/>
          <w:numId w:val="45"/>
        </w:numPr>
        <w:tabs>
          <w:tab w:val="left" w:pos="0"/>
        </w:tabs>
        <w:autoSpaceDE w:val="0"/>
        <w:autoSpaceDN w:val="0"/>
        <w:snapToGrid w:val="0"/>
        <w:spacing w:before="156" w:line="360" w:lineRule="exact"/>
        <w:ind w:left="0" w:firstLineChars="202" w:firstLine="424"/>
        <w:textAlignment w:val="bottom"/>
        <w:outlineLvl w:val="4"/>
        <w:rPr>
          <w:rFonts w:ascii="宋体" w:hAnsi="宋体" w:cs="Arial"/>
          <w:color w:val="000000"/>
          <w:szCs w:val="21"/>
        </w:rPr>
      </w:pPr>
      <w:r>
        <w:rPr>
          <w:rFonts w:ascii="宋体" w:hAnsi="宋体" w:cs="Arial" w:hint="eastAsia"/>
          <w:color w:val="000000"/>
          <w:szCs w:val="21"/>
        </w:rPr>
        <w:t>持有至到期投资：按照取得时的公允价值和相关交易费用之和作为初始计量金额。实际支付的价款中包含已到</w:t>
      </w:r>
      <w:proofErr w:type="gramStart"/>
      <w:r>
        <w:rPr>
          <w:rFonts w:ascii="宋体" w:hAnsi="宋体" w:cs="Arial" w:hint="eastAsia"/>
          <w:color w:val="000000"/>
          <w:szCs w:val="21"/>
        </w:rPr>
        <w:t>付息期但尚未</w:t>
      </w:r>
      <w:proofErr w:type="gramEnd"/>
      <w:r>
        <w:rPr>
          <w:rFonts w:ascii="宋体" w:hAnsi="宋体" w:cs="Arial" w:hint="eastAsia"/>
          <w:color w:val="000000"/>
          <w:szCs w:val="21"/>
        </w:rPr>
        <w:t>领取的债券利息，单独确认为应收利息。持有期间按照摊</w:t>
      </w:r>
      <w:proofErr w:type="gramStart"/>
      <w:r>
        <w:rPr>
          <w:rFonts w:ascii="宋体" w:hAnsi="宋体" w:cs="Arial" w:hint="eastAsia"/>
          <w:color w:val="000000"/>
          <w:szCs w:val="21"/>
        </w:rPr>
        <w:t>余成本</w:t>
      </w:r>
      <w:proofErr w:type="gramEnd"/>
      <w:r>
        <w:rPr>
          <w:rFonts w:ascii="宋体" w:hAnsi="宋体" w:cs="Arial" w:hint="eastAsia"/>
          <w:color w:val="000000"/>
          <w:szCs w:val="21"/>
        </w:rPr>
        <w:t>和实际利率计算确认利息收入，计入投资收益。实际利率在取得时确定，在该预期存续期间或适用的更短期间内保持不变。资产负债表日，按照摊</w:t>
      </w:r>
      <w:proofErr w:type="gramStart"/>
      <w:r>
        <w:rPr>
          <w:rFonts w:ascii="宋体" w:hAnsi="宋体" w:cs="Arial" w:hint="eastAsia"/>
          <w:color w:val="000000"/>
          <w:szCs w:val="21"/>
        </w:rPr>
        <w:t>余成本</w:t>
      </w:r>
      <w:proofErr w:type="gramEnd"/>
      <w:r>
        <w:rPr>
          <w:rFonts w:ascii="宋体" w:hAnsi="宋体" w:cs="Arial" w:hint="eastAsia"/>
          <w:color w:val="000000"/>
          <w:szCs w:val="21"/>
        </w:rPr>
        <w:t>计量。处置时，将取得的价款（如有应收利息应予扣除）与该项持有至到期投资账面价值之间的差额确认为投资收益。</w:t>
      </w:r>
    </w:p>
    <w:p w:rsidR="00651DFE" w:rsidRDefault="00651DFE" w:rsidP="00B1445E">
      <w:pPr>
        <w:pStyle w:val="affa"/>
        <w:numPr>
          <w:ilvl w:val="4"/>
          <w:numId w:val="45"/>
        </w:numPr>
        <w:tabs>
          <w:tab w:val="left" w:pos="0"/>
        </w:tabs>
        <w:autoSpaceDE w:val="0"/>
        <w:autoSpaceDN w:val="0"/>
        <w:snapToGrid w:val="0"/>
        <w:spacing w:before="156" w:line="360" w:lineRule="exact"/>
        <w:ind w:left="0" w:firstLineChars="202" w:firstLine="424"/>
        <w:textAlignment w:val="bottom"/>
        <w:outlineLvl w:val="4"/>
        <w:rPr>
          <w:rFonts w:ascii="宋体" w:hAnsi="宋体" w:cs="Arial"/>
          <w:color w:val="000000"/>
          <w:szCs w:val="21"/>
        </w:rPr>
      </w:pPr>
      <w:r>
        <w:rPr>
          <w:rFonts w:ascii="宋体" w:hAnsi="宋体" w:cs="Arial" w:hint="eastAsia"/>
          <w:color w:val="000000"/>
          <w:szCs w:val="21"/>
        </w:rPr>
        <w:t>贷款和应收款项：贷款和应收款项主要是指金融企业发放的贷款和一般企业销售商品或提供劳务形成的应收款项等债权。采用实际利率法，按照摊</w:t>
      </w:r>
      <w:proofErr w:type="gramStart"/>
      <w:r>
        <w:rPr>
          <w:rFonts w:ascii="宋体" w:hAnsi="宋体" w:cs="Arial" w:hint="eastAsia"/>
          <w:color w:val="000000"/>
          <w:szCs w:val="21"/>
        </w:rPr>
        <w:t>余成本</w:t>
      </w:r>
      <w:proofErr w:type="gramEnd"/>
      <w:r>
        <w:rPr>
          <w:rFonts w:ascii="宋体" w:hAnsi="宋体" w:cs="Arial" w:hint="eastAsia"/>
          <w:color w:val="000000"/>
          <w:szCs w:val="21"/>
        </w:rPr>
        <w:t>计量。金融企业根据当前市场条件发放的贷款，按发放贷款的本金和相关交易费用之和作为初始确认金额。一般企业对外销售商品或提供劳务形成的应收债权，按从购货方应收的合同或协议价款作为初始确认金额。贷款持有期间所确认的利息收入，根据实际利率计算。企业收回或处置贷款和应收款项时，将取得的价款与该贷款和应收款项账面价值之间的差额计入当期损益。</w:t>
      </w:r>
    </w:p>
    <w:p w:rsidR="00651DFE" w:rsidRDefault="00651DFE" w:rsidP="00B1445E">
      <w:pPr>
        <w:pStyle w:val="affa"/>
        <w:numPr>
          <w:ilvl w:val="4"/>
          <w:numId w:val="45"/>
        </w:numPr>
        <w:tabs>
          <w:tab w:val="left" w:pos="0"/>
        </w:tabs>
        <w:autoSpaceDE w:val="0"/>
        <w:autoSpaceDN w:val="0"/>
        <w:snapToGrid w:val="0"/>
        <w:spacing w:before="156" w:line="360" w:lineRule="exact"/>
        <w:ind w:left="0" w:firstLineChars="202" w:firstLine="424"/>
        <w:textAlignment w:val="bottom"/>
        <w:outlineLvl w:val="4"/>
        <w:rPr>
          <w:rFonts w:ascii="宋体" w:hAnsi="宋体" w:cs="Arial"/>
          <w:color w:val="000000"/>
          <w:szCs w:val="21"/>
        </w:rPr>
      </w:pPr>
      <w:r>
        <w:rPr>
          <w:rFonts w:ascii="宋体" w:hAnsi="宋体" w:cs="Arial" w:hint="eastAsia"/>
          <w:color w:val="000000"/>
          <w:szCs w:val="21"/>
        </w:rPr>
        <w:t>可供出售金融资产：按照取得时的公允价值和相关交易费用之和作为初始确认金额。实际支付的价款中包含的已宣告但尚未发放的现金股利或已到</w:t>
      </w:r>
      <w:proofErr w:type="gramStart"/>
      <w:r>
        <w:rPr>
          <w:rFonts w:ascii="宋体" w:hAnsi="宋体" w:cs="Arial" w:hint="eastAsia"/>
          <w:color w:val="000000"/>
          <w:szCs w:val="21"/>
        </w:rPr>
        <w:t>付息期但尚未</w:t>
      </w:r>
      <w:proofErr w:type="gramEnd"/>
      <w:r>
        <w:rPr>
          <w:rFonts w:ascii="宋体" w:hAnsi="宋体" w:cs="Arial" w:hint="eastAsia"/>
          <w:color w:val="000000"/>
          <w:szCs w:val="21"/>
        </w:rPr>
        <w:t>领取的债券利息，单独确认为应收股利或应收利息。持有期间取得的现金股利或债券利息，计入投资收益。资产负债表日，可供出售金融资产以公允价值计量，且其公允价值变动计入其他综合收益。处置时，将取得的价款（如有应收股利、应收利息应予扣除）与该项可供出售金融资产账面价值之间的差额，计入投资收益；同时，将</w:t>
      </w:r>
      <w:proofErr w:type="gramStart"/>
      <w:r>
        <w:rPr>
          <w:rFonts w:ascii="宋体" w:hAnsi="宋体" w:cs="Arial" w:hint="eastAsia"/>
          <w:color w:val="000000"/>
          <w:szCs w:val="21"/>
        </w:rPr>
        <w:t>原直接</w:t>
      </w:r>
      <w:proofErr w:type="gramEnd"/>
      <w:r>
        <w:rPr>
          <w:rFonts w:ascii="宋体" w:hAnsi="宋体" w:cs="Arial" w:hint="eastAsia"/>
          <w:color w:val="000000"/>
          <w:szCs w:val="21"/>
        </w:rPr>
        <w:t>计入其他综合收益的累计公允价值变动对应处置部分的金额转出，计入投资损益。</w:t>
      </w:r>
    </w:p>
    <w:p w:rsidR="00651DFE" w:rsidRDefault="00651DFE" w:rsidP="00B1445E">
      <w:pPr>
        <w:pStyle w:val="affa"/>
        <w:numPr>
          <w:ilvl w:val="4"/>
          <w:numId w:val="45"/>
        </w:numPr>
        <w:tabs>
          <w:tab w:val="left" w:pos="0"/>
        </w:tabs>
        <w:autoSpaceDE w:val="0"/>
        <w:autoSpaceDN w:val="0"/>
        <w:snapToGrid w:val="0"/>
        <w:spacing w:before="156" w:line="360" w:lineRule="exact"/>
        <w:ind w:left="0" w:firstLineChars="202" w:firstLine="424"/>
        <w:textAlignment w:val="bottom"/>
        <w:outlineLvl w:val="4"/>
        <w:rPr>
          <w:rFonts w:ascii="宋体" w:hAnsi="宋体" w:cs="Arial"/>
          <w:color w:val="000000"/>
          <w:szCs w:val="21"/>
        </w:rPr>
      </w:pPr>
      <w:r>
        <w:rPr>
          <w:rFonts w:ascii="宋体" w:hAnsi="宋体" w:cs="Arial" w:hint="eastAsia"/>
          <w:color w:val="000000"/>
          <w:szCs w:val="21"/>
        </w:rPr>
        <w:t>其他金融负债：按照发生时的公允价值和相关交易费用之和作为初始入账金额，采用实际利率法确认利息费用，资产负债表</w:t>
      </w:r>
      <w:proofErr w:type="gramStart"/>
      <w:r>
        <w:rPr>
          <w:rFonts w:ascii="宋体" w:hAnsi="宋体" w:cs="Arial" w:hint="eastAsia"/>
          <w:color w:val="000000"/>
          <w:szCs w:val="21"/>
        </w:rPr>
        <w:t>日按照摊余成本</w:t>
      </w:r>
      <w:proofErr w:type="gramEnd"/>
      <w:r>
        <w:rPr>
          <w:rFonts w:ascii="宋体" w:hAnsi="宋体" w:cs="Arial" w:hint="eastAsia"/>
          <w:color w:val="000000"/>
          <w:szCs w:val="21"/>
        </w:rPr>
        <w:t>计量。</w:t>
      </w:r>
    </w:p>
    <w:p w:rsidR="00651DFE" w:rsidRDefault="00651DFE" w:rsidP="00B1445E">
      <w:pPr>
        <w:pStyle w:val="affa"/>
        <w:numPr>
          <w:ilvl w:val="1"/>
          <w:numId w:val="42"/>
        </w:numPr>
        <w:autoSpaceDE w:val="0"/>
        <w:autoSpaceDN w:val="0"/>
        <w:adjustRightInd w:val="0"/>
        <w:spacing w:before="156" w:line="360" w:lineRule="exact"/>
        <w:ind w:left="0" w:firstLineChars="0" w:firstLine="426"/>
        <w:outlineLvl w:val="2"/>
        <w:rPr>
          <w:rFonts w:ascii="宋体" w:hAnsi="宋体" w:cs="Arial"/>
          <w:color w:val="000000"/>
          <w:szCs w:val="21"/>
        </w:rPr>
      </w:pPr>
      <w:r>
        <w:rPr>
          <w:rFonts w:ascii="宋体" w:hAnsi="宋体" w:cs="Arial" w:hint="eastAsia"/>
          <w:color w:val="000000"/>
          <w:kern w:val="0"/>
          <w:szCs w:val="21"/>
        </w:rPr>
        <w:t>金融资产转移的确认依据和计量方法</w:t>
      </w:r>
    </w:p>
    <w:p w:rsidR="00651DFE" w:rsidRDefault="00651DFE" w:rsidP="00B1445E">
      <w:pPr>
        <w:pStyle w:val="affa"/>
        <w:numPr>
          <w:ilvl w:val="3"/>
          <w:numId w:val="46"/>
        </w:numPr>
        <w:tabs>
          <w:tab w:val="left" w:pos="0"/>
        </w:tabs>
        <w:autoSpaceDE w:val="0"/>
        <w:autoSpaceDN w:val="0"/>
        <w:snapToGrid w:val="0"/>
        <w:spacing w:before="156" w:line="360" w:lineRule="exact"/>
        <w:ind w:left="426" w:firstLineChars="0" w:firstLine="0"/>
        <w:textAlignment w:val="bottom"/>
        <w:outlineLvl w:val="3"/>
        <w:rPr>
          <w:rFonts w:ascii="宋体" w:hAnsi="宋体" w:cs="Arial"/>
          <w:color w:val="000000"/>
          <w:szCs w:val="21"/>
        </w:rPr>
      </w:pPr>
      <w:r>
        <w:rPr>
          <w:rFonts w:ascii="宋体" w:hAnsi="宋体" w:cs="Arial" w:hint="eastAsia"/>
          <w:color w:val="000000"/>
          <w:szCs w:val="21"/>
        </w:rPr>
        <w:t>金融资产终止确认条件</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color w:val="000000"/>
          <w:szCs w:val="21"/>
        </w:rPr>
      </w:pPr>
      <w:r>
        <w:rPr>
          <w:rFonts w:cs="Arial" w:hint="eastAsia"/>
          <w:color w:val="000000"/>
          <w:szCs w:val="21"/>
        </w:rPr>
        <w:t>公司发生金融资产转移时，如已将金融资产所有权上几乎所有的风险和报酬转移给了转入方，则终止确认该金融资产；如保留了金融资产所有权上几乎所有的风险和报酬的，则不终止确认该金融资产。</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cs="Arial"/>
          <w:color w:val="000000"/>
          <w:szCs w:val="21"/>
        </w:rPr>
      </w:pPr>
      <w:r>
        <w:rPr>
          <w:rFonts w:cs="Arial" w:hint="eastAsia"/>
          <w:color w:val="000000"/>
          <w:szCs w:val="21"/>
        </w:rPr>
        <w:t>在判断金融资产转移是否满足上述金融资产终止确认条件时，公司采用实质重于形式的原则。</w:t>
      </w:r>
    </w:p>
    <w:p w:rsidR="00651DFE" w:rsidRDefault="00651DFE" w:rsidP="00B1445E">
      <w:pPr>
        <w:pStyle w:val="affa"/>
        <w:numPr>
          <w:ilvl w:val="3"/>
          <w:numId w:val="46"/>
        </w:numPr>
        <w:tabs>
          <w:tab w:val="left" w:pos="0"/>
        </w:tabs>
        <w:autoSpaceDE w:val="0"/>
        <w:autoSpaceDN w:val="0"/>
        <w:snapToGrid w:val="0"/>
        <w:spacing w:before="156" w:line="360" w:lineRule="auto"/>
        <w:ind w:left="426" w:firstLineChars="0" w:firstLine="0"/>
        <w:textAlignment w:val="bottom"/>
        <w:outlineLvl w:val="3"/>
        <w:rPr>
          <w:rFonts w:ascii="宋体" w:hAnsi="宋体" w:cs="Arial"/>
          <w:color w:val="000000"/>
          <w:szCs w:val="21"/>
        </w:rPr>
      </w:pPr>
      <w:r>
        <w:rPr>
          <w:rFonts w:ascii="宋体" w:hAnsi="宋体" w:cs="Arial" w:hint="eastAsia"/>
          <w:color w:val="000000"/>
          <w:szCs w:val="21"/>
        </w:rPr>
        <w:t>金融资产转移满足终止确认条件的处理</w:t>
      </w:r>
    </w:p>
    <w:p w:rsidR="00651DFE" w:rsidRDefault="00651DFE" w:rsidP="00651DFE">
      <w:pPr>
        <w:spacing w:line="360" w:lineRule="auto"/>
        <w:ind w:firstLineChars="200" w:firstLine="420"/>
        <w:rPr>
          <w:rFonts w:ascii="宋体" w:hAnsi="宋体" w:cs="Arial"/>
          <w:color w:val="000000"/>
          <w:szCs w:val="21"/>
        </w:rPr>
      </w:pPr>
      <w:r>
        <w:rPr>
          <w:rFonts w:cs="Arial" w:hint="eastAsia"/>
          <w:color w:val="000000"/>
          <w:szCs w:val="21"/>
        </w:rPr>
        <w:lastRenderedPageBreak/>
        <w:t>公司将金融资产转移区分为金融资产整体转移和金融资产部分转移。</w:t>
      </w:r>
    </w:p>
    <w:p w:rsidR="00651DFE" w:rsidRDefault="00651DFE" w:rsidP="00B1445E">
      <w:pPr>
        <w:pStyle w:val="affa"/>
        <w:numPr>
          <w:ilvl w:val="4"/>
          <w:numId w:val="47"/>
        </w:numPr>
        <w:tabs>
          <w:tab w:val="left" w:pos="0"/>
        </w:tabs>
        <w:autoSpaceDE w:val="0"/>
        <w:autoSpaceDN w:val="0"/>
        <w:snapToGrid w:val="0"/>
        <w:spacing w:before="156" w:line="360" w:lineRule="auto"/>
        <w:ind w:left="0" w:firstLineChars="202" w:firstLine="424"/>
        <w:textAlignment w:val="bottom"/>
        <w:outlineLvl w:val="4"/>
        <w:rPr>
          <w:rFonts w:ascii="宋体" w:hAnsi="宋体" w:cs="Arial"/>
          <w:color w:val="000000"/>
          <w:szCs w:val="21"/>
        </w:rPr>
      </w:pPr>
      <w:r>
        <w:rPr>
          <w:rFonts w:ascii="宋体" w:hAnsi="宋体" w:cs="Arial" w:hint="eastAsia"/>
          <w:color w:val="000000"/>
          <w:szCs w:val="21"/>
        </w:rPr>
        <w:t>金融资产整体转移满足终止确认条件的，公司将因转移而收到的对价与所转移金融资产的账面价值之间的差额计入当期损益，并将</w:t>
      </w:r>
      <w:proofErr w:type="gramStart"/>
      <w:r>
        <w:rPr>
          <w:rFonts w:ascii="宋体" w:hAnsi="宋体" w:cs="Arial" w:hint="eastAsia"/>
          <w:color w:val="000000"/>
          <w:szCs w:val="21"/>
        </w:rPr>
        <w:t>原直接</w:t>
      </w:r>
      <w:proofErr w:type="gramEnd"/>
      <w:r>
        <w:rPr>
          <w:rFonts w:ascii="宋体" w:hAnsi="宋体" w:cs="Arial" w:hint="eastAsia"/>
          <w:color w:val="000000"/>
          <w:szCs w:val="21"/>
        </w:rPr>
        <w:t>计入其他综合收益的公允价值变动累计额（涉及转移的金融资产为可供出售金融资产的情形）转入当期损益。</w:t>
      </w:r>
    </w:p>
    <w:p w:rsidR="00651DFE" w:rsidRDefault="00651DFE" w:rsidP="00B1445E">
      <w:pPr>
        <w:pStyle w:val="affa"/>
        <w:numPr>
          <w:ilvl w:val="4"/>
          <w:numId w:val="47"/>
        </w:numPr>
        <w:tabs>
          <w:tab w:val="left" w:pos="0"/>
        </w:tabs>
        <w:autoSpaceDE w:val="0"/>
        <w:autoSpaceDN w:val="0"/>
        <w:snapToGrid w:val="0"/>
        <w:spacing w:before="156" w:line="360" w:lineRule="auto"/>
        <w:ind w:left="0" w:firstLineChars="202" w:firstLine="424"/>
        <w:textAlignment w:val="bottom"/>
        <w:outlineLvl w:val="4"/>
        <w:rPr>
          <w:rFonts w:ascii="宋体" w:hAnsi="宋体" w:cs="Arial"/>
          <w:color w:val="000000"/>
          <w:szCs w:val="21"/>
        </w:rPr>
      </w:pPr>
      <w:r>
        <w:rPr>
          <w:rFonts w:ascii="宋体" w:hAnsi="宋体" w:cs="Arial" w:hint="eastAsia"/>
          <w:color w:val="000000"/>
          <w:szCs w:val="21"/>
        </w:rPr>
        <w:t>金融资产部分转移满足终止确认条件的，公司将所转移金融资产整体的账面价值在终止确认部分和未终止确认部分之间按照各自的相对公允价值进行分摊，并将终止确认部分的对价与金融资产终止确认部分的账面价值之间的差额计入当期损益，同时将</w:t>
      </w:r>
      <w:proofErr w:type="gramStart"/>
      <w:r>
        <w:rPr>
          <w:rFonts w:ascii="宋体" w:hAnsi="宋体" w:cs="Arial" w:hint="eastAsia"/>
          <w:color w:val="000000"/>
          <w:szCs w:val="21"/>
        </w:rPr>
        <w:t>原直接</w:t>
      </w:r>
      <w:proofErr w:type="gramEnd"/>
      <w:r>
        <w:rPr>
          <w:rFonts w:ascii="宋体" w:hAnsi="宋体" w:cs="Arial" w:hint="eastAsia"/>
          <w:color w:val="000000"/>
          <w:szCs w:val="21"/>
        </w:rPr>
        <w:t>计入其他综合收益的公允价值变动累计额中对应终止确认部分的金额（涉及转移的金融资产为可供出售金融资产的情形）转入当期损益。</w:t>
      </w:r>
    </w:p>
    <w:p w:rsidR="00651DFE" w:rsidRDefault="00651DFE" w:rsidP="00B1445E">
      <w:pPr>
        <w:pStyle w:val="affa"/>
        <w:numPr>
          <w:ilvl w:val="3"/>
          <w:numId w:val="46"/>
        </w:numPr>
        <w:tabs>
          <w:tab w:val="left" w:pos="0"/>
        </w:tabs>
        <w:autoSpaceDE w:val="0"/>
        <w:autoSpaceDN w:val="0"/>
        <w:snapToGrid w:val="0"/>
        <w:spacing w:before="156" w:line="360" w:lineRule="exact"/>
        <w:ind w:left="426" w:firstLineChars="0" w:firstLine="0"/>
        <w:textAlignment w:val="bottom"/>
        <w:outlineLvl w:val="3"/>
        <w:rPr>
          <w:rFonts w:ascii="宋体" w:hAnsi="宋体" w:cs="Arial"/>
          <w:color w:val="000000"/>
          <w:szCs w:val="21"/>
        </w:rPr>
      </w:pPr>
      <w:r>
        <w:rPr>
          <w:rFonts w:ascii="宋体" w:hAnsi="宋体" w:cs="Arial" w:hint="eastAsia"/>
          <w:color w:val="000000"/>
          <w:szCs w:val="21"/>
        </w:rPr>
        <w:t>金融资产转移不满足终止确认条件的处理</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color w:val="000000"/>
          <w:szCs w:val="21"/>
        </w:rPr>
      </w:pPr>
      <w:r>
        <w:rPr>
          <w:rFonts w:cs="Arial" w:hint="eastAsia"/>
          <w:color w:val="000000"/>
          <w:szCs w:val="21"/>
        </w:rPr>
        <w:t>金融资产转移不满足终止确认条件的，继续确认该金融资产，所收到的对价确认为一项金融负债。</w:t>
      </w:r>
    </w:p>
    <w:p w:rsidR="00651DFE" w:rsidRDefault="00651DFE" w:rsidP="00B1445E">
      <w:pPr>
        <w:pStyle w:val="affa"/>
        <w:numPr>
          <w:ilvl w:val="1"/>
          <w:numId w:val="42"/>
        </w:numPr>
        <w:autoSpaceDE w:val="0"/>
        <w:autoSpaceDN w:val="0"/>
        <w:adjustRightInd w:val="0"/>
        <w:spacing w:before="156" w:line="360" w:lineRule="exact"/>
        <w:ind w:left="0" w:firstLineChars="0" w:firstLine="426"/>
        <w:outlineLvl w:val="2"/>
        <w:rPr>
          <w:rFonts w:ascii="宋体" w:hAnsi="宋体" w:cs="Arial"/>
          <w:color w:val="000000"/>
          <w:kern w:val="0"/>
          <w:szCs w:val="21"/>
        </w:rPr>
      </w:pPr>
      <w:r>
        <w:rPr>
          <w:rFonts w:ascii="宋体" w:hAnsi="宋体" w:cs="Arial" w:hint="eastAsia"/>
          <w:color w:val="000000"/>
          <w:kern w:val="0"/>
          <w:szCs w:val="21"/>
        </w:rPr>
        <w:t>金融负债终止确认条件</w:t>
      </w:r>
    </w:p>
    <w:p w:rsidR="00651DFE" w:rsidRDefault="00651DFE" w:rsidP="00B1445E">
      <w:pPr>
        <w:pStyle w:val="affa"/>
        <w:numPr>
          <w:ilvl w:val="3"/>
          <w:numId w:val="48"/>
        </w:numPr>
        <w:tabs>
          <w:tab w:val="left" w:pos="0"/>
        </w:tabs>
        <w:autoSpaceDE w:val="0"/>
        <w:autoSpaceDN w:val="0"/>
        <w:snapToGrid w:val="0"/>
        <w:spacing w:before="156" w:line="360" w:lineRule="exact"/>
        <w:ind w:left="0" w:firstLineChars="0" w:firstLine="426"/>
        <w:textAlignment w:val="bottom"/>
        <w:outlineLvl w:val="3"/>
        <w:rPr>
          <w:rFonts w:ascii="宋体" w:hAnsi="宋体" w:cs="Arial"/>
          <w:color w:val="000000"/>
          <w:szCs w:val="21"/>
        </w:rPr>
      </w:pPr>
      <w:r>
        <w:rPr>
          <w:rFonts w:ascii="宋体" w:hAnsi="宋体" w:cs="Arial" w:hint="eastAsia"/>
          <w:color w:val="000000"/>
          <w:szCs w:val="21"/>
        </w:rPr>
        <w:t>金融负债的现时义务全部或部分已经解除的，则公司终止确认该金融负债或其一部分；公司若与债权人</w:t>
      </w:r>
      <w:proofErr w:type="gramStart"/>
      <w:r>
        <w:rPr>
          <w:rFonts w:ascii="宋体" w:hAnsi="宋体" w:cs="Arial" w:hint="eastAsia"/>
          <w:color w:val="000000"/>
          <w:szCs w:val="21"/>
        </w:rPr>
        <w:t>签定</w:t>
      </w:r>
      <w:proofErr w:type="gramEnd"/>
      <w:r>
        <w:rPr>
          <w:rFonts w:ascii="宋体" w:hAnsi="宋体" w:cs="Arial" w:hint="eastAsia"/>
          <w:color w:val="000000"/>
          <w:szCs w:val="21"/>
        </w:rPr>
        <w:t>协议，以承担新金融负债方式替换现存金融负债，且新金融负债与现存金融负债的合同条款实质上不同的，则终止确认该现存金融负债，并同时确认新金融负债。</w:t>
      </w:r>
    </w:p>
    <w:p w:rsidR="00651DFE" w:rsidRDefault="00651DFE" w:rsidP="00B1445E">
      <w:pPr>
        <w:pStyle w:val="affa"/>
        <w:numPr>
          <w:ilvl w:val="3"/>
          <w:numId w:val="48"/>
        </w:numPr>
        <w:tabs>
          <w:tab w:val="left" w:pos="0"/>
        </w:tabs>
        <w:autoSpaceDE w:val="0"/>
        <w:autoSpaceDN w:val="0"/>
        <w:snapToGrid w:val="0"/>
        <w:spacing w:before="156" w:line="360" w:lineRule="exact"/>
        <w:ind w:left="0" w:firstLineChars="0" w:firstLine="426"/>
        <w:textAlignment w:val="bottom"/>
        <w:outlineLvl w:val="3"/>
        <w:rPr>
          <w:rFonts w:ascii="宋体" w:hAnsi="宋体" w:cs="Arial"/>
          <w:color w:val="000000"/>
          <w:szCs w:val="21"/>
        </w:rPr>
      </w:pPr>
      <w:r>
        <w:rPr>
          <w:rFonts w:ascii="宋体" w:hAnsi="宋体" w:cs="Arial" w:hint="eastAsia"/>
          <w:color w:val="000000"/>
          <w:szCs w:val="21"/>
        </w:rPr>
        <w:t>公司对现存金融负债全部或部分合同条款</w:t>
      </w:r>
      <w:proofErr w:type="gramStart"/>
      <w:r>
        <w:rPr>
          <w:rFonts w:ascii="宋体" w:hAnsi="宋体" w:cs="Arial" w:hint="eastAsia"/>
          <w:color w:val="000000"/>
          <w:szCs w:val="21"/>
        </w:rPr>
        <w:t>作出</w:t>
      </w:r>
      <w:proofErr w:type="gramEnd"/>
      <w:r>
        <w:rPr>
          <w:rFonts w:ascii="宋体" w:hAnsi="宋体" w:cs="Arial" w:hint="eastAsia"/>
          <w:color w:val="000000"/>
          <w:szCs w:val="21"/>
        </w:rPr>
        <w:t>实质性修改的，则终止确认现存金融负债或其一部分，同时将修改条款后的金融负债确认为一项新金融负债。</w:t>
      </w:r>
    </w:p>
    <w:p w:rsidR="00651DFE" w:rsidRDefault="00651DFE" w:rsidP="00B1445E">
      <w:pPr>
        <w:pStyle w:val="affa"/>
        <w:numPr>
          <w:ilvl w:val="3"/>
          <w:numId w:val="48"/>
        </w:numPr>
        <w:tabs>
          <w:tab w:val="left" w:pos="0"/>
        </w:tabs>
        <w:autoSpaceDE w:val="0"/>
        <w:autoSpaceDN w:val="0"/>
        <w:snapToGrid w:val="0"/>
        <w:spacing w:before="156" w:line="360" w:lineRule="exact"/>
        <w:ind w:left="0" w:firstLineChars="0" w:firstLine="426"/>
        <w:textAlignment w:val="bottom"/>
        <w:outlineLvl w:val="3"/>
        <w:rPr>
          <w:rFonts w:ascii="宋体" w:hAnsi="宋体" w:cs="Arial"/>
          <w:color w:val="000000"/>
          <w:szCs w:val="21"/>
        </w:rPr>
      </w:pPr>
      <w:r>
        <w:rPr>
          <w:rFonts w:ascii="宋体" w:hAnsi="宋体" w:cs="Arial" w:hint="eastAsia"/>
          <w:color w:val="000000"/>
          <w:szCs w:val="21"/>
        </w:rPr>
        <w:t>金融负债全部或部分终止确认时，终止确认的金融负债账面价值与支付对价（包括转出的非现金资产或承担的新金融负债）之间的差额，计入当期损益。</w:t>
      </w:r>
    </w:p>
    <w:p w:rsidR="00651DFE" w:rsidRDefault="00651DFE" w:rsidP="00B1445E">
      <w:pPr>
        <w:pStyle w:val="affa"/>
        <w:numPr>
          <w:ilvl w:val="3"/>
          <w:numId w:val="48"/>
        </w:numPr>
        <w:tabs>
          <w:tab w:val="left" w:pos="0"/>
        </w:tabs>
        <w:autoSpaceDE w:val="0"/>
        <w:autoSpaceDN w:val="0"/>
        <w:snapToGrid w:val="0"/>
        <w:spacing w:before="156" w:line="360" w:lineRule="exact"/>
        <w:ind w:left="0" w:firstLineChars="0" w:firstLine="426"/>
        <w:textAlignment w:val="bottom"/>
        <w:outlineLvl w:val="3"/>
        <w:rPr>
          <w:rFonts w:ascii="宋体" w:hAnsi="宋体" w:cs="Arial"/>
          <w:color w:val="000000"/>
          <w:szCs w:val="21"/>
        </w:rPr>
      </w:pPr>
      <w:r>
        <w:rPr>
          <w:rFonts w:ascii="宋体" w:hAnsi="宋体" w:cs="Arial" w:hint="eastAsia"/>
          <w:color w:val="000000"/>
          <w:szCs w:val="21"/>
        </w:rPr>
        <w:t>公司如回购部分金融负债的，在回购</w:t>
      </w:r>
      <w:proofErr w:type="gramStart"/>
      <w:r>
        <w:rPr>
          <w:rFonts w:ascii="宋体" w:hAnsi="宋体" w:cs="Arial" w:hint="eastAsia"/>
          <w:color w:val="000000"/>
          <w:szCs w:val="21"/>
        </w:rPr>
        <w:t>日按照</w:t>
      </w:r>
      <w:proofErr w:type="gramEnd"/>
      <w:r>
        <w:rPr>
          <w:rFonts w:ascii="宋体" w:hAnsi="宋体" w:cs="Arial" w:hint="eastAsia"/>
          <w:color w:val="000000"/>
          <w:szCs w:val="21"/>
        </w:rPr>
        <w:t>继续确认部分和终止确认部分的相对公允价值，将该金融负债整体的账面价值进行分配。分配给终止确认部分的账面价值与支付对价（包括转出的非现金资产或承担的新金融负债）之间的差额，计入当期损益。</w:t>
      </w:r>
    </w:p>
    <w:p w:rsidR="00651DFE" w:rsidRDefault="00651DFE" w:rsidP="00B1445E">
      <w:pPr>
        <w:pStyle w:val="affa"/>
        <w:numPr>
          <w:ilvl w:val="1"/>
          <w:numId w:val="42"/>
        </w:numPr>
        <w:autoSpaceDE w:val="0"/>
        <w:autoSpaceDN w:val="0"/>
        <w:adjustRightInd w:val="0"/>
        <w:spacing w:before="156" w:line="360" w:lineRule="exact"/>
        <w:ind w:left="0" w:firstLineChars="0" w:firstLine="426"/>
        <w:outlineLvl w:val="2"/>
        <w:rPr>
          <w:rFonts w:ascii="宋体" w:hAnsi="宋体" w:cs="Arial"/>
          <w:color w:val="000000"/>
          <w:kern w:val="0"/>
          <w:szCs w:val="21"/>
        </w:rPr>
      </w:pPr>
      <w:r>
        <w:rPr>
          <w:rFonts w:ascii="宋体" w:hAnsi="宋体" w:cs="Arial" w:hint="eastAsia"/>
          <w:color w:val="000000"/>
          <w:kern w:val="0"/>
          <w:szCs w:val="21"/>
        </w:rPr>
        <w:t>金融工具公允价值的确定方法</w:t>
      </w:r>
    </w:p>
    <w:p w:rsidR="00651DFE" w:rsidRDefault="00651DFE" w:rsidP="00B1445E">
      <w:pPr>
        <w:pStyle w:val="affa"/>
        <w:numPr>
          <w:ilvl w:val="3"/>
          <w:numId w:val="49"/>
        </w:numPr>
        <w:tabs>
          <w:tab w:val="left" w:pos="0"/>
        </w:tabs>
        <w:autoSpaceDE w:val="0"/>
        <w:autoSpaceDN w:val="0"/>
        <w:snapToGrid w:val="0"/>
        <w:spacing w:before="156" w:line="360" w:lineRule="exact"/>
        <w:ind w:left="0" w:firstLineChars="0" w:firstLine="426"/>
        <w:textAlignment w:val="bottom"/>
        <w:outlineLvl w:val="3"/>
        <w:rPr>
          <w:rFonts w:ascii="宋体" w:hAnsi="宋体" w:cs="Arial"/>
          <w:color w:val="000000"/>
          <w:szCs w:val="21"/>
        </w:rPr>
      </w:pPr>
      <w:r>
        <w:rPr>
          <w:rFonts w:ascii="宋体" w:hAnsi="宋体" w:cs="Arial" w:hint="eastAsia"/>
          <w:color w:val="000000"/>
          <w:szCs w:val="21"/>
        </w:rPr>
        <w:t>存在活跃市场的金融资产或金融负债，按照计量</w:t>
      </w:r>
      <w:proofErr w:type="gramStart"/>
      <w:r>
        <w:rPr>
          <w:rFonts w:ascii="宋体" w:hAnsi="宋体" w:cs="Arial" w:hint="eastAsia"/>
          <w:color w:val="000000"/>
          <w:szCs w:val="21"/>
        </w:rPr>
        <w:t>日活跃</w:t>
      </w:r>
      <w:proofErr w:type="gramEnd"/>
      <w:r>
        <w:rPr>
          <w:rFonts w:ascii="宋体" w:hAnsi="宋体" w:cs="Arial" w:hint="eastAsia"/>
          <w:color w:val="000000"/>
          <w:szCs w:val="21"/>
        </w:rPr>
        <w:t>市场上未经调整的报价确定其公允价值。</w:t>
      </w:r>
    </w:p>
    <w:p w:rsidR="00651DFE" w:rsidRDefault="00651DFE" w:rsidP="00B1445E">
      <w:pPr>
        <w:pStyle w:val="affa"/>
        <w:numPr>
          <w:ilvl w:val="3"/>
          <w:numId w:val="49"/>
        </w:numPr>
        <w:tabs>
          <w:tab w:val="left" w:pos="0"/>
        </w:tabs>
        <w:autoSpaceDE w:val="0"/>
        <w:autoSpaceDN w:val="0"/>
        <w:snapToGrid w:val="0"/>
        <w:spacing w:before="156" w:line="360" w:lineRule="exact"/>
        <w:ind w:left="0" w:firstLineChars="0" w:firstLine="426"/>
        <w:textAlignment w:val="bottom"/>
        <w:outlineLvl w:val="3"/>
        <w:rPr>
          <w:rFonts w:ascii="宋体" w:hAnsi="宋体" w:cs="Arial"/>
          <w:color w:val="000000"/>
          <w:szCs w:val="21"/>
        </w:rPr>
      </w:pPr>
      <w:r>
        <w:rPr>
          <w:rFonts w:ascii="宋体" w:hAnsi="宋体" w:cs="Arial" w:hint="eastAsia"/>
          <w:color w:val="000000"/>
          <w:szCs w:val="21"/>
        </w:rPr>
        <w:t>不存在活跃市场的，采用估值技术确定其公允价值，具体确定原则和方法依据《企业会计准则第39号——公允价值计量》相关规定。</w:t>
      </w:r>
    </w:p>
    <w:p w:rsidR="00651DFE" w:rsidRDefault="00651DFE" w:rsidP="00B1445E">
      <w:pPr>
        <w:pStyle w:val="affa"/>
        <w:numPr>
          <w:ilvl w:val="1"/>
          <w:numId w:val="42"/>
        </w:numPr>
        <w:autoSpaceDE w:val="0"/>
        <w:autoSpaceDN w:val="0"/>
        <w:adjustRightInd w:val="0"/>
        <w:spacing w:before="156" w:line="360" w:lineRule="exact"/>
        <w:ind w:left="0" w:firstLineChars="0" w:firstLine="426"/>
        <w:outlineLvl w:val="2"/>
        <w:rPr>
          <w:rFonts w:ascii="宋体" w:hAnsi="宋体" w:cs="Arial"/>
          <w:color w:val="000000"/>
          <w:kern w:val="0"/>
          <w:szCs w:val="21"/>
        </w:rPr>
      </w:pPr>
      <w:r>
        <w:rPr>
          <w:rFonts w:ascii="宋体" w:hAnsi="宋体" w:cs="Arial" w:hint="eastAsia"/>
          <w:color w:val="000000"/>
          <w:kern w:val="0"/>
          <w:szCs w:val="21"/>
        </w:rPr>
        <w:t>将尚未到期的持有至到期</w:t>
      </w:r>
      <w:proofErr w:type="gramStart"/>
      <w:r>
        <w:rPr>
          <w:rFonts w:ascii="宋体" w:hAnsi="宋体" w:cs="Arial" w:hint="eastAsia"/>
          <w:color w:val="000000"/>
          <w:kern w:val="0"/>
          <w:szCs w:val="21"/>
        </w:rPr>
        <w:t>投资重</w:t>
      </w:r>
      <w:proofErr w:type="gramEnd"/>
      <w:r>
        <w:rPr>
          <w:rFonts w:ascii="宋体" w:hAnsi="宋体" w:cs="Arial" w:hint="eastAsia"/>
          <w:color w:val="000000"/>
          <w:kern w:val="0"/>
          <w:szCs w:val="21"/>
        </w:rPr>
        <w:t>分类为可供出售金融资产的会计处理方法</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color w:val="000000"/>
          <w:kern w:val="0"/>
          <w:szCs w:val="21"/>
        </w:rPr>
      </w:pPr>
      <w:r>
        <w:rPr>
          <w:rFonts w:cs="Arial" w:hint="eastAsia"/>
          <w:color w:val="000000"/>
          <w:szCs w:val="21"/>
        </w:rPr>
        <w:lastRenderedPageBreak/>
        <w:t>因持有意图或能力的改变致使某项投资不再适合划分为持有至到期投资的，公司将其重分类为可供出售金融资产；公司将持有至到期投资部分出售或重分类的金额较大，且出售或重分类不属于公司无法控制、预期不会重复发生且难以合理预计的独立事件所引起，也将该类投资的剩余部分重分类为可供出售的金融资产。</w:t>
      </w:r>
    </w:p>
    <w:p w:rsidR="00651DFE" w:rsidRDefault="00651DFE" w:rsidP="00B1445E">
      <w:pPr>
        <w:numPr>
          <w:ilvl w:val="0"/>
          <w:numId w:val="27"/>
        </w:numPr>
        <w:spacing w:before="156" w:line="360" w:lineRule="exact"/>
        <w:outlineLvl w:val="1"/>
        <w:rPr>
          <w:rFonts w:cs="宋体"/>
          <w:b/>
          <w:color w:val="000000"/>
          <w:szCs w:val="21"/>
        </w:rPr>
      </w:pPr>
      <w:r>
        <w:rPr>
          <w:rFonts w:hint="eastAsia"/>
          <w:b/>
          <w:color w:val="000000"/>
          <w:szCs w:val="21"/>
        </w:rPr>
        <w:t>应收款项</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outlineLvl w:val="2"/>
        <w:rPr>
          <w:rFonts w:cs="Arial"/>
          <w:color w:val="000000"/>
          <w:szCs w:val="21"/>
        </w:rPr>
      </w:pPr>
      <w:r>
        <w:rPr>
          <w:rFonts w:cs="Arial" w:hint="eastAsia"/>
          <w:bCs/>
          <w:color w:val="000000"/>
          <w:szCs w:val="21"/>
        </w:rPr>
        <w:t>（一）</w:t>
      </w:r>
      <w:r>
        <w:rPr>
          <w:rFonts w:cs="Arial" w:hint="eastAsia"/>
          <w:color w:val="000000"/>
          <w:szCs w:val="21"/>
        </w:rPr>
        <w:t>单项金额重大的应收款项坏账准备的确认标准、计提方法</w:t>
      </w:r>
    </w:p>
    <w:p w:rsidR="00651DFE" w:rsidRDefault="00651DFE" w:rsidP="00651DFE">
      <w:pPr>
        <w:tabs>
          <w:tab w:val="left" w:pos="0"/>
          <w:tab w:val="left" w:pos="4920"/>
        </w:tabs>
        <w:spacing w:before="156" w:line="360" w:lineRule="exact"/>
        <w:ind w:firstLineChars="200" w:firstLine="420"/>
        <w:rPr>
          <w:rFonts w:cs="Arial"/>
          <w:bCs/>
          <w:color w:val="000000"/>
          <w:szCs w:val="21"/>
        </w:rPr>
      </w:pPr>
      <w:r>
        <w:rPr>
          <w:rFonts w:cs="Arial" w:hint="eastAsia"/>
          <w:color w:val="000000"/>
          <w:szCs w:val="21"/>
        </w:rPr>
        <w:t>1.</w:t>
      </w:r>
      <w:r>
        <w:rPr>
          <w:rFonts w:cs="Arial" w:hint="eastAsia"/>
          <w:color w:val="000000"/>
          <w:szCs w:val="21"/>
        </w:rPr>
        <w:t>单项金额重大的应收款项的确认标准</w:t>
      </w:r>
    </w:p>
    <w:p w:rsidR="00651DFE" w:rsidRDefault="00651DFE" w:rsidP="00651DFE">
      <w:pPr>
        <w:tabs>
          <w:tab w:val="left" w:pos="0"/>
          <w:tab w:val="left" w:pos="4920"/>
        </w:tabs>
        <w:spacing w:before="156" w:line="360" w:lineRule="exact"/>
        <w:ind w:firstLineChars="200" w:firstLine="420"/>
        <w:rPr>
          <w:rFonts w:cs="Arial"/>
          <w:bCs/>
          <w:color w:val="000000"/>
          <w:szCs w:val="21"/>
        </w:rPr>
      </w:pPr>
      <w:r>
        <w:rPr>
          <w:rFonts w:cs="Arial" w:hint="eastAsia"/>
          <w:bCs/>
          <w:color w:val="000000"/>
          <w:szCs w:val="21"/>
        </w:rPr>
        <w:t>单项金额重大的应收款项，是指期末余额</w:t>
      </w:r>
      <w:r>
        <w:rPr>
          <w:rFonts w:cs="Arial" w:hint="eastAsia"/>
          <w:color w:val="000000"/>
          <w:szCs w:val="21"/>
        </w:rPr>
        <w:t>在</w:t>
      </w:r>
      <w:r>
        <w:rPr>
          <w:rFonts w:cs="Arial" w:hint="eastAsia"/>
          <w:color w:val="000000"/>
          <w:szCs w:val="21"/>
        </w:rPr>
        <w:t>100.00</w:t>
      </w:r>
      <w:r>
        <w:rPr>
          <w:rFonts w:cs="Arial" w:hint="eastAsia"/>
          <w:color w:val="000000"/>
          <w:szCs w:val="21"/>
        </w:rPr>
        <w:t>万元（含）</w:t>
      </w:r>
      <w:r>
        <w:rPr>
          <w:rFonts w:cs="Arial" w:hint="eastAsia"/>
          <w:bCs/>
          <w:color w:val="000000"/>
          <w:szCs w:val="21"/>
        </w:rPr>
        <w:t>以上的应收款项。</w:t>
      </w:r>
    </w:p>
    <w:p w:rsidR="00651DFE" w:rsidRDefault="00651DFE" w:rsidP="00651DFE">
      <w:pPr>
        <w:tabs>
          <w:tab w:val="left" w:pos="0"/>
          <w:tab w:val="left" w:pos="4920"/>
        </w:tabs>
        <w:spacing w:before="156" w:line="360" w:lineRule="exact"/>
        <w:ind w:firstLineChars="200" w:firstLine="420"/>
        <w:rPr>
          <w:rFonts w:cs="Arial"/>
          <w:bCs/>
          <w:color w:val="000000"/>
          <w:szCs w:val="21"/>
        </w:rPr>
      </w:pPr>
      <w:r>
        <w:rPr>
          <w:rFonts w:cs="Arial" w:hint="eastAsia"/>
          <w:color w:val="000000"/>
          <w:szCs w:val="21"/>
        </w:rPr>
        <w:t>2.</w:t>
      </w:r>
      <w:r>
        <w:rPr>
          <w:rFonts w:cs="Arial" w:hint="eastAsia"/>
          <w:color w:val="000000"/>
          <w:szCs w:val="21"/>
        </w:rPr>
        <w:t>单项金额重大的应收款项坏账准备的计提方法</w:t>
      </w:r>
    </w:p>
    <w:p w:rsidR="00651DFE" w:rsidRDefault="00651DFE" w:rsidP="00651DFE">
      <w:pPr>
        <w:tabs>
          <w:tab w:val="left" w:pos="0"/>
          <w:tab w:val="left" w:pos="4920"/>
        </w:tabs>
        <w:spacing w:before="156" w:line="360" w:lineRule="exact"/>
        <w:ind w:firstLineChars="200" w:firstLine="420"/>
        <w:rPr>
          <w:rFonts w:cs="Arial"/>
          <w:color w:val="000000"/>
          <w:szCs w:val="21"/>
        </w:rPr>
      </w:pPr>
      <w:r>
        <w:rPr>
          <w:rFonts w:cs="Arial" w:hint="eastAsia"/>
          <w:color w:val="000000"/>
          <w:szCs w:val="21"/>
        </w:rPr>
        <w:t>资产负债表日，公司对单项金额重大的应收款项单独进行减值测试。如有客观证据表明其发生了减值的，则按其预计未来现金流量现值低于其账面价值的差额，确认减值损失，计提坏账准备；单项金额重大的应收款项经测试未发生减值的并入其他单项金额</w:t>
      </w:r>
      <w:proofErr w:type="gramStart"/>
      <w:r>
        <w:rPr>
          <w:rFonts w:cs="Arial" w:hint="eastAsia"/>
          <w:color w:val="000000"/>
          <w:szCs w:val="21"/>
        </w:rPr>
        <w:t>不重大</w:t>
      </w:r>
      <w:proofErr w:type="gramEnd"/>
      <w:r>
        <w:rPr>
          <w:rFonts w:cs="Arial" w:hint="eastAsia"/>
          <w:color w:val="000000"/>
          <w:szCs w:val="21"/>
        </w:rPr>
        <w:t>的应收款项，依据其期末余额，按照账龄分析法计提坏账准备。</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cs="Arial"/>
          <w:color w:val="000000"/>
          <w:szCs w:val="21"/>
        </w:rPr>
      </w:pPr>
      <w:r>
        <w:rPr>
          <w:rFonts w:cs="Arial" w:hint="eastAsia"/>
          <w:color w:val="000000"/>
          <w:szCs w:val="21"/>
        </w:rPr>
        <w:t>应收款项发生减值的客观证据，包括下列各项：（</w:t>
      </w:r>
      <w:r>
        <w:rPr>
          <w:rFonts w:cs="Arial" w:hint="eastAsia"/>
          <w:color w:val="000000"/>
          <w:szCs w:val="21"/>
        </w:rPr>
        <w:t>1</w:t>
      </w:r>
      <w:r>
        <w:rPr>
          <w:rFonts w:cs="Arial" w:hint="eastAsia"/>
          <w:color w:val="000000"/>
          <w:szCs w:val="21"/>
        </w:rPr>
        <w:t>）债务人发生严重财务困难；（</w:t>
      </w:r>
      <w:r>
        <w:rPr>
          <w:rFonts w:cs="Arial" w:hint="eastAsia"/>
          <w:color w:val="000000"/>
          <w:szCs w:val="21"/>
        </w:rPr>
        <w:t>2</w:t>
      </w:r>
      <w:r>
        <w:rPr>
          <w:rFonts w:cs="Arial" w:hint="eastAsia"/>
          <w:color w:val="000000"/>
          <w:szCs w:val="21"/>
        </w:rPr>
        <w:t>）债务人违反了合同条款（如偿付利息或本金发生违约或逾期等）；（</w:t>
      </w:r>
      <w:r>
        <w:rPr>
          <w:rFonts w:cs="Arial" w:hint="eastAsia"/>
          <w:color w:val="000000"/>
          <w:szCs w:val="21"/>
        </w:rPr>
        <w:t>3</w:t>
      </w:r>
      <w:r>
        <w:rPr>
          <w:rFonts w:cs="Arial" w:hint="eastAsia"/>
          <w:color w:val="000000"/>
          <w:szCs w:val="21"/>
        </w:rPr>
        <w:t>）出于经济或法律等方面因素的考虑，对发生财务困难的债务人</w:t>
      </w:r>
      <w:proofErr w:type="gramStart"/>
      <w:r>
        <w:rPr>
          <w:rFonts w:cs="Arial" w:hint="eastAsia"/>
          <w:color w:val="000000"/>
          <w:szCs w:val="21"/>
        </w:rPr>
        <w:t>作出</w:t>
      </w:r>
      <w:proofErr w:type="gramEnd"/>
      <w:r>
        <w:rPr>
          <w:rFonts w:cs="Arial" w:hint="eastAsia"/>
          <w:color w:val="000000"/>
          <w:szCs w:val="21"/>
        </w:rPr>
        <w:t>让步；（</w:t>
      </w:r>
      <w:r>
        <w:rPr>
          <w:rFonts w:cs="Arial" w:hint="eastAsia"/>
          <w:color w:val="000000"/>
          <w:szCs w:val="21"/>
        </w:rPr>
        <w:t>4</w:t>
      </w:r>
      <w:r>
        <w:rPr>
          <w:rFonts w:cs="Arial" w:hint="eastAsia"/>
          <w:color w:val="000000"/>
          <w:szCs w:val="21"/>
        </w:rPr>
        <w:t>）债务人很可能倒闭或进行其他债务重组。</w:t>
      </w:r>
    </w:p>
    <w:p w:rsidR="00651DFE" w:rsidRDefault="00651DFE" w:rsidP="00651DFE">
      <w:pPr>
        <w:pStyle w:val="affa"/>
        <w:autoSpaceDE w:val="0"/>
        <w:autoSpaceDN w:val="0"/>
        <w:adjustRightInd w:val="0"/>
        <w:spacing w:before="156" w:line="360" w:lineRule="exact"/>
        <w:ind w:firstLineChars="150" w:firstLine="315"/>
        <w:outlineLvl w:val="2"/>
        <w:rPr>
          <w:rFonts w:ascii="宋体" w:hAnsi="宋体" w:cs="Arial"/>
          <w:color w:val="000000"/>
          <w:kern w:val="0"/>
          <w:szCs w:val="21"/>
        </w:rPr>
      </w:pPr>
      <w:r>
        <w:rPr>
          <w:rFonts w:ascii="宋体" w:hAnsi="宋体" w:cs="Arial" w:hint="eastAsia"/>
          <w:color w:val="000000"/>
          <w:szCs w:val="21"/>
        </w:rPr>
        <w:t>（二）</w:t>
      </w:r>
      <w:r>
        <w:rPr>
          <w:rFonts w:ascii="宋体" w:hAnsi="宋体" w:cs="Arial" w:hint="eastAsia"/>
          <w:color w:val="000000"/>
          <w:kern w:val="0"/>
          <w:szCs w:val="21"/>
        </w:rPr>
        <w:t>按信用风险特征组合计提坏账准备的应收款项</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color w:val="000000"/>
          <w:kern w:val="0"/>
          <w:szCs w:val="21"/>
        </w:rPr>
      </w:pPr>
      <w:r>
        <w:rPr>
          <w:rFonts w:cs="Arial" w:hint="eastAsia"/>
          <w:color w:val="000000"/>
          <w:szCs w:val="21"/>
        </w:rPr>
        <w:t>1.</w:t>
      </w:r>
      <w:r>
        <w:rPr>
          <w:rFonts w:cs="Arial" w:hint="eastAsia"/>
          <w:color w:val="000000"/>
          <w:szCs w:val="21"/>
        </w:rPr>
        <w:t>确定组合的依据</w:t>
      </w:r>
    </w:p>
    <w:p w:rsidR="00651DFE" w:rsidRDefault="00651DFE" w:rsidP="00651DFE">
      <w:pPr>
        <w:tabs>
          <w:tab w:val="left" w:pos="0"/>
          <w:tab w:val="left" w:pos="720"/>
        </w:tabs>
        <w:autoSpaceDE w:val="0"/>
        <w:autoSpaceDN w:val="0"/>
        <w:snapToGrid w:val="0"/>
        <w:spacing w:before="156" w:line="360" w:lineRule="exact"/>
        <w:ind w:firstLineChars="100" w:firstLine="210"/>
        <w:textAlignment w:val="bottom"/>
        <w:rPr>
          <w:rFonts w:cs="Arial"/>
          <w:color w:val="000000"/>
          <w:szCs w:val="21"/>
        </w:rPr>
      </w:pPr>
      <w:r>
        <w:rPr>
          <w:rFonts w:cs="Arial" w:hint="eastAsia"/>
          <w:color w:val="000000"/>
          <w:szCs w:val="21"/>
        </w:rPr>
        <w:t>（</w:t>
      </w:r>
      <w:r>
        <w:rPr>
          <w:rFonts w:cs="Arial" w:hint="eastAsia"/>
          <w:color w:val="000000"/>
          <w:szCs w:val="21"/>
        </w:rPr>
        <w:t>1</w:t>
      </w:r>
      <w:r>
        <w:rPr>
          <w:rFonts w:cs="Arial" w:hint="eastAsia"/>
          <w:color w:val="000000"/>
          <w:szCs w:val="21"/>
        </w:rPr>
        <w:t>）账龄组合</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cs="Arial"/>
          <w:color w:val="000000"/>
          <w:szCs w:val="21"/>
        </w:rPr>
      </w:pPr>
      <w:r>
        <w:rPr>
          <w:rFonts w:cs="Arial" w:hint="eastAsia"/>
          <w:color w:val="000000"/>
          <w:szCs w:val="21"/>
        </w:rPr>
        <w:t>单项金额重大但经单独测试后未计提坏账准备的应收款项加上扣除单项计提坏账准备后的单项金额</w:t>
      </w:r>
      <w:proofErr w:type="gramStart"/>
      <w:r>
        <w:rPr>
          <w:rFonts w:cs="Arial" w:hint="eastAsia"/>
          <w:color w:val="000000"/>
          <w:szCs w:val="21"/>
        </w:rPr>
        <w:t>不重大</w:t>
      </w:r>
      <w:proofErr w:type="gramEnd"/>
      <w:r>
        <w:rPr>
          <w:rFonts w:cs="Arial" w:hint="eastAsia"/>
          <w:color w:val="000000"/>
          <w:szCs w:val="21"/>
        </w:rPr>
        <w:t>的应收款项，以应收款项账龄为类似信用风险特征组合。</w:t>
      </w:r>
    </w:p>
    <w:p w:rsidR="00651DFE" w:rsidRDefault="00651DFE" w:rsidP="00651DFE">
      <w:pPr>
        <w:tabs>
          <w:tab w:val="left" w:pos="0"/>
          <w:tab w:val="left" w:pos="720"/>
        </w:tabs>
        <w:autoSpaceDE w:val="0"/>
        <w:autoSpaceDN w:val="0"/>
        <w:snapToGrid w:val="0"/>
        <w:spacing w:before="156" w:line="360" w:lineRule="exact"/>
        <w:ind w:firstLineChars="100" w:firstLine="210"/>
        <w:textAlignment w:val="bottom"/>
        <w:rPr>
          <w:rFonts w:cs="Arial"/>
          <w:color w:val="000000"/>
          <w:szCs w:val="21"/>
        </w:rPr>
      </w:pPr>
      <w:r>
        <w:rPr>
          <w:rFonts w:cs="Arial" w:hint="eastAsia"/>
          <w:color w:val="000000"/>
          <w:szCs w:val="21"/>
        </w:rPr>
        <w:t>（</w:t>
      </w:r>
      <w:r>
        <w:rPr>
          <w:rFonts w:cs="Arial" w:hint="eastAsia"/>
          <w:color w:val="000000"/>
          <w:szCs w:val="21"/>
        </w:rPr>
        <w:t>2</w:t>
      </w:r>
      <w:r>
        <w:rPr>
          <w:rFonts w:cs="Arial" w:hint="eastAsia"/>
          <w:color w:val="000000"/>
          <w:szCs w:val="21"/>
        </w:rPr>
        <w:t>）关联方组合</w:t>
      </w:r>
    </w:p>
    <w:p w:rsidR="00651DFE" w:rsidRDefault="00651DFE" w:rsidP="00651DFE">
      <w:pPr>
        <w:tabs>
          <w:tab w:val="left" w:pos="0"/>
          <w:tab w:val="left" w:pos="4920"/>
        </w:tabs>
        <w:spacing w:before="156" w:line="360" w:lineRule="exact"/>
        <w:ind w:firstLineChars="200" w:firstLine="420"/>
        <w:rPr>
          <w:rFonts w:cs="Arial"/>
          <w:color w:val="000000"/>
          <w:szCs w:val="21"/>
        </w:rPr>
      </w:pPr>
      <w:r>
        <w:rPr>
          <w:rFonts w:cs="Arial" w:hint="eastAsia"/>
          <w:color w:val="000000"/>
          <w:szCs w:val="21"/>
        </w:rPr>
        <w:t>纳入合并范围的关联方组合，不计提坏账准备。</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cs="Arial"/>
          <w:color w:val="000000"/>
          <w:szCs w:val="21"/>
        </w:rPr>
      </w:pPr>
      <w:r>
        <w:rPr>
          <w:rFonts w:cs="Arial" w:hint="eastAsia"/>
          <w:color w:val="000000"/>
          <w:szCs w:val="21"/>
        </w:rPr>
        <w:t>2.</w:t>
      </w:r>
      <w:proofErr w:type="gramStart"/>
      <w:r>
        <w:rPr>
          <w:rFonts w:cs="Arial" w:hint="eastAsia"/>
          <w:color w:val="000000"/>
          <w:szCs w:val="21"/>
        </w:rPr>
        <w:t>按账龄组</w:t>
      </w:r>
      <w:proofErr w:type="gramEnd"/>
      <w:r>
        <w:rPr>
          <w:rFonts w:cs="Arial" w:hint="eastAsia"/>
          <w:color w:val="000000"/>
          <w:szCs w:val="21"/>
        </w:rPr>
        <w:t>合计提坏账准备的计提方法</w:t>
      </w:r>
    </w:p>
    <w:tbl>
      <w:tblPr>
        <w:tblW w:w="4895"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781"/>
        <w:gridCol w:w="2784"/>
        <w:gridCol w:w="2784"/>
      </w:tblGrid>
      <w:tr w:rsidR="00651DFE" w:rsidTr="00651DFE">
        <w:trPr>
          <w:trHeight w:val="189"/>
          <w:tblHeader/>
        </w:trPr>
        <w:tc>
          <w:tcPr>
            <w:tcW w:w="1666" w:type="pct"/>
            <w:tcBorders>
              <w:top w:val="single" w:sz="4" w:space="0" w:color="auto"/>
              <w:left w:val="nil"/>
              <w:bottom w:val="dotted" w:sz="4" w:space="0" w:color="auto"/>
              <w:right w:val="dotted" w:sz="4" w:space="0" w:color="auto"/>
            </w:tcBorders>
            <w:noWrap/>
            <w:vAlign w:val="center"/>
            <w:hideMark/>
          </w:tcPr>
          <w:p w:rsidR="00651DFE" w:rsidRDefault="00651DFE">
            <w:pPr>
              <w:spacing w:line="400" w:lineRule="exact"/>
              <w:ind w:firstLine="198"/>
              <w:jc w:val="center"/>
              <w:rPr>
                <w:rFonts w:ascii="宋体" w:hAnsi="宋体" w:cs="宋体"/>
                <w:color w:val="000000"/>
                <w:sz w:val="18"/>
                <w:szCs w:val="18"/>
              </w:rPr>
            </w:pPr>
            <w:r>
              <w:rPr>
                <w:rFonts w:hint="eastAsia"/>
                <w:color w:val="000000"/>
                <w:sz w:val="18"/>
                <w:szCs w:val="18"/>
              </w:rPr>
              <w:t>账龄</w:t>
            </w:r>
          </w:p>
        </w:tc>
        <w:tc>
          <w:tcPr>
            <w:tcW w:w="1667" w:type="pct"/>
            <w:tcBorders>
              <w:top w:val="single" w:sz="4" w:space="0" w:color="auto"/>
              <w:left w:val="dotted" w:sz="4" w:space="0" w:color="auto"/>
              <w:bottom w:val="dotted" w:sz="4" w:space="0" w:color="auto"/>
              <w:right w:val="dotted" w:sz="4" w:space="0" w:color="auto"/>
            </w:tcBorders>
            <w:vAlign w:val="center"/>
            <w:hideMark/>
          </w:tcPr>
          <w:p w:rsidR="00651DFE" w:rsidRDefault="00651DFE">
            <w:pPr>
              <w:spacing w:line="400" w:lineRule="exact"/>
              <w:ind w:firstLine="198"/>
              <w:jc w:val="center"/>
              <w:rPr>
                <w:rFonts w:ascii="宋体" w:hAnsi="宋体" w:cs="宋体"/>
                <w:color w:val="000000"/>
                <w:sz w:val="18"/>
                <w:szCs w:val="18"/>
              </w:rPr>
            </w:pPr>
            <w:r>
              <w:rPr>
                <w:rFonts w:hint="eastAsia"/>
                <w:color w:val="000000"/>
                <w:sz w:val="18"/>
                <w:szCs w:val="18"/>
              </w:rPr>
              <w:t>应收账款计提比例（</w:t>
            </w:r>
            <w:r>
              <w:rPr>
                <w:rFonts w:hint="eastAsia"/>
                <w:color w:val="000000"/>
                <w:sz w:val="18"/>
                <w:szCs w:val="18"/>
              </w:rPr>
              <w:t>%</w:t>
            </w:r>
            <w:r>
              <w:rPr>
                <w:rFonts w:hint="eastAsia"/>
                <w:color w:val="000000"/>
                <w:sz w:val="18"/>
                <w:szCs w:val="18"/>
              </w:rPr>
              <w:t>）</w:t>
            </w:r>
          </w:p>
        </w:tc>
        <w:tc>
          <w:tcPr>
            <w:tcW w:w="1667" w:type="pct"/>
            <w:tcBorders>
              <w:top w:val="single"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其他应收款计提比例（</w:t>
            </w:r>
            <w:r>
              <w:rPr>
                <w:rFonts w:hint="eastAsia"/>
                <w:color w:val="000000"/>
                <w:sz w:val="18"/>
                <w:szCs w:val="18"/>
              </w:rPr>
              <w:t>%</w:t>
            </w:r>
            <w:r>
              <w:rPr>
                <w:rFonts w:hint="eastAsia"/>
                <w:color w:val="000000"/>
                <w:sz w:val="18"/>
                <w:szCs w:val="18"/>
              </w:rPr>
              <w:t>）</w:t>
            </w:r>
          </w:p>
        </w:tc>
      </w:tr>
      <w:tr w:rsidR="00651DFE" w:rsidTr="00651DFE">
        <w:trPr>
          <w:trHeight w:val="285"/>
        </w:trPr>
        <w:tc>
          <w:tcPr>
            <w:tcW w:w="1666"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ind w:firstLine="198"/>
              <w:rPr>
                <w:rFonts w:ascii="宋体" w:hAnsi="宋体" w:cs="宋体"/>
                <w:color w:val="000000"/>
                <w:sz w:val="18"/>
                <w:szCs w:val="18"/>
              </w:rPr>
            </w:pPr>
            <w:r>
              <w:rPr>
                <w:rFonts w:hint="eastAsia"/>
                <w:color w:val="000000"/>
                <w:sz w:val="18"/>
                <w:szCs w:val="18"/>
              </w:rPr>
              <w:t>1</w:t>
            </w:r>
            <w:r>
              <w:rPr>
                <w:rFonts w:hint="eastAsia"/>
                <w:color w:val="000000"/>
                <w:sz w:val="18"/>
                <w:szCs w:val="18"/>
              </w:rPr>
              <w:t>年以内（含</w:t>
            </w:r>
            <w:r>
              <w:rPr>
                <w:rFonts w:hint="eastAsia"/>
                <w:color w:val="000000"/>
                <w:sz w:val="18"/>
                <w:szCs w:val="18"/>
              </w:rPr>
              <w:t>1</w:t>
            </w:r>
            <w:r>
              <w:rPr>
                <w:rFonts w:hint="eastAsia"/>
                <w:color w:val="000000"/>
                <w:sz w:val="18"/>
                <w:szCs w:val="18"/>
              </w:rPr>
              <w:t>年）</w:t>
            </w:r>
          </w:p>
        </w:tc>
        <w:tc>
          <w:tcPr>
            <w:tcW w:w="1667"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ind w:firstLine="198"/>
              <w:jc w:val="center"/>
              <w:rPr>
                <w:rFonts w:ascii="宋体" w:hAnsi="宋体" w:cs="宋体"/>
                <w:color w:val="000000"/>
                <w:sz w:val="18"/>
                <w:szCs w:val="18"/>
              </w:rPr>
            </w:pPr>
            <w:r>
              <w:rPr>
                <w:rFonts w:hint="eastAsia"/>
                <w:color w:val="000000"/>
                <w:sz w:val="18"/>
                <w:szCs w:val="18"/>
              </w:rPr>
              <w:t>5.00</w:t>
            </w:r>
          </w:p>
        </w:tc>
        <w:tc>
          <w:tcPr>
            <w:tcW w:w="1667" w:type="pct"/>
            <w:tcBorders>
              <w:top w:val="dotted" w:sz="4" w:space="0" w:color="auto"/>
              <w:left w:val="dotted" w:sz="4" w:space="0" w:color="auto"/>
              <w:bottom w:val="dotted" w:sz="4" w:space="0" w:color="auto"/>
              <w:right w:val="nil"/>
            </w:tcBorders>
            <w:noWrap/>
            <w:vAlign w:val="center"/>
            <w:hideMark/>
          </w:tcPr>
          <w:p w:rsidR="00651DFE" w:rsidRDefault="00651DFE">
            <w:pPr>
              <w:spacing w:line="400" w:lineRule="exact"/>
              <w:ind w:firstLine="198"/>
              <w:jc w:val="center"/>
              <w:rPr>
                <w:rFonts w:ascii="宋体" w:hAnsi="宋体" w:cs="宋体"/>
                <w:color w:val="000000"/>
                <w:sz w:val="18"/>
                <w:szCs w:val="18"/>
              </w:rPr>
            </w:pPr>
            <w:r>
              <w:rPr>
                <w:rFonts w:hint="eastAsia"/>
                <w:color w:val="000000"/>
                <w:sz w:val="18"/>
                <w:szCs w:val="18"/>
              </w:rPr>
              <w:t>5.00</w:t>
            </w:r>
          </w:p>
        </w:tc>
      </w:tr>
      <w:tr w:rsidR="00651DFE" w:rsidTr="00651DFE">
        <w:trPr>
          <w:trHeight w:val="285"/>
        </w:trPr>
        <w:tc>
          <w:tcPr>
            <w:tcW w:w="1666"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ind w:firstLine="198"/>
              <w:rPr>
                <w:rFonts w:ascii="宋体" w:hAnsi="宋体" w:cs="宋体"/>
                <w:color w:val="000000"/>
                <w:sz w:val="18"/>
                <w:szCs w:val="18"/>
              </w:rPr>
            </w:pPr>
            <w:r>
              <w:rPr>
                <w:rFonts w:hint="eastAsia"/>
                <w:color w:val="000000"/>
                <w:sz w:val="18"/>
                <w:szCs w:val="18"/>
              </w:rPr>
              <w:t>1</w:t>
            </w:r>
            <w:r>
              <w:rPr>
                <w:rFonts w:hint="eastAsia"/>
                <w:color w:val="000000"/>
                <w:sz w:val="18"/>
                <w:szCs w:val="18"/>
              </w:rPr>
              <w:t>－</w:t>
            </w:r>
            <w:r>
              <w:rPr>
                <w:rFonts w:hint="eastAsia"/>
                <w:color w:val="000000"/>
                <w:sz w:val="18"/>
                <w:szCs w:val="18"/>
              </w:rPr>
              <w:t>2</w:t>
            </w:r>
            <w:r>
              <w:rPr>
                <w:rFonts w:hint="eastAsia"/>
                <w:color w:val="000000"/>
                <w:sz w:val="18"/>
                <w:szCs w:val="18"/>
              </w:rPr>
              <w:t>年</w:t>
            </w:r>
          </w:p>
        </w:tc>
        <w:tc>
          <w:tcPr>
            <w:tcW w:w="1667"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ind w:firstLine="198"/>
              <w:jc w:val="center"/>
              <w:rPr>
                <w:rFonts w:ascii="宋体" w:hAnsi="宋体" w:cs="宋体"/>
                <w:color w:val="000000"/>
                <w:sz w:val="18"/>
                <w:szCs w:val="18"/>
              </w:rPr>
            </w:pPr>
            <w:r>
              <w:rPr>
                <w:rFonts w:hint="eastAsia"/>
                <w:color w:val="000000"/>
                <w:sz w:val="18"/>
                <w:szCs w:val="18"/>
              </w:rPr>
              <w:t>10.00</w:t>
            </w:r>
          </w:p>
        </w:tc>
        <w:tc>
          <w:tcPr>
            <w:tcW w:w="1667" w:type="pct"/>
            <w:tcBorders>
              <w:top w:val="dotted" w:sz="4" w:space="0" w:color="auto"/>
              <w:left w:val="dotted" w:sz="4" w:space="0" w:color="auto"/>
              <w:bottom w:val="dotted" w:sz="4" w:space="0" w:color="auto"/>
              <w:right w:val="nil"/>
            </w:tcBorders>
            <w:noWrap/>
            <w:vAlign w:val="center"/>
            <w:hideMark/>
          </w:tcPr>
          <w:p w:rsidR="00651DFE" w:rsidRDefault="00651DFE">
            <w:pPr>
              <w:spacing w:line="400" w:lineRule="exact"/>
              <w:ind w:firstLine="198"/>
              <w:jc w:val="center"/>
              <w:rPr>
                <w:rFonts w:ascii="宋体" w:hAnsi="宋体" w:cs="宋体"/>
                <w:color w:val="000000"/>
                <w:sz w:val="18"/>
                <w:szCs w:val="18"/>
              </w:rPr>
            </w:pPr>
            <w:r>
              <w:rPr>
                <w:rFonts w:hint="eastAsia"/>
                <w:color w:val="000000"/>
                <w:sz w:val="18"/>
                <w:szCs w:val="18"/>
              </w:rPr>
              <w:t>10.00</w:t>
            </w:r>
          </w:p>
        </w:tc>
      </w:tr>
      <w:tr w:rsidR="00651DFE" w:rsidTr="00651DFE">
        <w:trPr>
          <w:trHeight w:val="285"/>
        </w:trPr>
        <w:tc>
          <w:tcPr>
            <w:tcW w:w="1666"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ind w:firstLine="198"/>
              <w:rPr>
                <w:rFonts w:ascii="宋体" w:hAnsi="宋体" w:cs="宋体"/>
                <w:color w:val="000000"/>
                <w:sz w:val="18"/>
                <w:szCs w:val="18"/>
              </w:rPr>
            </w:pPr>
            <w:r>
              <w:rPr>
                <w:rFonts w:hint="eastAsia"/>
                <w:color w:val="000000"/>
                <w:sz w:val="18"/>
                <w:szCs w:val="18"/>
              </w:rPr>
              <w:t>2</w:t>
            </w:r>
            <w:r>
              <w:rPr>
                <w:rFonts w:hint="eastAsia"/>
                <w:color w:val="000000"/>
                <w:sz w:val="18"/>
                <w:szCs w:val="18"/>
              </w:rPr>
              <w:t>－</w:t>
            </w:r>
            <w:r>
              <w:rPr>
                <w:rFonts w:hint="eastAsia"/>
                <w:color w:val="000000"/>
                <w:sz w:val="18"/>
                <w:szCs w:val="18"/>
              </w:rPr>
              <w:t>3</w:t>
            </w:r>
            <w:r>
              <w:rPr>
                <w:rFonts w:hint="eastAsia"/>
                <w:color w:val="000000"/>
                <w:sz w:val="18"/>
                <w:szCs w:val="18"/>
              </w:rPr>
              <w:t>年</w:t>
            </w:r>
          </w:p>
        </w:tc>
        <w:tc>
          <w:tcPr>
            <w:tcW w:w="1667"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ind w:firstLine="198"/>
              <w:jc w:val="center"/>
              <w:rPr>
                <w:rFonts w:ascii="宋体" w:hAnsi="宋体" w:cs="宋体"/>
                <w:color w:val="000000"/>
                <w:sz w:val="18"/>
                <w:szCs w:val="18"/>
              </w:rPr>
            </w:pPr>
            <w:r>
              <w:rPr>
                <w:rFonts w:hint="eastAsia"/>
                <w:color w:val="000000"/>
                <w:sz w:val="18"/>
                <w:szCs w:val="18"/>
              </w:rPr>
              <w:t>30.00</w:t>
            </w:r>
          </w:p>
        </w:tc>
        <w:tc>
          <w:tcPr>
            <w:tcW w:w="1667" w:type="pct"/>
            <w:tcBorders>
              <w:top w:val="dotted" w:sz="4" w:space="0" w:color="auto"/>
              <w:left w:val="dotted" w:sz="4" w:space="0" w:color="auto"/>
              <w:bottom w:val="dotted" w:sz="4" w:space="0" w:color="auto"/>
              <w:right w:val="nil"/>
            </w:tcBorders>
            <w:noWrap/>
            <w:vAlign w:val="center"/>
            <w:hideMark/>
          </w:tcPr>
          <w:p w:rsidR="00651DFE" w:rsidRDefault="00651DFE">
            <w:pPr>
              <w:spacing w:line="400" w:lineRule="exact"/>
              <w:ind w:firstLine="198"/>
              <w:jc w:val="center"/>
              <w:rPr>
                <w:rFonts w:ascii="宋体" w:hAnsi="宋体" w:cs="宋体"/>
                <w:color w:val="000000"/>
                <w:sz w:val="18"/>
                <w:szCs w:val="18"/>
              </w:rPr>
            </w:pPr>
            <w:r>
              <w:rPr>
                <w:rFonts w:hint="eastAsia"/>
                <w:color w:val="000000"/>
                <w:sz w:val="18"/>
                <w:szCs w:val="18"/>
              </w:rPr>
              <w:t>30.00</w:t>
            </w:r>
          </w:p>
        </w:tc>
      </w:tr>
      <w:tr w:rsidR="00651DFE" w:rsidTr="00651DFE">
        <w:trPr>
          <w:trHeight w:val="285"/>
        </w:trPr>
        <w:tc>
          <w:tcPr>
            <w:tcW w:w="1666"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ind w:firstLine="198"/>
              <w:rPr>
                <w:rFonts w:ascii="宋体" w:hAnsi="宋体" w:cs="宋体"/>
                <w:color w:val="000000"/>
                <w:sz w:val="18"/>
                <w:szCs w:val="18"/>
              </w:rPr>
            </w:pPr>
            <w:r>
              <w:rPr>
                <w:rFonts w:hint="eastAsia"/>
                <w:color w:val="000000"/>
                <w:sz w:val="18"/>
                <w:szCs w:val="18"/>
              </w:rPr>
              <w:lastRenderedPageBreak/>
              <w:t>3</w:t>
            </w:r>
            <w:r>
              <w:rPr>
                <w:rFonts w:hint="eastAsia"/>
                <w:color w:val="000000"/>
                <w:sz w:val="18"/>
                <w:szCs w:val="18"/>
              </w:rPr>
              <w:t>－</w:t>
            </w:r>
            <w:r>
              <w:rPr>
                <w:rFonts w:hint="eastAsia"/>
                <w:color w:val="000000"/>
                <w:sz w:val="18"/>
                <w:szCs w:val="18"/>
              </w:rPr>
              <w:t>4</w:t>
            </w:r>
            <w:r>
              <w:rPr>
                <w:rFonts w:hint="eastAsia"/>
                <w:color w:val="000000"/>
                <w:sz w:val="18"/>
                <w:szCs w:val="18"/>
              </w:rPr>
              <w:t>年</w:t>
            </w:r>
          </w:p>
        </w:tc>
        <w:tc>
          <w:tcPr>
            <w:tcW w:w="1667"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ind w:firstLine="198"/>
              <w:jc w:val="center"/>
              <w:rPr>
                <w:rFonts w:ascii="宋体" w:hAnsi="宋体" w:cs="宋体"/>
                <w:color w:val="000000"/>
                <w:sz w:val="18"/>
                <w:szCs w:val="18"/>
              </w:rPr>
            </w:pPr>
            <w:r>
              <w:rPr>
                <w:rFonts w:hint="eastAsia"/>
                <w:color w:val="000000"/>
                <w:sz w:val="18"/>
                <w:szCs w:val="18"/>
              </w:rPr>
              <w:t>50.00</w:t>
            </w:r>
          </w:p>
        </w:tc>
        <w:tc>
          <w:tcPr>
            <w:tcW w:w="1667" w:type="pct"/>
            <w:tcBorders>
              <w:top w:val="dotted" w:sz="4" w:space="0" w:color="auto"/>
              <w:left w:val="dotted" w:sz="4" w:space="0" w:color="auto"/>
              <w:bottom w:val="dotted" w:sz="4" w:space="0" w:color="auto"/>
              <w:right w:val="nil"/>
            </w:tcBorders>
            <w:noWrap/>
            <w:vAlign w:val="center"/>
            <w:hideMark/>
          </w:tcPr>
          <w:p w:rsidR="00651DFE" w:rsidRDefault="00651DFE">
            <w:pPr>
              <w:spacing w:line="400" w:lineRule="exact"/>
              <w:ind w:firstLine="198"/>
              <w:jc w:val="center"/>
              <w:rPr>
                <w:rFonts w:ascii="宋体" w:hAnsi="宋体" w:cs="宋体"/>
                <w:color w:val="000000"/>
                <w:sz w:val="18"/>
                <w:szCs w:val="18"/>
              </w:rPr>
            </w:pPr>
            <w:r>
              <w:rPr>
                <w:rFonts w:hint="eastAsia"/>
                <w:color w:val="000000"/>
                <w:sz w:val="18"/>
                <w:szCs w:val="18"/>
              </w:rPr>
              <w:t>50.00</w:t>
            </w:r>
          </w:p>
        </w:tc>
      </w:tr>
      <w:tr w:rsidR="00651DFE" w:rsidTr="00651DFE">
        <w:trPr>
          <w:trHeight w:val="285"/>
        </w:trPr>
        <w:tc>
          <w:tcPr>
            <w:tcW w:w="1666"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ind w:firstLine="198"/>
              <w:rPr>
                <w:rFonts w:ascii="宋体" w:hAnsi="宋体" w:cs="宋体"/>
                <w:color w:val="000000"/>
                <w:sz w:val="18"/>
                <w:szCs w:val="18"/>
              </w:rPr>
            </w:pPr>
            <w:r>
              <w:rPr>
                <w:rFonts w:hint="eastAsia"/>
                <w:color w:val="000000"/>
                <w:sz w:val="18"/>
                <w:szCs w:val="18"/>
              </w:rPr>
              <w:t>4</w:t>
            </w:r>
            <w:r>
              <w:rPr>
                <w:rFonts w:hint="eastAsia"/>
                <w:color w:val="000000"/>
                <w:sz w:val="18"/>
                <w:szCs w:val="18"/>
              </w:rPr>
              <w:t>－</w:t>
            </w:r>
            <w:r>
              <w:rPr>
                <w:rFonts w:hint="eastAsia"/>
                <w:color w:val="000000"/>
                <w:sz w:val="18"/>
                <w:szCs w:val="18"/>
              </w:rPr>
              <w:t>5</w:t>
            </w:r>
            <w:r>
              <w:rPr>
                <w:rFonts w:hint="eastAsia"/>
                <w:color w:val="000000"/>
                <w:sz w:val="18"/>
                <w:szCs w:val="18"/>
              </w:rPr>
              <w:t>年</w:t>
            </w:r>
          </w:p>
        </w:tc>
        <w:tc>
          <w:tcPr>
            <w:tcW w:w="1667"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ind w:firstLine="198"/>
              <w:jc w:val="center"/>
              <w:rPr>
                <w:rFonts w:ascii="宋体" w:hAnsi="宋体" w:cs="宋体"/>
                <w:color w:val="000000"/>
                <w:sz w:val="18"/>
                <w:szCs w:val="18"/>
              </w:rPr>
            </w:pPr>
            <w:r>
              <w:rPr>
                <w:rFonts w:hint="eastAsia"/>
                <w:color w:val="000000"/>
                <w:sz w:val="18"/>
                <w:szCs w:val="18"/>
              </w:rPr>
              <w:t>80.00</w:t>
            </w:r>
          </w:p>
        </w:tc>
        <w:tc>
          <w:tcPr>
            <w:tcW w:w="1667" w:type="pct"/>
            <w:tcBorders>
              <w:top w:val="dotted" w:sz="4" w:space="0" w:color="auto"/>
              <w:left w:val="dotted" w:sz="4" w:space="0" w:color="auto"/>
              <w:bottom w:val="dotted" w:sz="4" w:space="0" w:color="auto"/>
              <w:right w:val="nil"/>
            </w:tcBorders>
            <w:noWrap/>
            <w:vAlign w:val="center"/>
            <w:hideMark/>
          </w:tcPr>
          <w:p w:rsidR="00651DFE" w:rsidRDefault="00651DFE">
            <w:pPr>
              <w:spacing w:line="400" w:lineRule="exact"/>
              <w:ind w:firstLine="198"/>
              <w:jc w:val="center"/>
              <w:rPr>
                <w:rFonts w:ascii="宋体" w:hAnsi="宋体" w:cs="宋体"/>
                <w:color w:val="000000"/>
                <w:sz w:val="18"/>
                <w:szCs w:val="18"/>
              </w:rPr>
            </w:pPr>
            <w:r>
              <w:rPr>
                <w:rFonts w:hint="eastAsia"/>
                <w:color w:val="000000"/>
                <w:sz w:val="18"/>
                <w:szCs w:val="18"/>
              </w:rPr>
              <w:t>80.00</w:t>
            </w:r>
          </w:p>
        </w:tc>
      </w:tr>
      <w:tr w:rsidR="00651DFE" w:rsidTr="00651DFE">
        <w:trPr>
          <w:trHeight w:val="285"/>
        </w:trPr>
        <w:tc>
          <w:tcPr>
            <w:tcW w:w="1666" w:type="pct"/>
            <w:tcBorders>
              <w:top w:val="dotted" w:sz="4" w:space="0" w:color="auto"/>
              <w:left w:val="nil"/>
              <w:bottom w:val="single" w:sz="4" w:space="0" w:color="auto"/>
              <w:right w:val="dotted" w:sz="4" w:space="0" w:color="auto"/>
            </w:tcBorders>
            <w:noWrap/>
            <w:vAlign w:val="center"/>
            <w:hideMark/>
          </w:tcPr>
          <w:p w:rsidR="00651DFE" w:rsidRDefault="00651DFE">
            <w:pPr>
              <w:spacing w:line="400" w:lineRule="exact"/>
              <w:ind w:firstLine="198"/>
              <w:rPr>
                <w:rFonts w:ascii="宋体" w:hAnsi="宋体" w:cs="宋体"/>
                <w:color w:val="000000"/>
                <w:sz w:val="18"/>
                <w:szCs w:val="18"/>
              </w:rPr>
            </w:pPr>
            <w:r>
              <w:rPr>
                <w:rFonts w:hint="eastAsia"/>
                <w:color w:val="000000"/>
                <w:sz w:val="18"/>
                <w:szCs w:val="18"/>
              </w:rPr>
              <w:t>5</w:t>
            </w:r>
            <w:r>
              <w:rPr>
                <w:rFonts w:hint="eastAsia"/>
                <w:color w:val="000000"/>
                <w:sz w:val="18"/>
                <w:szCs w:val="18"/>
              </w:rPr>
              <w:t>年以上</w:t>
            </w:r>
          </w:p>
        </w:tc>
        <w:tc>
          <w:tcPr>
            <w:tcW w:w="1667" w:type="pct"/>
            <w:tcBorders>
              <w:top w:val="dotted" w:sz="4" w:space="0" w:color="auto"/>
              <w:left w:val="dotted" w:sz="4" w:space="0" w:color="auto"/>
              <w:bottom w:val="single" w:sz="4" w:space="0" w:color="auto"/>
              <w:right w:val="dotted" w:sz="4" w:space="0" w:color="auto"/>
            </w:tcBorders>
            <w:noWrap/>
            <w:vAlign w:val="center"/>
            <w:hideMark/>
          </w:tcPr>
          <w:p w:rsidR="00651DFE" w:rsidRDefault="00651DFE">
            <w:pPr>
              <w:spacing w:line="400" w:lineRule="exact"/>
              <w:ind w:firstLine="198"/>
              <w:jc w:val="center"/>
              <w:rPr>
                <w:rFonts w:ascii="宋体" w:hAnsi="宋体" w:cs="宋体"/>
                <w:color w:val="000000"/>
                <w:sz w:val="18"/>
                <w:szCs w:val="18"/>
              </w:rPr>
            </w:pPr>
            <w:r>
              <w:rPr>
                <w:rFonts w:hint="eastAsia"/>
                <w:color w:val="000000"/>
                <w:sz w:val="18"/>
                <w:szCs w:val="18"/>
              </w:rPr>
              <w:t>100.00</w:t>
            </w:r>
          </w:p>
        </w:tc>
        <w:tc>
          <w:tcPr>
            <w:tcW w:w="1667" w:type="pct"/>
            <w:tcBorders>
              <w:top w:val="dotted" w:sz="4" w:space="0" w:color="auto"/>
              <w:left w:val="dotted" w:sz="4" w:space="0" w:color="auto"/>
              <w:bottom w:val="single" w:sz="4" w:space="0" w:color="auto"/>
              <w:right w:val="nil"/>
            </w:tcBorders>
            <w:noWrap/>
            <w:vAlign w:val="center"/>
            <w:hideMark/>
          </w:tcPr>
          <w:p w:rsidR="00651DFE" w:rsidRDefault="00651DFE">
            <w:pPr>
              <w:spacing w:line="400" w:lineRule="exact"/>
              <w:ind w:firstLine="198"/>
              <w:jc w:val="center"/>
              <w:rPr>
                <w:rFonts w:ascii="宋体" w:hAnsi="宋体" w:cs="宋体"/>
                <w:color w:val="000000"/>
                <w:sz w:val="18"/>
                <w:szCs w:val="18"/>
              </w:rPr>
            </w:pPr>
            <w:r>
              <w:rPr>
                <w:rFonts w:hint="eastAsia"/>
                <w:color w:val="000000"/>
                <w:sz w:val="18"/>
                <w:szCs w:val="18"/>
              </w:rPr>
              <w:t>100.00</w:t>
            </w:r>
          </w:p>
        </w:tc>
      </w:tr>
    </w:tbl>
    <w:p w:rsidR="00651DFE" w:rsidRDefault="00651DFE" w:rsidP="00651DFE">
      <w:pPr>
        <w:tabs>
          <w:tab w:val="left" w:pos="0"/>
          <w:tab w:val="left" w:pos="4920"/>
        </w:tabs>
        <w:spacing w:before="156" w:line="360" w:lineRule="exact"/>
        <w:ind w:firstLineChars="200" w:firstLine="420"/>
        <w:outlineLvl w:val="2"/>
        <w:rPr>
          <w:rFonts w:cs="宋体"/>
          <w:color w:val="000000"/>
          <w:szCs w:val="21"/>
        </w:rPr>
      </w:pPr>
      <w:r>
        <w:rPr>
          <w:rFonts w:cs="Arial" w:hint="eastAsia"/>
          <w:bCs/>
          <w:color w:val="000000"/>
          <w:szCs w:val="21"/>
        </w:rPr>
        <w:t>（三）单项金额</w:t>
      </w:r>
      <w:r>
        <w:rPr>
          <w:rFonts w:hint="eastAsia"/>
          <w:color w:val="000000"/>
          <w:szCs w:val="21"/>
        </w:rPr>
        <w:t>虽不重大但单项计提坏账准备的应收账款</w:t>
      </w:r>
    </w:p>
    <w:p w:rsidR="00651DFE" w:rsidRDefault="00651DFE" w:rsidP="00651DFE">
      <w:pPr>
        <w:tabs>
          <w:tab w:val="left" w:pos="0"/>
          <w:tab w:val="left" w:pos="4920"/>
        </w:tabs>
        <w:spacing w:before="156" w:line="360" w:lineRule="exact"/>
        <w:ind w:firstLineChars="200" w:firstLine="420"/>
        <w:rPr>
          <w:rFonts w:cs="Arial"/>
          <w:bCs/>
          <w:color w:val="000000"/>
          <w:szCs w:val="21"/>
        </w:rPr>
      </w:pPr>
      <w:r>
        <w:rPr>
          <w:rFonts w:cs="Arial" w:hint="eastAsia"/>
          <w:color w:val="000000"/>
          <w:szCs w:val="21"/>
        </w:rPr>
        <w:t>单项金额</w:t>
      </w:r>
      <w:proofErr w:type="gramStart"/>
      <w:r>
        <w:rPr>
          <w:rFonts w:cs="Arial" w:hint="eastAsia"/>
          <w:color w:val="000000"/>
          <w:szCs w:val="21"/>
        </w:rPr>
        <w:t>不重大</w:t>
      </w:r>
      <w:proofErr w:type="gramEnd"/>
      <w:r>
        <w:rPr>
          <w:rFonts w:cs="Arial" w:hint="eastAsia"/>
          <w:color w:val="000000"/>
          <w:szCs w:val="21"/>
        </w:rPr>
        <w:t>的应收款项是指单项金额在</w:t>
      </w:r>
      <w:r>
        <w:rPr>
          <w:rFonts w:cs="Arial" w:hint="eastAsia"/>
          <w:color w:val="000000"/>
          <w:szCs w:val="21"/>
        </w:rPr>
        <w:t>100.00</w:t>
      </w:r>
      <w:r>
        <w:rPr>
          <w:rFonts w:cs="Arial" w:hint="eastAsia"/>
          <w:color w:val="000000"/>
          <w:szCs w:val="21"/>
        </w:rPr>
        <w:t>万元以下的应收款项。</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bCs/>
          <w:color w:val="000000"/>
          <w:szCs w:val="21"/>
        </w:rPr>
      </w:pPr>
      <w:r>
        <w:rPr>
          <w:rFonts w:cs="Arial" w:hint="eastAsia"/>
          <w:bCs/>
          <w:color w:val="000000"/>
          <w:szCs w:val="21"/>
        </w:rPr>
        <w:t>公司对于单项金额虽不重大但具备以下特征的应收款项（与对方存在争议或涉及诉讼、仲裁的应收款项；已有明显迹象表明债务人很可能无法履行还款义务的应收款项等），单独进行减值测试，有客观证据表明其发生了减值的，根据其未来现金流量现值低于其账面价值的差额，确认减值损失，计提坏账准备。同时，公司将扣除单项计提坏账准备后的单项金额</w:t>
      </w:r>
      <w:proofErr w:type="gramStart"/>
      <w:r>
        <w:rPr>
          <w:rFonts w:cs="Arial" w:hint="eastAsia"/>
          <w:bCs/>
          <w:color w:val="000000"/>
          <w:szCs w:val="21"/>
        </w:rPr>
        <w:t>不重大</w:t>
      </w:r>
      <w:proofErr w:type="gramEnd"/>
      <w:r>
        <w:rPr>
          <w:rFonts w:cs="Arial" w:hint="eastAsia"/>
          <w:bCs/>
          <w:color w:val="000000"/>
          <w:szCs w:val="21"/>
        </w:rPr>
        <w:t>的应收款项，以应收款项账龄为类似信用风险特征组合计提坏账准备。</w:t>
      </w:r>
    </w:p>
    <w:p w:rsidR="00651DFE" w:rsidRDefault="00651DFE" w:rsidP="00B1445E">
      <w:pPr>
        <w:numPr>
          <w:ilvl w:val="0"/>
          <w:numId w:val="27"/>
        </w:numPr>
        <w:spacing w:before="156" w:line="360" w:lineRule="exact"/>
        <w:outlineLvl w:val="1"/>
        <w:rPr>
          <w:rFonts w:cs="宋体"/>
          <w:b/>
          <w:color w:val="000000"/>
          <w:szCs w:val="21"/>
        </w:rPr>
      </w:pPr>
      <w:r>
        <w:rPr>
          <w:rFonts w:hint="eastAsia"/>
          <w:b/>
          <w:color w:val="000000"/>
          <w:szCs w:val="21"/>
        </w:rPr>
        <w:t>存货核算方法</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2"/>
        <w:rPr>
          <w:rFonts w:cs="Arial"/>
          <w:color w:val="000000"/>
          <w:szCs w:val="21"/>
        </w:rPr>
      </w:pPr>
      <w:r>
        <w:rPr>
          <w:rFonts w:cs="Arial" w:hint="eastAsia"/>
          <w:color w:val="000000"/>
          <w:szCs w:val="21"/>
        </w:rPr>
        <w:t>（一）存货的分类</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bCs/>
          <w:color w:val="000000"/>
          <w:szCs w:val="21"/>
        </w:rPr>
      </w:pPr>
      <w:r>
        <w:rPr>
          <w:rFonts w:cs="Arial" w:hint="eastAsia"/>
          <w:bCs/>
          <w:color w:val="000000"/>
          <w:szCs w:val="21"/>
        </w:rPr>
        <w:t>公司存货分为原材料、周转材料、在产品、消耗性生物资产、库存商品、委托加工物资等。消耗性生物资产主要包括仔猪、保育猪、小猪、中大猪。</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2"/>
        <w:rPr>
          <w:rFonts w:cs="Arial"/>
          <w:color w:val="000000"/>
          <w:szCs w:val="21"/>
        </w:rPr>
      </w:pPr>
      <w:r>
        <w:rPr>
          <w:rFonts w:cs="Arial" w:hint="eastAsia"/>
          <w:color w:val="000000"/>
          <w:szCs w:val="21"/>
        </w:rPr>
        <w:t>（二）存货的计价方法</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color w:val="000000"/>
          <w:szCs w:val="21"/>
        </w:rPr>
      </w:pPr>
      <w:r>
        <w:rPr>
          <w:rFonts w:cs="Arial" w:hint="eastAsia"/>
          <w:color w:val="000000"/>
          <w:szCs w:val="21"/>
        </w:rPr>
        <w:t>存货在取得时，按成本进行初始计量，包括采购成本、加工成本和其他成本。</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2"/>
        <w:rPr>
          <w:rFonts w:cs="Arial"/>
          <w:color w:val="000000"/>
          <w:szCs w:val="21"/>
        </w:rPr>
      </w:pPr>
      <w:r>
        <w:rPr>
          <w:rFonts w:cs="Arial" w:hint="eastAsia"/>
          <w:color w:val="000000"/>
          <w:szCs w:val="21"/>
        </w:rPr>
        <w:t>1.</w:t>
      </w:r>
      <w:r>
        <w:rPr>
          <w:rFonts w:cs="Arial" w:hint="eastAsia"/>
          <w:color w:val="000000"/>
          <w:szCs w:val="21"/>
        </w:rPr>
        <w:t>原材料</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color w:val="000000"/>
          <w:szCs w:val="21"/>
        </w:rPr>
      </w:pPr>
      <w:r>
        <w:rPr>
          <w:rFonts w:cs="Arial" w:hint="eastAsia"/>
          <w:color w:val="000000"/>
          <w:szCs w:val="21"/>
        </w:rPr>
        <w:t>本公司原材料主要包括用来生产饲料的玉米、小麦、豆</w:t>
      </w:r>
      <w:proofErr w:type="gramStart"/>
      <w:r>
        <w:rPr>
          <w:rFonts w:cs="Arial" w:hint="eastAsia"/>
          <w:color w:val="000000"/>
          <w:szCs w:val="21"/>
        </w:rPr>
        <w:t>粕</w:t>
      </w:r>
      <w:proofErr w:type="gramEnd"/>
      <w:r>
        <w:rPr>
          <w:rFonts w:cs="Arial" w:hint="eastAsia"/>
          <w:color w:val="000000"/>
          <w:szCs w:val="21"/>
        </w:rPr>
        <w:t>、预混料以及加工完成的饲料。原材料成本按照实际成本入账，发出时采用移动加权平均法。</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2"/>
        <w:rPr>
          <w:rFonts w:cs="Arial"/>
          <w:color w:val="000000"/>
          <w:szCs w:val="21"/>
        </w:rPr>
      </w:pPr>
      <w:r>
        <w:rPr>
          <w:rFonts w:cs="Arial" w:hint="eastAsia"/>
          <w:color w:val="000000"/>
          <w:szCs w:val="21"/>
        </w:rPr>
        <w:t>2.</w:t>
      </w:r>
      <w:r>
        <w:rPr>
          <w:rFonts w:cs="Arial" w:hint="eastAsia"/>
          <w:color w:val="000000"/>
          <w:szCs w:val="21"/>
        </w:rPr>
        <w:t>周转材料</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color w:val="000000"/>
          <w:szCs w:val="21"/>
        </w:rPr>
      </w:pPr>
      <w:r>
        <w:rPr>
          <w:rFonts w:cs="Arial" w:hint="eastAsia"/>
          <w:color w:val="000000"/>
          <w:szCs w:val="21"/>
        </w:rPr>
        <w:t>外购低值易耗品和包装材料按实际成本计价，发出时一次计入成本。</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2"/>
        <w:rPr>
          <w:rFonts w:cs="Arial"/>
          <w:color w:val="000000"/>
          <w:szCs w:val="21"/>
        </w:rPr>
      </w:pPr>
      <w:r>
        <w:rPr>
          <w:rFonts w:cs="Arial" w:hint="eastAsia"/>
          <w:color w:val="000000"/>
          <w:szCs w:val="21"/>
        </w:rPr>
        <w:t>3.</w:t>
      </w:r>
      <w:r>
        <w:rPr>
          <w:rFonts w:cs="Arial" w:hint="eastAsia"/>
          <w:color w:val="000000"/>
          <w:szCs w:val="21"/>
        </w:rPr>
        <w:t>消耗性生物资产</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color w:val="000000"/>
          <w:szCs w:val="21"/>
        </w:rPr>
      </w:pPr>
      <w:r>
        <w:rPr>
          <w:rFonts w:cs="Arial" w:hint="eastAsia"/>
          <w:color w:val="000000"/>
          <w:szCs w:val="21"/>
        </w:rPr>
        <w:t>仔猪：本公司将分娩舍喂养的生猪，统称为仔猪。仔猪饲养周期约为</w:t>
      </w:r>
      <w:r>
        <w:rPr>
          <w:rFonts w:cs="Arial" w:hint="eastAsia"/>
          <w:color w:val="000000"/>
          <w:szCs w:val="21"/>
        </w:rPr>
        <w:t>28</w:t>
      </w:r>
      <w:r>
        <w:rPr>
          <w:rFonts w:cs="Arial" w:hint="eastAsia"/>
          <w:color w:val="000000"/>
          <w:szCs w:val="21"/>
        </w:rPr>
        <w:t>天，之后转入保育舍饲养。仔猪成本包括饲料、兽药、基础种猪折旧费用、分摊的折旧、工资薪酬以及其他必要支出。月末按约当产量法将成本在转栏仔猪和期末存栏仔猪之间分配，死亡仔猪成本由活体承担。</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color w:val="000000"/>
          <w:szCs w:val="21"/>
        </w:rPr>
      </w:pPr>
      <w:r>
        <w:rPr>
          <w:rFonts w:cs="Arial" w:hint="eastAsia"/>
          <w:color w:val="000000"/>
          <w:szCs w:val="21"/>
        </w:rPr>
        <w:t>保育猪：本公司将在保育舍喂养的生猪称为保育猪。保育猪饲养周期约为</w:t>
      </w:r>
      <w:r>
        <w:rPr>
          <w:rFonts w:cs="Arial" w:hint="eastAsia"/>
          <w:color w:val="000000"/>
          <w:szCs w:val="21"/>
        </w:rPr>
        <w:t>40</w:t>
      </w:r>
      <w:r>
        <w:rPr>
          <w:rFonts w:cs="Arial" w:hint="eastAsia"/>
          <w:color w:val="000000"/>
          <w:szCs w:val="21"/>
        </w:rPr>
        <w:t>天，之后转入小猪舍饲养。保育猪成本包括转入仔猪成本、领用的饲料、分摊的折旧、工资薪酬以及其</w:t>
      </w:r>
      <w:r>
        <w:rPr>
          <w:rFonts w:cs="Arial" w:hint="eastAsia"/>
          <w:color w:val="000000"/>
          <w:szCs w:val="21"/>
        </w:rPr>
        <w:lastRenderedPageBreak/>
        <w:t>他必要支出。月末按约当产量法将成本在转栏保育猪和期末存栏保育猪之间分配，死亡保育猪成本由活体承担。</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color w:val="000000"/>
          <w:szCs w:val="21"/>
        </w:rPr>
      </w:pPr>
      <w:r>
        <w:rPr>
          <w:rFonts w:cs="Arial" w:hint="eastAsia"/>
          <w:color w:val="000000"/>
          <w:szCs w:val="21"/>
        </w:rPr>
        <w:t>小猪：本公司将在小猪舍喂养的生猪称为小猪。小猪饲养周期约为</w:t>
      </w:r>
      <w:r>
        <w:rPr>
          <w:rFonts w:cs="Arial" w:hint="eastAsia"/>
          <w:color w:val="000000"/>
          <w:szCs w:val="21"/>
        </w:rPr>
        <w:t>60</w:t>
      </w:r>
      <w:r>
        <w:rPr>
          <w:rFonts w:cs="Arial" w:hint="eastAsia"/>
          <w:color w:val="000000"/>
          <w:szCs w:val="21"/>
        </w:rPr>
        <w:t>天，之后转入中大猪舍饲养。小猪成本包括转入保育猪成本、领用的饲料、分摊的折旧、工资薪酬以及其他必要支出。月末按约当产量法将成本在转栏小猪和期末存栏小猪之间分配，死亡小猪成本由活体承担。</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color w:val="000000"/>
          <w:szCs w:val="21"/>
        </w:rPr>
      </w:pPr>
      <w:r>
        <w:rPr>
          <w:rFonts w:cs="Arial" w:hint="eastAsia"/>
          <w:color w:val="000000"/>
          <w:szCs w:val="21"/>
        </w:rPr>
        <w:t>中大猪：本公司将在中大猪舍喂养的生猪称为中大猪。中大猪饲养周期约为</w:t>
      </w:r>
      <w:r>
        <w:rPr>
          <w:rFonts w:cs="Arial" w:hint="eastAsia"/>
          <w:color w:val="000000"/>
          <w:szCs w:val="21"/>
        </w:rPr>
        <w:t>60</w:t>
      </w:r>
      <w:r>
        <w:rPr>
          <w:rFonts w:cs="Arial" w:hint="eastAsia"/>
          <w:color w:val="000000"/>
          <w:szCs w:val="21"/>
        </w:rPr>
        <w:t>天，之后转入中大猪舍饲养。中大猪成本包括转入小猪成本、领用的饲料、分摊的折旧、工资薪酬以及其他必要支出。月末按约当产量法将成本在出栏（销售）和期末存栏中大猪之间分配，死亡中大猪成本由活体承担。</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2"/>
        <w:rPr>
          <w:rFonts w:cs="Arial"/>
          <w:color w:val="000000"/>
          <w:szCs w:val="21"/>
        </w:rPr>
      </w:pPr>
      <w:r>
        <w:rPr>
          <w:rFonts w:cs="Arial" w:hint="eastAsia"/>
          <w:color w:val="000000"/>
          <w:szCs w:val="21"/>
        </w:rPr>
        <w:t>4.</w:t>
      </w:r>
      <w:r>
        <w:rPr>
          <w:rFonts w:cs="Arial" w:hint="eastAsia"/>
          <w:color w:val="000000"/>
          <w:szCs w:val="21"/>
        </w:rPr>
        <w:t>库存商品主要为屠宰、分割加工的鲜肉、腊制品等。</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2"/>
        <w:rPr>
          <w:rFonts w:cs="Arial"/>
          <w:color w:val="000000"/>
          <w:szCs w:val="21"/>
        </w:rPr>
      </w:pPr>
      <w:r>
        <w:rPr>
          <w:rFonts w:cs="Arial" w:hint="eastAsia"/>
          <w:color w:val="000000"/>
          <w:szCs w:val="21"/>
        </w:rPr>
        <w:t>（三）存货可变现净值的确定依据及存货跌价准备的计提方法</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2"/>
        <w:rPr>
          <w:rFonts w:cs="Arial"/>
          <w:color w:val="000000"/>
          <w:szCs w:val="21"/>
        </w:rPr>
      </w:pPr>
      <w:r>
        <w:rPr>
          <w:rFonts w:cs="Arial" w:hint="eastAsia"/>
          <w:color w:val="000000"/>
          <w:szCs w:val="21"/>
        </w:rPr>
        <w:t>1.</w:t>
      </w:r>
      <w:r>
        <w:rPr>
          <w:rFonts w:cs="Arial" w:hint="eastAsia"/>
          <w:color w:val="000000"/>
          <w:szCs w:val="21"/>
        </w:rPr>
        <w:t>消耗性生物资产</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color w:val="000000"/>
          <w:szCs w:val="21"/>
        </w:rPr>
      </w:pPr>
      <w:r>
        <w:rPr>
          <w:rFonts w:cs="Arial" w:hint="eastAsia"/>
          <w:color w:val="000000"/>
          <w:szCs w:val="21"/>
        </w:rPr>
        <w:t>本公司至少每年年度终了对生物资产进行检查，有确凿证据表明生物资产发生减值的，</w:t>
      </w:r>
      <w:r>
        <w:rPr>
          <w:rFonts w:cs="Arial" w:hint="eastAsia"/>
          <w:color w:val="000000"/>
          <w:szCs w:val="21"/>
        </w:rPr>
        <w:t xml:space="preserve"> </w:t>
      </w:r>
      <w:r>
        <w:rPr>
          <w:rFonts w:cs="Arial" w:hint="eastAsia"/>
          <w:color w:val="000000"/>
          <w:szCs w:val="21"/>
        </w:rPr>
        <w:t>计提生物资产跌价准备或减值准备。每年年度终了，公司检查消耗性生物资产和生产性生物</w:t>
      </w:r>
      <w:r>
        <w:rPr>
          <w:rFonts w:cs="Arial" w:hint="eastAsia"/>
          <w:color w:val="000000"/>
          <w:szCs w:val="21"/>
        </w:rPr>
        <w:t xml:space="preserve"> </w:t>
      </w:r>
      <w:r>
        <w:rPr>
          <w:rFonts w:cs="Arial" w:hint="eastAsia"/>
          <w:color w:val="000000"/>
          <w:szCs w:val="21"/>
        </w:rPr>
        <w:t>资产是否有发生减值的迹象，在此基础上计算确定消耗性生物资产的可变现净值或生产性生物资产的可收回金额。</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color w:val="000000"/>
          <w:szCs w:val="21"/>
        </w:rPr>
      </w:pPr>
      <w:r>
        <w:rPr>
          <w:rFonts w:cs="Arial" w:hint="eastAsia"/>
          <w:color w:val="000000"/>
          <w:szCs w:val="21"/>
        </w:rPr>
        <w:t>判断消耗性生物资产和生产性生物资产减值的主要迹象</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color w:val="000000"/>
          <w:szCs w:val="21"/>
        </w:rPr>
      </w:pPr>
      <w:r>
        <w:rPr>
          <w:rFonts w:cs="Arial" w:hint="eastAsia"/>
          <w:color w:val="000000"/>
          <w:szCs w:val="21"/>
        </w:rPr>
        <w:t>根据《企业会计准则第</w:t>
      </w:r>
      <w:r>
        <w:rPr>
          <w:rFonts w:cs="Arial" w:hint="eastAsia"/>
          <w:color w:val="000000"/>
          <w:szCs w:val="21"/>
        </w:rPr>
        <w:t>5</w:t>
      </w:r>
      <w:r>
        <w:rPr>
          <w:rFonts w:cs="Arial" w:hint="eastAsia"/>
          <w:color w:val="000000"/>
          <w:szCs w:val="21"/>
        </w:rPr>
        <w:t>号——生物资产》准则对消耗性生物资产和生产性生物资产的减值采取了易于判断的方式，即每年年度终了对消耗性生物资产和生产性生物资产进行检查，有确凿证据表明由于遭受自然灾害、病虫害、动物疫病侵袭或市场需求变化等原因的情况下，</w:t>
      </w:r>
      <w:r>
        <w:rPr>
          <w:rFonts w:cs="Arial" w:hint="eastAsia"/>
          <w:color w:val="000000"/>
          <w:szCs w:val="21"/>
        </w:rPr>
        <w:t xml:space="preserve"> </w:t>
      </w:r>
      <w:r>
        <w:rPr>
          <w:rFonts w:cs="Arial" w:hint="eastAsia"/>
          <w:color w:val="000000"/>
          <w:szCs w:val="21"/>
        </w:rPr>
        <w:t>生物资产才可能存在减值迹象。具体来说，消耗性生物资产和生产性生物资产存在下列情形之一的，表明可变现净值或可收回金额低于账面价值：</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2"/>
        <w:rPr>
          <w:rFonts w:cs="Arial"/>
          <w:color w:val="000000"/>
          <w:szCs w:val="21"/>
        </w:rPr>
      </w:pPr>
      <w:r>
        <w:rPr>
          <w:rFonts w:cs="Arial" w:hint="eastAsia"/>
          <w:color w:val="000000"/>
          <w:szCs w:val="21"/>
        </w:rPr>
        <w:t>（</w:t>
      </w:r>
      <w:r>
        <w:rPr>
          <w:rFonts w:cs="Arial" w:hint="eastAsia"/>
          <w:color w:val="000000"/>
          <w:szCs w:val="21"/>
        </w:rPr>
        <w:t>1</w:t>
      </w:r>
      <w:r>
        <w:rPr>
          <w:rFonts w:cs="Arial" w:hint="eastAsia"/>
          <w:color w:val="000000"/>
          <w:szCs w:val="21"/>
        </w:rPr>
        <w:t>）因遭受火灾、旱灾、水灾、冻灾、台风、冰雹等自然灾害，造成消耗性生物资产或生产性生物资产发生实体损坏，影响该资产的进一步生长或生产，从而降低其产生经济利益的能力。</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2"/>
        <w:rPr>
          <w:rFonts w:cs="Arial"/>
          <w:color w:val="000000"/>
          <w:szCs w:val="21"/>
        </w:rPr>
      </w:pPr>
      <w:r>
        <w:rPr>
          <w:rFonts w:cs="Arial" w:hint="eastAsia"/>
          <w:color w:val="000000"/>
          <w:szCs w:val="21"/>
        </w:rPr>
        <w:t>（</w:t>
      </w:r>
      <w:r>
        <w:rPr>
          <w:rFonts w:cs="Arial" w:hint="eastAsia"/>
          <w:color w:val="000000"/>
          <w:szCs w:val="21"/>
        </w:rPr>
        <w:t>2</w:t>
      </w:r>
      <w:r>
        <w:rPr>
          <w:rFonts w:cs="Arial" w:hint="eastAsia"/>
          <w:color w:val="000000"/>
          <w:szCs w:val="21"/>
        </w:rPr>
        <w:t>）因遭受病虫害或者疯牛病、禽流感、口蹄疫等动物疫病侵袭，造成消耗性生物资产或</w:t>
      </w:r>
      <w:r>
        <w:rPr>
          <w:rFonts w:cs="Arial" w:hint="eastAsia"/>
          <w:color w:val="000000"/>
          <w:szCs w:val="21"/>
        </w:rPr>
        <w:t xml:space="preserve"> </w:t>
      </w:r>
      <w:r>
        <w:rPr>
          <w:rFonts w:cs="Arial" w:hint="eastAsia"/>
          <w:color w:val="000000"/>
          <w:szCs w:val="21"/>
        </w:rPr>
        <w:t>生产性生物资产的市场价格大幅度持续下跌，并且在可预见的未来无回升的希望。</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2"/>
        <w:rPr>
          <w:rFonts w:cs="Arial"/>
          <w:color w:val="000000"/>
          <w:szCs w:val="21"/>
        </w:rPr>
      </w:pPr>
      <w:r>
        <w:rPr>
          <w:rFonts w:cs="Arial" w:hint="eastAsia"/>
          <w:color w:val="000000"/>
          <w:szCs w:val="21"/>
        </w:rPr>
        <w:t>（</w:t>
      </w:r>
      <w:r>
        <w:rPr>
          <w:rFonts w:cs="Arial" w:hint="eastAsia"/>
          <w:color w:val="000000"/>
          <w:szCs w:val="21"/>
        </w:rPr>
        <w:t>3</w:t>
      </w:r>
      <w:r>
        <w:rPr>
          <w:rFonts w:cs="Arial" w:hint="eastAsia"/>
          <w:color w:val="000000"/>
          <w:szCs w:val="21"/>
        </w:rPr>
        <w:t>）因消费者偏好改变而使企业的消耗性生物资产或生产性生物资产收获的农产品的市场需求发生变化，导致市场价格逐渐下跌。</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2"/>
        <w:rPr>
          <w:rFonts w:cs="Arial"/>
          <w:color w:val="000000"/>
          <w:szCs w:val="21"/>
        </w:rPr>
      </w:pPr>
      <w:r>
        <w:rPr>
          <w:rFonts w:cs="Arial" w:hint="eastAsia"/>
          <w:color w:val="000000"/>
          <w:szCs w:val="21"/>
        </w:rPr>
        <w:t>（</w:t>
      </w:r>
      <w:r>
        <w:rPr>
          <w:rFonts w:cs="Arial" w:hint="eastAsia"/>
          <w:color w:val="000000"/>
          <w:szCs w:val="21"/>
        </w:rPr>
        <w:t>4</w:t>
      </w:r>
      <w:r>
        <w:rPr>
          <w:rFonts w:cs="Arial" w:hint="eastAsia"/>
          <w:color w:val="000000"/>
          <w:szCs w:val="21"/>
        </w:rPr>
        <w:t>）因企业所处经营环境，如动植物检验检疫标准等发生重大变化，从而对企业产生</w:t>
      </w:r>
      <w:r>
        <w:rPr>
          <w:rFonts w:cs="Arial" w:hint="eastAsia"/>
          <w:color w:val="000000"/>
          <w:szCs w:val="21"/>
        </w:rPr>
        <w:lastRenderedPageBreak/>
        <w:t>不利影响，导致消耗性生物资产或生产性生物资产的市场价格逐渐下跌。</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2"/>
        <w:rPr>
          <w:rFonts w:cs="Arial"/>
          <w:color w:val="000000"/>
          <w:szCs w:val="21"/>
        </w:rPr>
      </w:pPr>
      <w:r>
        <w:rPr>
          <w:rFonts w:cs="Arial" w:hint="eastAsia"/>
          <w:color w:val="000000"/>
          <w:szCs w:val="21"/>
        </w:rPr>
        <w:t>（</w:t>
      </w:r>
      <w:r>
        <w:rPr>
          <w:rFonts w:cs="Arial" w:hint="eastAsia"/>
          <w:color w:val="000000"/>
          <w:szCs w:val="21"/>
        </w:rPr>
        <w:t>5</w:t>
      </w:r>
      <w:r>
        <w:rPr>
          <w:rFonts w:cs="Arial" w:hint="eastAsia"/>
          <w:color w:val="000000"/>
          <w:szCs w:val="21"/>
        </w:rPr>
        <w:t>）其他足以证明消耗性生物资产或生产性生物资产实质上已经发生减值的情形。</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color w:val="000000"/>
          <w:szCs w:val="21"/>
        </w:rPr>
      </w:pPr>
      <w:r>
        <w:rPr>
          <w:rFonts w:cs="Arial" w:hint="eastAsia"/>
          <w:color w:val="000000"/>
          <w:szCs w:val="21"/>
        </w:rPr>
        <w:t>消耗性生物资产的可变现净值或生产性生物资产的可收回金额低于其成本或账面价值时，本公司按照可变现净值或可收回金额低于账面价值的差额，计提生物资产跌价准备或减值准备。</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color w:val="000000"/>
          <w:szCs w:val="21"/>
        </w:rPr>
      </w:pPr>
      <w:r>
        <w:rPr>
          <w:rFonts w:cs="Arial" w:hint="eastAsia"/>
          <w:color w:val="000000"/>
          <w:szCs w:val="21"/>
        </w:rPr>
        <w:t>消耗性生物资产的可变现净值是指在日常活动中，消耗性生物资产的估计售价减去至出售时估计将要发生的成本、估计的销售费用以及相关税费后的金额。生产性生物资产的可收回金额根据其公允价值减去处置费用后的净额与资产预计未来现金流量的现值两者之间较高者确定。</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2"/>
        <w:rPr>
          <w:rFonts w:cs="Arial"/>
          <w:color w:val="000000"/>
          <w:szCs w:val="21"/>
        </w:rPr>
      </w:pPr>
      <w:r>
        <w:rPr>
          <w:rFonts w:cs="Arial" w:hint="eastAsia"/>
          <w:color w:val="000000"/>
          <w:szCs w:val="21"/>
        </w:rPr>
        <w:t>2.</w:t>
      </w:r>
      <w:r>
        <w:rPr>
          <w:rFonts w:cs="Arial" w:hint="eastAsia"/>
          <w:color w:val="000000"/>
          <w:szCs w:val="21"/>
        </w:rPr>
        <w:t>其他存货</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color w:val="000000"/>
          <w:szCs w:val="21"/>
        </w:rPr>
      </w:pPr>
      <w:proofErr w:type="gramStart"/>
      <w:r>
        <w:rPr>
          <w:rFonts w:cs="Arial" w:hint="eastAsia"/>
          <w:color w:val="000000"/>
          <w:szCs w:val="21"/>
        </w:rPr>
        <w:t>期末对</w:t>
      </w:r>
      <w:proofErr w:type="gramEnd"/>
      <w:r>
        <w:rPr>
          <w:rFonts w:cs="Arial" w:hint="eastAsia"/>
          <w:color w:val="000000"/>
          <w:szCs w:val="21"/>
        </w:rPr>
        <w:t>存货进行全面清查后，按存货的成本与可变现净值孰低提取或调整存货跌价准备。产成品、库存商品和用于出售的材料等直接用于出售的商品存货，在正常生产经营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者劳务合同而持有的存货，其可变现净值以合同价格为基础计算，若持有存货的数量多于销售合同订购数量的，超出部分的存货的可变现净值以一般销售价格为基础计算。</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color w:val="000000"/>
          <w:szCs w:val="21"/>
        </w:rPr>
      </w:pPr>
      <w:r>
        <w:rPr>
          <w:rFonts w:cs="Arial" w:hint="eastAsia"/>
          <w:color w:val="000000"/>
          <w:szCs w:val="21"/>
        </w:rPr>
        <w:t>期末按照单个存货项目计提存货跌价准备；但对于数量繁多、单价较低的存货，按照存货类别计提存货跌价准备；与在同一地区生产和销售的产品系列相关、具有相同或类似最终用途或目的，且难以与其他项目分开计量的存货，则合并计提存货跌价准备。</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color w:val="000000"/>
          <w:szCs w:val="21"/>
        </w:rPr>
      </w:pPr>
      <w:proofErr w:type="gramStart"/>
      <w:r>
        <w:rPr>
          <w:rFonts w:cs="Arial" w:hint="eastAsia"/>
          <w:color w:val="000000"/>
          <w:szCs w:val="21"/>
        </w:rPr>
        <w:t>以前减记</w:t>
      </w:r>
      <w:proofErr w:type="gramEnd"/>
      <w:r>
        <w:rPr>
          <w:rFonts w:cs="Arial" w:hint="eastAsia"/>
          <w:color w:val="000000"/>
          <w:szCs w:val="21"/>
        </w:rPr>
        <w:t>存货价值的影响因素已经消失的，</w:t>
      </w:r>
      <w:proofErr w:type="gramStart"/>
      <w:r>
        <w:rPr>
          <w:rFonts w:cs="Arial" w:hint="eastAsia"/>
          <w:color w:val="000000"/>
          <w:szCs w:val="21"/>
        </w:rPr>
        <w:t>减记的</w:t>
      </w:r>
      <w:proofErr w:type="gramEnd"/>
      <w:r>
        <w:rPr>
          <w:rFonts w:cs="Arial" w:hint="eastAsia"/>
          <w:color w:val="000000"/>
          <w:szCs w:val="21"/>
        </w:rPr>
        <w:t>金额予以恢复，并在原已计提的存货跌价准备金额内转回，转回的金额计入当期损益。</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2"/>
        <w:rPr>
          <w:rFonts w:cs="Arial"/>
          <w:szCs w:val="21"/>
        </w:rPr>
      </w:pPr>
      <w:r>
        <w:rPr>
          <w:rFonts w:cs="Arial" w:hint="eastAsia"/>
          <w:szCs w:val="21"/>
        </w:rPr>
        <w:t>（四）存货的盘存制度</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szCs w:val="21"/>
        </w:rPr>
      </w:pPr>
      <w:r>
        <w:rPr>
          <w:rFonts w:cs="Arial" w:hint="eastAsia"/>
          <w:szCs w:val="21"/>
        </w:rPr>
        <w:t>公司存货盘存采用永续盘存制，并定期进行实地盘点。</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2"/>
        <w:rPr>
          <w:rFonts w:cs="Arial"/>
          <w:szCs w:val="21"/>
        </w:rPr>
      </w:pPr>
      <w:r>
        <w:rPr>
          <w:rFonts w:cs="Arial" w:hint="eastAsia"/>
          <w:szCs w:val="21"/>
        </w:rPr>
        <w:t>（五）周转材料的摊销方法</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3"/>
        <w:rPr>
          <w:rFonts w:cs="Arial"/>
          <w:szCs w:val="21"/>
        </w:rPr>
      </w:pPr>
      <w:r>
        <w:rPr>
          <w:rFonts w:cs="Arial" w:hint="eastAsia"/>
          <w:szCs w:val="21"/>
        </w:rPr>
        <w:t>1.</w:t>
      </w:r>
      <w:r>
        <w:rPr>
          <w:rFonts w:cs="Arial" w:hint="eastAsia"/>
          <w:szCs w:val="21"/>
        </w:rPr>
        <w:t>低值易耗品的摊销方法</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szCs w:val="21"/>
        </w:rPr>
      </w:pPr>
      <w:r>
        <w:rPr>
          <w:rFonts w:cs="Arial" w:hint="eastAsia"/>
          <w:szCs w:val="21"/>
        </w:rPr>
        <w:t>公司领用低值易耗品采用一次转销法进行摊销。</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3"/>
        <w:rPr>
          <w:rFonts w:cs="Arial"/>
          <w:szCs w:val="21"/>
        </w:rPr>
      </w:pPr>
      <w:r>
        <w:rPr>
          <w:rFonts w:cs="Arial" w:hint="eastAsia"/>
          <w:szCs w:val="21"/>
        </w:rPr>
        <w:t>2.</w:t>
      </w:r>
      <w:r>
        <w:rPr>
          <w:rFonts w:cs="Arial" w:hint="eastAsia"/>
          <w:szCs w:val="21"/>
        </w:rPr>
        <w:t>包装物的摊销方法</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szCs w:val="21"/>
        </w:rPr>
      </w:pPr>
      <w:r>
        <w:rPr>
          <w:rFonts w:cs="Arial" w:hint="eastAsia"/>
          <w:szCs w:val="21"/>
        </w:rPr>
        <w:t>公司领用包装物采用一次转销法进行摊销。</w:t>
      </w:r>
    </w:p>
    <w:p w:rsidR="00651DFE" w:rsidRDefault="00651DFE" w:rsidP="00B1445E">
      <w:pPr>
        <w:numPr>
          <w:ilvl w:val="0"/>
          <w:numId w:val="27"/>
        </w:numPr>
        <w:spacing w:before="156" w:line="360" w:lineRule="exact"/>
        <w:outlineLvl w:val="1"/>
        <w:rPr>
          <w:rFonts w:cs="宋体"/>
          <w:b/>
          <w:color w:val="000000"/>
          <w:szCs w:val="21"/>
        </w:rPr>
      </w:pPr>
      <w:r>
        <w:rPr>
          <w:rFonts w:hint="eastAsia"/>
          <w:b/>
          <w:color w:val="000000"/>
          <w:szCs w:val="21"/>
        </w:rPr>
        <w:t>长期股权投资</w:t>
      </w:r>
    </w:p>
    <w:p w:rsidR="00651DFE" w:rsidRDefault="00651DFE" w:rsidP="00B1445E">
      <w:pPr>
        <w:pStyle w:val="affa"/>
        <w:numPr>
          <w:ilvl w:val="2"/>
          <w:numId w:val="50"/>
        </w:numPr>
        <w:autoSpaceDE w:val="0"/>
        <w:autoSpaceDN w:val="0"/>
        <w:adjustRightInd w:val="0"/>
        <w:spacing w:before="156" w:line="360" w:lineRule="exact"/>
        <w:ind w:left="993" w:firstLineChars="0" w:firstLine="0"/>
        <w:outlineLvl w:val="2"/>
        <w:rPr>
          <w:rFonts w:ascii="宋体" w:hAnsi="宋体" w:cs="Arial"/>
          <w:color w:val="000000"/>
          <w:kern w:val="0"/>
          <w:szCs w:val="21"/>
        </w:rPr>
      </w:pPr>
      <w:r>
        <w:rPr>
          <w:rFonts w:ascii="宋体" w:hAnsi="宋体" w:cs="Arial" w:hint="eastAsia"/>
          <w:color w:val="000000"/>
          <w:kern w:val="0"/>
          <w:szCs w:val="21"/>
        </w:rPr>
        <w:lastRenderedPageBreak/>
        <w:t>长期股权投资初始投资成本的确定</w:t>
      </w:r>
    </w:p>
    <w:p w:rsidR="00651DFE" w:rsidRDefault="00651DFE" w:rsidP="00651DFE">
      <w:pPr>
        <w:pStyle w:val="affa"/>
        <w:autoSpaceDE w:val="0"/>
        <w:autoSpaceDN w:val="0"/>
        <w:adjustRightInd w:val="0"/>
        <w:spacing w:before="156" w:line="360" w:lineRule="exact"/>
        <w:ind w:left="426" w:firstLineChars="0" w:firstLine="0"/>
        <w:outlineLvl w:val="3"/>
        <w:rPr>
          <w:rFonts w:ascii="宋体" w:hAnsi="宋体" w:cs="Arial"/>
          <w:color w:val="000000"/>
          <w:szCs w:val="21"/>
        </w:rPr>
      </w:pPr>
      <w:r>
        <w:rPr>
          <w:rFonts w:ascii="宋体" w:hAnsi="宋体" w:cs="Arial" w:hint="eastAsia"/>
          <w:color w:val="000000"/>
          <w:szCs w:val="21"/>
        </w:rPr>
        <w:t>1.企业合并形成的长期股权投资，其初始投资成本的确认详见本附注三之四同</w:t>
      </w:r>
      <w:proofErr w:type="gramStart"/>
      <w:r>
        <w:rPr>
          <w:rFonts w:ascii="宋体" w:hAnsi="宋体" w:cs="Arial" w:hint="eastAsia"/>
          <w:color w:val="000000"/>
          <w:szCs w:val="21"/>
        </w:rPr>
        <w:t>一控制</w:t>
      </w:r>
      <w:proofErr w:type="gramEnd"/>
      <w:r>
        <w:rPr>
          <w:rFonts w:ascii="宋体" w:hAnsi="宋体" w:cs="Arial" w:hint="eastAsia"/>
          <w:color w:val="000000"/>
          <w:szCs w:val="21"/>
        </w:rPr>
        <w:t>下和非同</w:t>
      </w:r>
      <w:proofErr w:type="gramStart"/>
      <w:r>
        <w:rPr>
          <w:rFonts w:ascii="宋体" w:hAnsi="宋体" w:cs="Arial" w:hint="eastAsia"/>
          <w:color w:val="000000"/>
          <w:szCs w:val="21"/>
        </w:rPr>
        <w:t>一控制</w:t>
      </w:r>
      <w:proofErr w:type="gramEnd"/>
      <w:r>
        <w:rPr>
          <w:rFonts w:ascii="宋体" w:hAnsi="宋体" w:cs="Arial" w:hint="eastAsia"/>
          <w:color w:val="000000"/>
          <w:szCs w:val="21"/>
        </w:rPr>
        <w:t>下企业合并的会计处理方法。</w:t>
      </w:r>
    </w:p>
    <w:p w:rsidR="00651DFE" w:rsidRDefault="00651DFE" w:rsidP="00651DFE">
      <w:pPr>
        <w:pStyle w:val="affa"/>
        <w:autoSpaceDE w:val="0"/>
        <w:autoSpaceDN w:val="0"/>
        <w:adjustRightInd w:val="0"/>
        <w:spacing w:before="156" w:line="360" w:lineRule="exact"/>
        <w:ind w:left="426" w:firstLineChars="0" w:firstLine="0"/>
        <w:outlineLvl w:val="3"/>
        <w:rPr>
          <w:rFonts w:ascii="宋体" w:hAnsi="宋体" w:cs="Arial"/>
          <w:color w:val="000000"/>
          <w:szCs w:val="21"/>
        </w:rPr>
      </w:pPr>
      <w:r>
        <w:rPr>
          <w:rFonts w:ascii="宋体" w:hAnsi="宋体" w:cs="Arial" w:hint="eastAsia"/>
          <w:color w:val="000000"/>
          <w:szCs w:val="21"/>
        </w:rPr>
        <w:t>2.除企业合并形成的长期股权投资以外，其他方式取得的长期股权投资，按照下列规定确定其初始投资成本：</w:t>
      </w:r>
    </w:p>
    <w:p w:rsidR="00651DFE" w:rsidRDefault="00651DFE" w:rsidP="00B1445E">
      <w:pPr>
        <w:pStyle w:val="affa"/>
        <w:numPr>
          <w:ilvl w:val="4"/>
          <w:numId w:val="51"/>
        </w:numPr>
        <w:tabs>
          <w:tab w:val="left" w:pos="0"/>
          <w:tab w:val="left" w:pos="4920"/>
        </w:tabs>
        <w:autoSpaceDE w:val="0"/>
        <w:autoSpaceDN w:val="0"/>
        <w:adjustRightInd w:val="0"/>
        <w:spacing w:before="156" w:line="360" w:lineRule="exact"/>
        <w:ind w:left="0" w:firstLine="420"/>
        <w:outlineLvl w:val="4"/>
        <w:rPr>
          <w:rFonts w:ascii="宋体" w:hAnsi="宋体" w:cs="Arial"/>
          <w:color w:val="000000"/>
          <w:szCs w:val="21"/>
        </w:rPr>
      </w:pPr>
      <w:r>
        <w:rPr>
          <w:rFonts w:ascii="宋体" w:hAnsi="宋体" w:cs="Arial" w:hint="eastAsia"/>
          <w:color w:val="000000"/>
          <w:szCs w:val="21"/>
        </w:rPr>
        <w:t>通过支付现金取得的长期股权投资，按照实际支付的购买价款作为初始投资成本。初始投资成本包括与取得长期股权投资直接相关的费用、税金及其他必要支出。</w:t>
      </w:r>
    </w:p>
    <w:p w:rsidR="00651DFE" w:rsidRDefault="00651DFE" w:rsidP="00B1445E">
      <w:pPr>
        <w:pStyle w:val="affa"/>
        <w:numPr>
          <w:ilvl w:val="4"/>
          <w:numId w:val="51"/>
        </w:numPr>
        <w:tabs>
          <w:tab w:val="left" w:pos="0"/>
          <w:tab w:val="left" w:pos="4920"/>
        </w:tabs>
        <w:autoSpaceDE w:val="0"/>
        <w:autoSpaceDN w:val="0"/>
        <w:adjustRightInd w:val="0"/>
        <w:spacing w:before="156" w:line="360" w:lineRule="exact"/>
        <w:ind w:left="0" w:firstLine="420"/>
        <w:outlineLvl w:val="4"/>
        <w:rPr>
          <w:rFonts w:ascii="宋体" w:hAnsi="宋体" w:cs="Arial"/>
          <w:color w:val="000000"/>
          <w:szCs w:val="21"/>
        </w:rPr>
      </w:pPr>
      <w:r>
        <w:rPr>
          <w:rFonts w:ascii="宋体" w:hAnsi="宋体" w:cs="Arial" w:hint="eastAsia"/>
          <w:color w:val="000000"/>
          <w:szCs w:val="21"/>
        </w:rPr>
        <w:t>通过发行的权益性证券（权益性工具）等方式取得的长期股权投资，按照所发行权益性证券（权益性工具）公允价值作为其初始投资成本。如有确凿证据表明，取得的长期股权投资的公允价值比所发行权益性证券（权益性工具）的公允价值更加可靠的，以投资者投入的长期股权投资的公允价值为基础确定其初始投资成本。与发行权益性证券（权益性工具）直接相关费用，包括手续费、佣金等，冲减发行溢价，溢价不足冲减的，依次冲减盈余公积和未分配利润。通过发行债务性证券（债务性工具）取得的长期股权投资，比照通过发行权益性证券（权益性工具）处理。</w:t>
      </w:r>
    </w:p>
    <w:p w:rsidR="00651DFE" w:rsidRDefault="00651DFE" w:rsidP="00B1445E">
      <w:pPr>
        <w:pStyle w:val="affa"/>
        <w:numPr>
          <w:ilvl w:val="4"/>
          <w:numId w:val="51"/>
        </w:numPr>
        <w:tabs>
          <w:tab w:val="left" w:pos="0"/>
          <w:tab w:val="left" w:pos="4920"/>
        </w:tabs>
        <w:autoSpaceDE w:val="0"/>
        <w:autoSpaceDN w:val="0"/>
        <w:adjustRightInd w:val="0"/>
        <w:spacing w:before="156" w:line="360" w:lineRule="exact"/>
        <w:ind w:left="0" w:firstLine="420"/>
        <w:outlineLvl w:val="4"/>
        <w:rPr>
          <w:rFonts w:ascii="宋体" w:hAnsi="宋体" w:cs="Arial"/>
          <w:color w:val="000000"/>
          <w:szCs w:val="21"/>
        </w:rPr>
      </w:pPr>
      <w:r>
        <w:rPr>
          <w:rFonts w:ascii="宋体" w:hAnsi="宋体" w:cs="Arial" w:hint="eastAsia"/>
          <w:color w:val="000000"/>
          <w:szCs w:val="21"/>
        </w:rPr>
        <w:t>通过债务重组方式取得的长期股权投资，公司以债权转为股权所享有股份的公允价值作为其初始投资成本。</w:t>
      </w:r>
    </w:p>
    <w:p w:rsidR="00651DFE" w:rsidRDefault="00651DFE" w:rsidP="00B1445E">
      <w:pPr>
        <w:pStyle w:val="affa"/>
        <w:numPr>
          <w:ilvl w:val="4"/>
          <w:numId w:val="51"/>
        </w:numPr>
        <w:tabs>
          <w:tab w:val="left" w:pos="0"/>
          <w:tab w:val="left" w:pos="4920"/>
        </w:tabs>
        <w:autoSpaceDE w:val="0"/>
        <w:autoSpaceDN w:val="0"/>
        <w:adjustRightInd w:val="0"/>
        <w:spacing w:before="156" w:line="360" w:lineRule="exact"/>
        <w:ind w:left="0" w:firstLine="420"/>
        <w:outlineLvl w:val="4"/>
        <w:rPr>
          <w:rFonts w:ascii="宋体" w:hAnsi="宋体" w:cs="Arial"/>
          <w:color w:val="000000"/>
          <w:szCs w:val="21"/>
        </w:rPr>
      </w:pPr>
      <w:r>
        <w:rPr>
          <w:rFonts w:ascii="宋体" w:hAnsi="宋体" w:cs="Arial" w:hint="eastAsia"/>
          <w:color w:val="000000"/>
          <w:szCs w:val="21"/>
        </w:rPr>
        <w:t>通过非货币性资产交换方式取得的长期股权投资，在非货币性资产交换具有商业实质和换入资产或换出资产的公允价值能够可靠计量的情况下，公司以换出资产的公允价值为基础确定其初始投资成本，除非有确凿证据表明换入资产的公允价值更加可靠；不满足上述条件的，公司以换出资产的账面价值和应支付的相关税费作为换入长期股权投资的初始投资成本。</w:t>
      </w:r>
    </w:p>
    <w:p w:rsidR="00651DFE" w:rsidRDefault="00651DFE" w:rsidP="00651DFE">
      <w:pPr>
        <w:tabs>
          <w:tab w:val="left" w:pos="4920"/>
        </w:tabs>
        <w:spacing w:before="156" w:line="360" w:lineRule="exact"/>
        <w:ind w:firstLineChars="200" w:firstLine="420"/>
        <w:rPr>
          <w:rFonts w:ascii="宋体" w:hAnsi="宋体" w:cs="Arial"/>
          <w:color w:val="000000"/>
          <w:szCs w:val="21"/>
        </w:rPr>
      </w:pPr>
      <w:r>
        <w:rPr>
          <w:rFonts w:cs="Arial" w:hint="eastAsia"/>
          <w:color w:val="000000"/>
          <w:szCs w:val="21"/>
        </w:rPr>
        <w:t>公司发生的与取得长期股权投资直接相关的费用、税金及其他必要支出，计入长期股权投资的初始投资成本。</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cs="Arial"/>
          <w:color w:val="000000"/>
          <w:szCs w:val="21"/>
        </w:rPr>
      </w:pPr>
      <w:r>
        <w:rPr>
          <w:rFonts w:cs="Arial" w:hint="eastAsia"/>
          <w:color w:val="000000"/>
          <w:szCs w:val="21"/>
        </w:rPr>
        <w:t>公司无论以何种方式取得长期股权投资，实际支付的价款或对价中包含的已宣告但尚未发放的现金股利或利润，作为应收股利单独核算，不构成长期股权投资的成本。</w:t>
      </w:r>
    </w:p>
    <w:p w:rsidR="00651DFE" w:rsidRDefault="00651DFE" w:rsidP="00B1445E">
      <w:pPr>
        <w:pStyle w:val="affa"/>
        <w:numPr>
          <w:ilvl w:val="2"/>
          <w:numId w:val="50"/>
        </w:numPr>
        <w:autoSpaceDE w:val="0"/>
        <w:autoSpaceDN w:val="0"/>
        <w:adjustRightInd w:val="0"/>
        <w:spacing w:before="156" w:line="360" w:lineRule="exact"/>
        <w:ind w:left="992" w:firstLineChars="0" w:firstLine="0"/>
        <w:outlineLvl w:val="2"/>
        <w:rPr>
          <w:rFonts w:ascii="宋体" w:hAnsi="宋体" w:cs="Arial"/>
          <w:color w:val="000000"/>
          <w:kern w:val="0"/>
          <w:szCs w:val="21"/>
        </w:rPr>
      </w:pPr>
      <w:r>
        <w:rPr>
          <w:rFonts w:ascii="宋体" w:hAnsi="宋体" w:cs="Arial" w:hint="eastAsia"/>
          <w:color w:val="000000"/>
          <w:kern w:val="0"/>
          <w:szCs w:val="21"/>
        </w:rPr>
        <w:t>长期股权投资的后续计量及损益确认方法</w:t>
      </w:r>
    </w:p>
    <w:p w:rsidR="00651DFE" w:rsidRDefault="00651DFE" w:rsidP="00651DFE">
      <w:pPr>
        <w:pStyle w:val="affa"/>
        <w:autoSpaceDE w:val="0"/>
        <w:autoSpaceDN w:val="0"/>
        <w:adjustRightInd w:val="0"/>
        <w:spacing w:before="156" w:line="360" w:lineRule="exact"/>
        <w:ind w:left="426" w:firstLineChars="0" w:firstLine="0"/>
        <w:outlineLvl w:val="3"/>
        <w:rPr>
          <w:rFonts w:ascii="宋体" w:hAnsi="宋体" w:cs="Arial"/>
          <w:color w:val="000000"/>
          <w:szCs w:val="21"/>
        </w:rPr>
      </w:pPr>
      <w:r>
        <w:rPr>
          <w:rFonts w:ascii="宋体" w:hAnsi="宋体" w:cs="Arial" w:hint="eastAsia"/>
          <w:color w:val="000000"/>
          <w:szCs w:val="21"/>
        </w:rPr>
        <w:t>1.采用成本法核算的长期股权投资</w:t>
      </w:r>
    </w:p>
    <w:p w:rsidR="00651DFE" w:rsidRDefault="00651DFE" w:rsidP="00B1445E">
      <w:pPr>
        <w:pStyle w:val="affa"/>
        <w:numPr>
          <w:ilvl w:val="4"/>
          <w:numId w:val="52"/>
        </w:numPr>
        <w:tabs>
          <w:tab w:val="left" w:pos="0"/>
          <w:tab w:val="left" w:pos="4920"/>
        </w:tabs>
        <w:autoSpaceDE w:val="0"/>
        <w:autoSpaceDN w:val="0"/>
        <w:adjustRightInd w:val="0"/>
        <w:spacing w:before="156" w:line="360" w:lineRule="exact"/>
        <w:ind w:left="0" w:firstLineChars="0" w:firstLine="425"/>
        <w:outlineLvl w:val="4"/>
        <w:rPr>
          <w:rFonts w:ascii="宋体" w:hAnsi="宋体" w:cs="Arial"/>
          <w:color w:val="000000"/>
          <w:szCs w:val="21"/>
        </w:rPr>
      </w:pPr>
      <w:r>
        <w:rPr>
          <w:rFonts w:ascii="宋体" w:hAnsi="宋体" w:cs="Arial" w:hint="eastAsia"/>
          <w:color w:val="000000"/>
          <w:szCs w:val="21"/>
        </w:rPr>
        <w:t>公司对被投资单位能够实施控制的长期股权投资，即对子公司投资，采用成本法核算。</w:t>
      </w:r>
    </w:p>
    <w:p w:rsidR="00651DFE" w:rsidRDefault="00651DFE" w:rsidP="00B1445E">
      <w:pPr>
        <w:pStyle w:val="affa"/>
        <w:numPr>
          <w:ilvl w:val="4"/>
          <w:numId w:val="52"/>
        </w:numPr>
        <w:tabs>
          <w:tab w:val="left" w:pos="0"/>
          <w:tab w:val="left" w:pos="4920"/>
        </w:tabs>
        <w:autoSpaceDE w:val="0"/>
        <w:autoSpaceDN w:val="0"/>
        <w:adjustRightInd w:val="0"/>
        <w:spacing w:before="156" w:line="360" w:lineRule="exact"/>
        <w:ind w:left="0" w:firstLineChars="0" w:firstLine="425"/>
        <w:outlineLvl w:val="4"/>
        <w:rPr>
          <w:rFonts w:ascii="宋体" w:hAnsi="宋体" w:cs="Arial"/>
          <w:color w:val="000000"/>
          <w:szCs w:val="21"/>
        </w:rPr>
      </w:pPr>
      <w:r>
        <w:rPr>
          <w:rFonts w:ascii="宋体" w:hAnsi="宋体" w:cs="Arial" w:hint="eastAsia"/>
          <w:color w:val="000000"/>
          <w:szCs w:val="21"/>
        </w:rPr>
        <w:t>采用成本法核算的长期股权投资，除取得投资时实际支付的价款或对价中包含的已宣告但尚未发放的现金股利或利润外，公司不分是否属于投资前和投资后被投资单位实现</w:t>
      </w:r>
      <w:r>
        <w:rPr>
          <w:rFonts w:ascii="宋体" w:hAnsi="宋体" w:cs="Arial" w:hint="eastAsia"/>
          <w:color w:val="000000"/>
          <w:szCs w:val="21"/>
        </w:rPr>
        <w:lastRenderedPageBreak/>
        <w:t>的净利润，均按照应享有被投资单位宣告发放的现金股利或利润确认投资收益。</w:t>
      </w:r>
    </w:p>
    <w:p w:rsidR="00651DFE" w:rsidRDefault="00651DFE" w:rsidP="00651DFE">
      <w:pPr>
        <w:pStyle w:val="affa"/>
        <w:autoSpaceDE w:val="0"/>
        <w:autoSpaceDN w:val="0"/>
        <w:adjustRightInd w:val="0"/>
        <w:spacing w:before="156" w:line="360" w:lineRule="exact"/>
        <w:ind w:left="426" w:firstLineChars="0" w:firstLine="0"/>
        <w:outlineLvl w:val="3"/>
        <w:rPr>
          <w:rFonts w:ascii="宋体" w:hAnsi="宋体" w:cs="Arial"/>
          <w:color w:val="000000"/>
          <w:szCs w:val="21"/>
        </w:rPr>
      </w:pPr>
      <w:r>
        <w:rPr>
          <w:rFonts w:ascii="宋体" w:hAnsi="宋体" w:cs="Arial" w:hint="eastAsia"/>
          <w:color w:val="000000"/>
          <w:szCs w:val="21"/>
        </w:rPr>
        <w:t>2.采用权益法核算的长期股权投资</w:t>
      </w:r>
    </w:p>
    <w:p w:rsidR="00651DFE" w:rsidRDefault="00651DFE" w:rsidP="00B1445E">
      <w:pPr>
        <w:pStyle w:val="affa"/>
        <w:numPr>
          <w:ilvl w:val="4"/>
          <w:numId w:val="53"/>
        </w:numPr>
        <w:tabs>
          <w:tab w:val="left" w:pos="0"/>
          <w:tab w:val="left" w:pos="4920"/>
        </w:tabs>
        <w:autoSpaceDE w:val="0"/>
        <w:autoSpaceDN w:val="0"/>
        <w:adjustRightInd w:val="0"/>
        <w:spacing w:before="156" w:line="360" w:lineRule="exact"/>
        <w:ind w:left="0" w:firstLineChars="202" w:firstLine="424"/>
        <w:outlineLvl w:val="4"/>
        <w:rPr>
          <w:rFonts w:ascii="宋体" w:hAnsi="宋体" w:cs="Arial"/>
          <w:color w:val="000000"/>
          <w:szCs w:val="21"/>
        </w:rPr>
      </w:pPr>
      <w:r>
        <w:rPr>
          <w:rFonts w:ascii="宋体" w:hAnsi="宋体" w:cs="Arial" w:hint="eastAsia"/>
          <w:color w:val="000000"/>
          <w:szCs w:val="21"/>
        </w:rPr>
        <w:t>公司对被投资单位具有共同控制的合营企业或重大影响的联营企业，采用权益法核算。</w:t>
      </w:r>
    </w:p>
    <w:p w:rsidR="00651DFE" w:rsidRDefault="00651DFE" w:rsidP="00B1445E">
      <w:pPr>
        <w:pStyle w:val="affa"/>
        <w:numPr>
          <w:ilvl w:val="4"/>
          <w:numId w:val="53"/>
        </w:numPr>
        <w:tabs>
          <w:tab w:val="left" w:pos="0"/>
          <w:tab w:val="left" w:pos="4920"/>
        </w:tabs>
        <w:autoSpaceDE w:val="0"/>
        <w:autoSpaceDN w:val="0"/>
        <w:adjustRightInd w:val="0"/>
        <w:spacing w:before="156" w:line="360" w:lineRule="exact"/>
        <w:ind w:left="0" w:firstLineChars="202" w:firstLine="424"/>
        <w:outlineLvl w:val="4"/>
        <w:rPr>
          <w:rFonts w:ascii="宋体" w:hAnsi="宋体" w:cs="Arial"/>
          <w:color w:val="000000"/>
          <w:szCs w:val="21"/>
        </w:rPr>
      </w:pPr>
      <w:r>
        <w:rPr>
          <w:rFonts w:ascii="宋体" w:hAnsi="宋体" w:cs="Arial" w:hint="eastAsia"/>
          <w:color w:val="000000"/>
          <w:szCs w:val="21"/>
        </w:rPr>
        <w:t>采用权益法核算的长期股权投资，对于初始投资成本大于投资时应享有被投资单位可辨认净资产公允价值份额的，不调整长期股权投资的初始投资成本；初始投资成本小于投资时应享有被投资单位可辨认净资产公允价值份额的，其差额计入当期损益，同时调整长期股权投资的初始投资成本。</w:t>
      </w:r>
    </w:p>
    <w:p w:rsidR="00651DFE" w:rsidRDefault="00651DFE" w:rsidP="00B1445E">
      <w:pPr>
        <w:pStyle w:val="affa"/>
        <w:numPr>
          <w:ilvl w:val="4"/>
          <w:numId w:val="53"/>
        </w:numPr>
        <w:tabs>
          <w:tab w:val="left" w:pos="0"/>
          <w:tab w:val="left" w:pos="4920"/>
        </w:tabs>
        <w:autoSpaceDE w:val="0"/>
        <w:autoSpaceDN w:val="0"/>
        <w:adjustRightInd w:val="0"/>
        <w:spacing w:before="156" w:line="360" w:lineRule="exact"/>
        <w:ind w:left="0" w:firstLineChars="202" w:firstLine="424"/>
        <w:outlineLvl w:val="4"/>
        <w:rPr>
          <w:rFonts w:ascii="宋体" w:hAnsi="宋体" w:cs="Arial"/>
          <w:color w:val="000000"/>
          <w:szCs w:val="21"/>
        </w:rPr>
      </w:pPr>
      <w:r>
        <w:rPr>
          <w:rFonts w:ascii="宋体" w:hAnsi="宋体" w:cs="Arial" w:hint="eastAsia"/>
          <w:color w:val="000000"/>
          <w:szCs w:val="21"/>
        </w:rPr>
        <w:t>取得长期股权投资后，公司按照应享有或应分担的被投资单位实现的净损益和其他综合收益的份额，分别确认投资损益和其他综合收益，同时调整长期股权投资的账面价值。在确认应享有或应分担被投资单位的净损益时，以取得投资时被投资单位可辨认净资产的公允价值为基础，对被投资单位账面净利润经过调整后计算确定。但是，公司对无法合理确定取得投资时被投资单位各项可辨认资产公允价值的、投资时被投资单位可辨认资产的公允价值与其账面价值之间的差额较小的或是其他原因导致无法取得被投资单位有关资料的，直接以被投资单位的账面净损益为基础计算确认投资损益。公司按照被投资单位宣告分派的现金股利或利润计算应分享有的部分，相应减少长期股权投资的账面价值。公司对被投资单位除净损益、其他综合收益以及利润分配以外的所有者权益的其他变动，调整长期股权投资的账面价值并计入所有者权益。</w:t>
      </w:r>
    </w:p>
    <w:p w:rsidR="00651DFE" w:rsidRDefault="00651DFE" w:rsidP="00651DFE">
      <w:pPr>
        <w:pStyle w:val="afff2"/>
        <w:widowControl w:val="0"/>
        <w:spacing w:before="156" w:beforeAutospacing="0" w:after="0" w:afterAutospacing="0" w:line="360" w:lineRule="exact"/>
        <w:ind w:firstLineChars="200" w:firstLine="420"/>
        <w:jc w:val="both"/>
        <w:rPr>
          <w:rFonts w:cs="Arial"/>
          <w:color w:val="000000"/>
          <w:sz w:val="21"/>
          <w:szCs w:val="21"/>
        </w:rPr>
      </w:pPr>
      <w:r>
        <w:rPr>
          <w:rFonts w:cs="Arial" w:hint="eastAsia"/>
          <w:color w:val="000000"/>
          <w:sz w:val="21"/>
          <w:szCs w:val="21"/>
        </w:rPr>
        <w:t>公司在确认由联营企业及合营企业投资产生的投资收益时，对公司与联营企业及合营企业之间发生的未实现内部交易收益按照持股比例计算归属于公司的部分予以</w:t>
      </w:r>
      <w:proofErr w:type="gramStart"/>
      <w:r>
        <w:rPr>
          <w:rFonts w:cs="Arial" w:hint="eastAsia"/>
          <w:color w:val="000000"/>
          <w:sz w:val="21"/>
          <w:szCs w:val="21"/>
        </w:rPr>
        <w:t>抵销</w:t>
      </w:r>
      <w:proofErr w:type="gramEnd"/>
      <w:r>
        <w:rPr>
          <w:rFonts w:cs="Arial" w:hint="eastAsia"/>
          <w:color w:val="000000"/>
          <w:sz w:val="21"/>
          <w:szCs w:val="21"/>
        </w:rPr>
        <w:t>，并在此基础上确认投资损益。公司与被投资单位发生的内部交易损失属于资产减值损失的，全额予以确认。公司对于纳入合并范围的子公司与其联营企业及合营企业之间发生的未实现内部交易损益，也按照上述原则进行</w:t>
      </w:r>
      <w:proofErr w:type="gramStart"/>
      <w:r>
        <w:rPr>
          <w:rFonts w:cs="Arial" w:hint="eastAsia"/>
          <w:color w:val="000000"/>
          <w:sz w:val="21"/>
          <w:szCs w:val="21"/>
        </w:rPr>
        <w:t>抵销</w:t>
      </w:r>
      <w:proofErr w:type="gramEnd"/>
      <w:r>
        <w:rPr>
          <w:rFonts w:cs="Arial" w:hint="eastAsia"/>
          <w:color w:val="000000"/>
          <w:sz w:val="21"/>
          <w:szCs w:val="21"/>
        </w:rPr>
        <w:t>，并在此基础上确认投资损益。</w:t>
      </w:r>
    </w:p>
    <w:p w:rsidR="00651DFE" w:rsidRDefault="00651DFE" w:rsidP="00651DFE">
      <w:pPr>
        <w:autoSpaceDE w:val="0"/>
        <w:autoSpaceDN w:val="0"/>
        <w:adjustRightInd w:val="0"/>
        <w:spacing w:before="156" w:line="360" w:lineRule="exact"/>
        <w:ind w:firstLineChars="200" w:firstLine="420"/>
        <w:rPr>
          <w:rFonts w:cs="Arial"/>
          <w:color w:val="000000"/>
          <w:szCs w:val="21"/>
        </w:rPr>
      </w:pPr>
      <w:r>
        <w:rPr>
          <w:rFonts w:cs="Arial" w:hint="eastAsia"/>
          <w:color w:val="000000"/>
          <w:szCs w:val="21"/>
        </w:rPr>
        <w:t>在确认应分担被投资单位发生的净亏损时，按照下列顺序进行处理：首先冲减长期股权投资的账面价值；如果长期股权投资的账面价值不足以冲减的，则以其他实质上构成对被投资单位净投资的长期权益的账面价值为限继续确认投资损失，冲减长期应收款的账面价值；经过上述处理，按照投资合同或协议约定公司仍承担额外损失义务的，按照预计承担的义务确认预计负债，计入当期投资损失。被投资单位以后期间实现盈利的，公司扣除未确认的亏损分担额后，按照与上述相反的顺序处理，</w:t>
      </w:r>
      <w:proofErr w:type="gramStart"/>
      <w:r>
        <w:rPr>
          <w:rFonts w:cs="Arial" w:hint="eastAsia"/>
          <w:color w:val="000000"/>
          <w:szCs w:val="21"/>
        </w:rPr>
        <w:t>减记已</w:t>
      </w:r>
      <w:proofErr w:type="gramEnd"/>
      <w:r>
        <w:rPr>
          <w:rFonts w:cs="Arial" w:hint="eastAsia"/>
          <w:color w:val="000000"/>
          <w:szCs w:val="21"/>
        </w:rPr>
        <w:t>确认预计负债的账面金额、恢复其他实质上构成对被投资单位净投资的长期权益和长期股权投资的账面价值，同时确认投资收益。</w:t>
      </w:r>
    </w:p>
    <w:p w:rsidR="00651DFE" w:rsidRDefault="00651DFE" w:rsidP="00B1445E">
      <w:pPr>
        <w:pStyle w:val="affa"/>
        <w:numPr>
          <w:ilvl w:val="2"/>
          <w:numId w:val="50"/>
        </w:numPr>
        <w:autoSpaceDE w:val="0"/>
        <w:autoSpaceDN w:val="0"/>
        <w:adjustRightInd w:val="0"/>
        <w:spacing w:before="156" w:line="360" w:lineRule="exact"/>
        <w:ind w:left="992" w:firstLineChars="0" w:firstLine="0"/>
        <w:outlineLvl w:val="2"/>
        <w:rPr>
          <w:rFonts w:ascii="宋体" w:hAnsi="宋体" w:cs="Arial"/>
          <w:color w:val="FF0000"/>
          <w:kern w:val="0"/>
          <w:szCs w:val="21"/>
        </w:rPr>
      </w:pPr>
      <w:r>
        <w:rPr>
          <w:rFonts w:ascii="宋体" w:hAnsi="宋体" w:cs="Arial" w:hint="eastAsia"/>
          <w:color w:val="000000"/>
          <w:kern w:val="0"/>
          <w:szCs w:val="21"/>
        </w:rPr>
        <w:t>确定对被投资单位具有共同控制、重大影响的依据</w:t>
      </w:r>
    </w:p>
    <w:p w:rsidR="00651DFE" w:rsidRDefault="00651DFE" w:rsidP="00651DFE">
      <w:pPr>
        <w:pStyle w:val="affa"/>
        <w:autoSpaceDE w:val="0"/>
        <w:autoSpaceDN w:val="0"/>
        <w:adjustRightInd w:val="0"/>
        <w:spacing w:before="156" w:line="360" w:lineRule="exact"/>
        <w:ind w:left="426" w:firstLineChars="0" w:firstLine="0"/>
        <w:outlineLvl w:val="3"/>
        <w:rPr>
          <w:rFonts w:ascii="宋体" w:hAnsi="宋体" w:cs="Arial"/>
          <w:szCs w:val="21"/>
        </w:rPr>
      </w:pPr>
      <w:r>
        <w:rPr>
          <w:rFonts w:ascii="宋体" w:hAnsi="宋体" w:cs="Arial" w:hint="eastAsia"/>
          <w:szCs w:val="21"/>
        </w:rPr>
        <w:t>1.确定对被投资单位具有共同控制的依据</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szCs w:val="21"/>
        </w:rPr>
      </w:pPr>
      <w:r>
        <w:rPr>
          <w:rFonts w:cs="Arial" w:hint="eastAsia"/>
          <w:szCs w:val="21"/>
        </w:rPr>
        <w:lastRenderedPageBreak/>
        <w:t>共同控制，是指按照相关约定对某项安排所共有的控制，并且该安排的相关活动必须经过分享控制权的参与方一致同意后才能决策。某项安排的相关活动通常包括商品或劳务的销售和购买、金融资产的管理、资产的购买和处置、研究开发活动以及融资活动等。合营企业，是公司仅对某项安排的净资产享有权利的合营安排。合营方享有某项安排相关资产且承担相关债务的合营安排是共同经营，而不是合营企业。</w:t>
      </w:r>
    </w:p>
    <w:p w:rsidR="00651DFE" w:rsidRDefault="00651DFE" w:rsidP="00651DFE">
      <w:pPr>
        <w:pStyle w:val="affa"/>
        <w:autoSpaceDE w:val="0"/>
        <w:autoSpaceDN w:val="0"/>
        <w:adjustRightInd w:val="0"/>
        <w:spacing w:before="156" w:line="360" w:lineRule="exact"/>
        <w:ind w:left="284" w:firstLineChars="0" w:firstLine="0"/>
        <w:outlineLvl w:val="3"/>
        <w:rPr>
          <w:rFonts w:ascii="宋体" w:hAnsi="宋体" w:cs="Arial"/>
          <w:szCs w:val="21"/>
        </w:rPr>
      </w:pPr>
      <w:r>
        <w:rPr>
          <w:rFonts w:ascii="宋体" w:hAnsi="宋体" w:cs="Arial" w:hint="eastAsia"/>
          <w:szCs w:val="21"/>
        </w:rPr>
        <w:t>2.确定对被投资单位具有重大影响的依据</w:t>
      </w:r>
    </w:p>
    <w:p w:rsidR="00651DFE" w:rsidRDefault="00651DFE" w:rsidP="00651DFE">
      <w:pPr>
        <w:autoSpaceDE w:val="0"/>
        <w:autoSpaceDN w:val="0"/>
        <w:adjustRightInd w:val="0"/>
        <w:spacing w:before="156" w:line="360" w:lineRule="exact"/>
        <w:ind w:firstLineChars="200" w:firstLine="420"/>
        <w:rPr>
          <w:rFonts w:ascii="宋体" w:hAnsi="宋体" w:cs="Arial"/>
          <w:color w:val="000000"/>
          <w:szCs w:val="21"/>
        </w:rPr>
      </w:pPr>
      <w:r>
        <w:rPr>
          <w:rFonts w:cs="Arial" w:hint="eastAsia"/>
          <w:szCs w:val="21"/>
        </w:rPr>
        <w:t>重大影响，是指对被投资单位的财务和经营政策有参与决策的权力，但并不能够控制或者与其他方一起共同控制这些政策的制定。公司能够对被投资单位施加重大影响的，被投资单位为其联营企业。</w:t>
      </w:r>
    </w:p>
    <w:p w:rsidR="00651DFE" w:rsidRDefault="00651DFE" w:rsidP="00B1445E">
      <w:pPr>
        <w:numPr>
          <w:ilvl w:val="0"/>
          <w:numId w:val="27"/>
        </w:numPr>
        <w:spacing w:before="156" w:line="360" w:lineRule="exact"/>
        <w:ind w:left="907"/>
        <w:outlineLvl w:val="1"/>
        <w:rPr>
          <w:rFonts w:cs="宋体"/>
          <w:b/>
          <w:color w:val="000000"/>
          <w:szCs w:val="21"/>
        </w:rPr>
      </w:pPr>
      <w:r>
        <w:rPr>
          <w:rFonts w:hint="eastAsia"/>
          <w:b/>
          <w:color w:val="000000"/>
          <w:szCs w:val="21"/>
        </w:rPr>
        <w:t>固定资产</w:t>
      </w:r>
    </w:p>
    <w:p w:rsidR="00651DFE" w:rsidRDefault="00651DFE" w:rsidP="00B1445E">
      <w:pPr>
        <w:pStyle w:val="affa"/>
        <w:numPr>
          <w:ilvl w:val="2"/>
          <w:numId w:val="54"/>
        </w:numPr>
        <w:autoSpaceDE w:val="0"/>
        <w:autoSpaceDN w:val="0"/>
        <w:adjustRightInd w:val="0"/>
        <w:spacing w:before="156" w:line="360" w:lineRule="exact"/>
        <w:ind w:left="992" w:firstLineChars="0" w:firstLine="0"/>
        <w:outlineLvl w:val="2"/>
        <w:rPr>
          <w:rFonts w:ascii="宋体" w:hAnsi="宋体" w:cs="Arial"/>
          <w:szCs w:val="21"/>
        </w:rPr>
      </w:pPr>
      <w:r>
        <w:rPr>
          <w:rFonts w:ascii="宋体" w:hAnsi="宋体" w:cs="Arial" w:hint="eastAsia"/>
          <w:szCs w:val="21"/>
        </w:rPr>
        <w:t>固定资产的确认条件</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szCs w:val="21"/>
        </w:rPr>
      </w:pPr>
      <w:r>
        <w:rPr>
          <w:rFonts w:cs="Arial" w:hint="eastAsia"/>
          <w:szCs w:val="21"/>
        </w:rPr>
        <w:t>固定资产是指为生产商品、提供劳务、出租或经营管理而持有的，使用寿命超过一个会计年度的有形资产。固定资产在同时满足下列条件时予以确认：</w:t>
      </w:r>
    </w:p>
    <w:p w:rsidR="00651DFE" w:rsidRDefault="00651DFE" w:rsidP="00651DFE">
      <w:pPr>
        <w:pStyle w:val="affa"/>
        <w:autoSpaceDE w:val="0"/>
        <w:autoSpaceDN w:val="0"/>
        <w:adjustRightInd w:val="0"/>
        <w:spacing w:before="156" w:line="360" w:lineRule="exact"/>
        <w:ind w:left="426" w:firstLineChars="0" w:firstLine="0"/>
        <w:outlineLvl w:val="3"/>
        <w:rPr>
          <w:rFonts w:ascii="宋体" w:hAnsi="宋体" w:cs="Arial"/>
          <w:szCs w:val="21"/>
        </w:rPr>
      </w:pPr>
      <w:r>
        <w:rPr>
          <w:rFonts w:ascii="宋体" w:hAnsi="宋体" w:cs="Arial" w:hint="eastAsia"/>
          <w:szCs w:val="21"/>
        </w:rPr>
        <w:t>1.与该固定资产有关的经济利益很可能流入公司；</w:t>
      </w:r>
    </w:p>
    <w:p w:rsidR="00651DFE" w:rsidRDefault="00651DFE" w:rsidP="00651DFE">
      <w:pPr>
        <w:pStyle w:val="affa"/>
        <w:autoSpaceDE w:val="0"/>
        <w:autoSpaceDN w:val="0"/>
        <w:adjustRightInd w:val="0"/>
        <w:spacing w:before="156" w:line="360" w:lineRule="exact"/>
        <w:ind w:left="426" w:firstLineChars="0" w:firstLine="0"/>
        <w:outlineLvl w:val="3"/>
        <w:rPr>
          <w:rFonts w:ascii="宋体" w:hAnsi="宋体" w:cs="Arial"/>
          <w:szCs w:val="21"/>
        </w:rPr>
      </w:pPr>
      <w:r>
        <w:rPr>
          <w:rFonts w:ascii="宋体" w:hAnsi="宋体" w:cs="Arial" w:hint="eastAsia"/>
          <w:szCs w:val="21"/>
        </w:rPr>
        <w:t>2.该固定资产的成本能够可靠地计量。</w:t>
      </w:r>
    </w:p>
    <w:p w:rsidR="00651DFE" w:rsidRDefault="00651DFE" w:rsidP="00B1445E">
      <w:pPr>
        <w:pStyle w:val="affa"/>
        <w:numPr>
          <w:ilvl w:val="2"/>
          <w:numId w:val="54"/>
        </w:numPr>
        <w:autoSpaceDE w:val="0"/>
        <w:autoSpaceDN w:val="0"/>
        <w:adjustRightInd w:val="0"/>
        <w:spacing w:before="156" w:line="360" w:lineRule="exact"/>
        <w:ind w:left="992" w:firstLineChars="0" w:firstLine="0"/>
        <w:outlineLvl w:val="2"/>
        <w:rPr>
          <w:rFonts w:ascii="宋体" w:hAnsi="宋体" w:cs="Arial"/>
          <w:szCs w:val="21"/>
        </w:rPr>
      </w:pPr>
      <w:r>
        <w:rPr>
          <w:rFonts w:ascii="宋体" w:hAnsi="宋体" w:cs="Arial" w:hint="eastAsia"/>
          <w:szCs w:val="21"/>
        </w:rPr>
        <w:t>固定资产折旧</w:t>
      </w:r>
    </w:p>
    <w:p w:rsidR="00651DFE" w:rsidRDefault="00651DFE" w:rsidP="00651DFE">
      <w:pPr>
        <w:pStyle w:val="affa"/>
        <w:autoSpaceDE w:val="0"/>
        <w:autoSpaceDN w:val="0"/>
        <w:adjustRightInd w:val="0"/>
        <w:spacing w:before="156" w:line="360" w:lineRule="exact"/>
        <w:ind w:left="426" w:firstLineChars="0" w:firstLine="0"/>
        <w:outlineLvl w:val="3"/>
        <w:rPr>
          <w:rFonts w:ascii="宋体" w:hAnsi="宋体" w:cs="Arial"/>
          <w:szCs w:val="21"/>
        </w:rPr>
      </w:pPr>
      <w:r>
        <w:rPr>
          <w:rFonts w:ascii="宋体" w:hAnsi="宋体" w:cs="Arial" w:hint="eastAsia"/>
          <w:szCs w:val="21"/>
        </w:rPr>
        <w:t>1.除已提足</w:t>
      </w:r>
      <w:proofErr w:type="gramStart"/>
      <w:r>
        <w:rPr>
          <w:rFonts w:ascii="宋体" w:hAnsi="宋体" w:cs="Arial" w:hint="eastAsia"/>
          <w:szCs w:val="21"/>
        </w:rPr>
        <w:t>折旧仍</w:t>
      </w:r>
      <w:proofErr w:type="gramEnd"/>
      <w:r>
        <w:rPr>
          <w:rFonts w:ascii="宋体" w:hAnsi="宋体" w:cs="Arial" w:hint="eastAsia"/>
          <w:szCs w:val="21"/>
        </w:rPr>
        <w:t>继续使用的固定资产和土地以外，公司对所有固定资产计提折旧。</w:t>
      </w:r>
    </w:p>
    <w:p w:rsidR="00651DFE" w:rsidRDefault="00651DFE" w:rsidP="00651DFE">
      <w:pPr>
        <w:pStyle w:val="affa"/>
        <w:autoSpaceDE w:val="0"/>
        <w:autoSpaceDN w:val="0"/>
        <w:adjustRightInd w:val="0"/>
        <w:spacing w:before="156" w:line="360" w:lineRule="exact"/>
        <w:ind w:left="426" w:firstLineChars="0" w:firstLine="0"/>
        <w:outlineLvl w:val="3"/>
        <w:rPr>
          <w:rFonts w:ascii="宋体" w:hAnsi="宋体" w:cs="Arial"/>
          <w:szCs w:val="21"/>
        </w:rPr>
      </w:pPr>
      <w:r>
        <w:rPr>
          <w:rFonts w:ascii="宋体" w:hAnsi="宋体" w:cs="Arial" w:hint="eastAsia"/>
          <w:szCs w:val="21"/>
        </w:rPr>
        <w:t>2.公司固定资产从其达到预定可使用状态的次月起采用年限平均法计提折旧，并按照固定资产类别、预计使用寿命和预计净残值率计算确定折旧率和折旧额，并根据用途分别计入相关资产的成本或当期损益。</w:t>
      </w:r>
    </w:p>
    <w:p w:rsidR="00651DFE" w:rsidRDefault="00651DFE" w:rsidP="00651DFE">
      <w:pPr>
        <w:pStyle w:val="affa"/>
        <w:autoSpaceDE w:val="0"/>
        <w:autoSpaceDN w:val="0"/>
        <w:adjustRightInd w:val="0"/>
        <w:spacing w:before="156" w:line="360" w:lineRule="exact"/>
        <w:ind w:left="426" w:firstLineChars="0" w:firstLine="0"/>
        <w:outlineLvl w:val="3"/>
        <w:rPr>
          <w:rFonts w:ascii="宋体" w:hAnsi="宋体" w:cs="Arial"/>
          <w:szCs w:val="21"/>
        </w:rPr>
      </w:pPr>
      <w:r>
        <w:rPr>
          <w:rFonts w:ascii="宋体" w:hAnsi="宋体" w:cs="Arial" w:hint="eastAsia"/>
          <w:szCs w:val="21"/>
        </w:rPr>
        <w:t>3.固定资产类别、预计使用年限、预计净残值率和年折旧率列示如下：</w:t>
      </w:r>
    </w:p>
    <w:tbl>
      <w:tblPr>
        <w:tblW w:w="4895"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088"/>
        <w:gridCol w:w="2087"/>
        <w:gridCol w:w="2087"/>
        <w:gridCol w:w="2087"/>
      </w:tblGrid>
      <w:tr w:rsidR="00651DFE" w:rsidTr="00651DFE">
        <w:trPr>
          <w:trHeight w:val="70"/>
          <w:tblHeader/>
        </w:trPr>
        <w:tc>
          <w:tcPr>
            <w:tcW w:w="1250" w:type="pct"/>
            <w:tcBorders>
              <w:top w:val="single" w:sz="4" w:space="0" w:color="auto"/>
              <w:left w:val="nil"/>
              <w:bottom w:val="dotted" w:sz="4" w:space="0" w:color="auto"/>
              <w:right w:val="dotted" w:sz="4" w:space="0" w:color="auto"/>
            </w:tcBorders>
            <w:vAlign w:val="center"/>
            <w:hideMark/>
          </w:tcPr>
          <w:p w:rsidR="00651DFE" w:rsidRDefault="00651DFE" w:rsidP="00651DFE">
            <w:pPr>
              <w:spacing w:line="400" w:lineRule="exact"/>
              <w:ind w:rightChars="-27" w:right="-57"/>
              <w:jc w:val="center"/>
              <w:rPr>
                <w:rFonts w:ascii="宋体" w:hAnsi="宋体" w:cs="宋体"/>
                <w:sz w:val="18"/>
                <w:szCs w:val="18"/>
              </w:rPr>
            </w:pPr>
            <w:r>
              <w:rPr>
                <w:rFonts w:hint="eastAsia"/>
                <w:sz w:val="18"/>
                <w:szCs w:val="18"/>
              </w:rPr>
              <w:t>固定资产类别</w:t>
            </w:r>
          </w:p>
        </w:tc>
        <w:tc>
          <w:tcPr>
            <w:tcW w:w="1250" w:type="pct"/>
            <w:tcBorders>
              <w:top w:val="single" w:sz="4" w:space="0" w:color="auto"/>
              <w:left w:val="dotted" w:sz="4" w:space="0" w:color="auto"/>
              <w:bottom w:val="dotted" w:sz="4" w:space="0" w:color="auto"/>
              <w:right w:val="dotted" w:sz="4" w:space="0" w:color="auto"/>
            </w:tcBorders>
            <w:vAlign w:val="center"/>
            <w:hideMark/>
          </w:tcPr>
          <w:p w:rsidR="00651DFE" w:rsidRDefault="00651DFE" w:rsidP="00651DFE">
            <w:pPr>
              <w:spacing w:line="400" w:lineRule="exact"/>
              <w:ind w:rightChars="-27" w:right="-57"/>
              <w:jc w:val="center"/>
              <w:rPr>
                <w:rFonts w:ascii="宋体" w:hAnsi="宋体" w:cs="宋体"/>
                <w:sz w:val="18"/>
                <w:szCs w:val="18"/>
              </w:rPr>
            </w:pPr>
            <w:r>
              <w:rPr>
                <w:rFonts w:hint="eastAsia"/>
                <w:sz w:val="18"/>
                <w:szCs w:val="18"/>
              </w:rPr>
              <w:t>折旧年限（年）</w:t>
            </w:r>
          </w:p>
        </w:tc>
        <w:tc>
          <w:tcPr>
            <w:tcW w:w="1250" w:type="pct"/>
            <w:tcBorders>
              <w:top w:val="single" w:sz="4" w:space="0" w:color="auto"/>
              <w:left w:val="dotted" w:sz="4" w:space="0" w:color="auto"/>
              <w:bottom w:val="dotted" w:sz="4" w:space="0" w:color="auto"/>
              <w:right w:val="dotted" w:sz="4" w:space="0" w:color="auto"/>
            </w:tcBorders>
            <w:vAlign w:val="center"/>
            <w:hideMark/>
          </w:tcPr>
          <w:p w:rsidR="00651DFE" w:rsidRDefault="00651DFE" w:rsidP="00651DFE">
            <w:pPr>
              <w:spacing w:line="400" w:lineRule="exact"/>
              <w:ind w:rightChars="-27" w:right="-57"/>
              <w:jc w:val="center"/>
              <w:rPr>
                <w:rFonts w:ascii="宋体" w:hAnsi="宋体" w:cs="宋体"/>
                <w:sz w:val="18"/>
                <w:szCs w:val="18"/>
              </w:rPr>
            </w:pPr>
            <w:r>
              <w:rPr>
                <w:rFonts w:hint="eastAsia"/>
                <w:sz w:val="18"/>
                <w:szCs w:val="18"/>
              </w:rPr>
              <w:t>净残值率（</w:t>
            </w:r>
            <w:r>
              <w:rPr>
                <w:rFonts w:hint="eastAsia"/>
                <w:sz w:val="18"/>
                <w:szCs w:val="18"/>
              </w:rPr>
              <w:t>%</w:t>
            </w:r>
            <w:r>
              <w:rPr>
                <w:rFonts w:hint="eastAsia"/>
                <w:sz w:val="18"/>
                <w:szCs w:val="18"/>
              </w:rPr>
              <w:t>）</w:t>
            </w:r>
          </w:p>
        </w:tc>
        <w:tc>
          <w:tcPr>
            <w:tcW w:w="1250" w:type="pct"/>
            <w:tcBorders>
              <w:top w:val="single" w:sz="4" w:space="0" w:color="auto"/>
              <w:left w:val="dotted" w:sz="4" w:space="0" w:color="auto"/>
              <w:bottom w:val="dotted" w:sz="4" w:space="0" w:color="auto"/>
              <w:right w:val="nil"/>
            </w:tcBorders>
            <w:vAlign w:val="center"/>
            <w:hideMark/>
          </w:tcPr>
          <w:p w:rsidR="00651DFE" w:rsidRDefault="00651DFE" w:rsidP="00651DFE">
            <w:pPr>
              <w:spacing w:line="400" w:lineRule="exact"/>
              <w:ind w:rightChars="-27" w:right="-57"/>
              <w:jc w:val="center"/>
              <w:rPr>
                <w:rFonts w:ascii="宋体" w:hAnsi="宋体" w:cs="宋体"/>
                <w:sz w:val="18"/>
                <w:szCs w:val="18"/>
              </w:rPr>
            </w:pPr>
            <w:r>
              <w:rPr>
                <w:rFonts w:hint="eastAsia"/>
                <w:sz w:val="18"/>
                <w:szCs w:val="18"/>
              </w:rPr>
              <w:t>年折旧率（</w:t>
            </w:r>
            <w:r>
              <w:rPr>
                <w:rFonts w:hint="eastAsia"/>
                <w:sz w:val="18"/>
                <w:szCs w:val="18"/>
              </w:rPr>
              <w:t>%</w:t>
            </w:r>
            <w:r>
              <w:rPr>
                <w:rFonts w:hint="eastAsia"/>
                <w:sz w:val="18"/>
                <w:szCs w:val="18"/>
              </w:rPr>
              <w:t>）</w:t>
            </w:r>
          </w:p>
        </w:tc>
      </w:tr>
      <w:tr w:rsidR="00651DFE" w:rsidTr="00651DFE">
        <w:trPr>
          <w:trHeight w:val="285"/>
        </w:trPr>
        <w:tc>
          <w:tcPr>
            <w:tcW w:w="1250" w:type="pct"/>
            <w:tcBorders>
              <w:top w:val="dotted" w:sz="4" w:space="0" w:color="auto"/>
              <w:left w:val="nil"/>
              <w:bottom w:val="dotted" w:sz="4" w:space="0" w:color="auto"/>
              <w:right w:val="dotted" w:sz="4" w:space="0" w:color="auto"/>
            </w:tcBorders>
            <w:noWrap/>
            <w:vAlign w:val="center"/>
            <w:hideMark/>
          </w:tcPr>
          <w:p w:rsidR="00651DFE" w:rsidRDefault="00651DFE" w:rsidP="00651DFE">
            <w:pPr>
              <w:spacing w:line="400" w:lineRule="exact"/>
              <w:ind w:rightChars="-27" w:right="-57"/>
              <w:rPr>
                <w:rFonts w:ascii="宋体" w:hAnsi="宋体" w:cs="宋体"/>
                <w:sz w:val="18"/>
                <w:szCs w:val="18"/>
              </w:rPr>
            </w:pPr>
            <w:r>
              <w:rPr>
                <w:rFonts w:hint="eastAsia"/>
                <w:sz w:val="18"/>
                <w:szCs w:val="18"/>
              </w:rPr>
              <w:t>房屋及建筑物</w:t>
            </w:r>
          </w:p>
        </w:tc>
        <w:tc>
          <w:tcPr>
            <w:tcW w:w="1250"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rsidP="00651DFE">
            <w:pPr>
              <w:spacing w:line="400" w:lineRule="exact"/>
              <w:ind w:rightChars="-27" w:right="-57"/>
              <w:jc w:val="center"/>
              <w:rPr>
                <w:rFonts w:ascii="宋体" w:hAnsi="宋体" w:cs="宋体"/>
                <w:sz w:val="18"/>
                <w:szCs w:val="18"/>
              </w:rPr>
            </w:pPr>
            <w:r>
              <w:rPr>
                <w:rFonts w:hint="eastAsia"/>
                <w:sz w:val="18"/>
                <w:szCs w:val="18"/>
              </w:rPr>
              <w:t>20</w:t>
            </w:r>
          </w:p>
        </w:tc>
        <w:tc>
          <w:tcPr>
            <w:tcW w:w="1250"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rsidP="00651DFE">
            <w:pPr>
              <w:spacing w:line="400" w:lineRule="exact"/>
              <w:ind w:rightChars="-27" w:right="-57"/>
              <w:jc w:val="center"/>
              <w:rPr>
                <w:rFonts w:ascii="宋体" w:hAnsi="宋体" w:cs="宋体"/>
                <w:sz w:val="18"/>
                <w:szCs w:val="18"/>
              </w:rPr>
            </w:pPr>
            <w:r>
              <w:rPr>
                <w:rFonts w:hint="eastAsia"/>
                <w:sz w:val="18"/>
                <w:szCs w:val="18"/>
              </w:rPr>
              <w:t>5</w:t>
            </w:r>
          </w:p>
        </w:tc>
        <w:tc>
          <w:tcPr>
            <w:tcW w:w="1250" w:type="pct"/>
            <w:tcBorders>
              <w:top w:val="dotted" w:sz="4" w:space="0" w:color="auto"/>
              <w:left w:val="dotted" w:sz="4" w:space="0" w:color="auto"/>
              <w:bottom w:val="dotted" w:sz="4" w:space="0" w:color="auto"/>
              <w:right w:val="nil"/>
            </w:tcBorders>
            <w:noWrap/>
            <w:vAlign w:val="center"/>
            <w:hideMark/>
          </w:tcPr>
          <w:p w:rsidR="00651DFE" w:rsidRDefault="00651DFE" w:rsidP="00651DFE">
            <w:pPr>
              <w:spacing w:line="400" w:lineRule="exact"/>
              <w:ind w:rightChars="-27" w:right="-57"/>
              <w:jc w:val="center"/>
              <w:rPr>
                <w:rFonts w:ascii="宋体" w:hAnsi="宋体" w:cs="宋体"/>
                <w:sz w:val="18"/>
                <w:szCs w:val="18"/>
              </w:rPr>
            </w:pPr>
            <w:r>
              <w:rPr>
                <w:rFonts w:hint="eastAsia"/>
                <w:sz w:val="18"/>
                <w:szCs w:val="18"/>
              </w:rPr>
              <w:t>4.75</w:t>
            </w:r>
          </w:p>
        </w:tc>
      </w:tr>
      <w:tr w:rsidR="00651DFE" w:rsidTr="00651DFE">
        <w:trPr>
          <w:trHeight w:val="285"/>
        </w:trPr>
        <w:tc>
          <w:tcPr>
            <w:tcW w:w="1250" w:type="pct"/>
            <w:tcBorders>
              <w:top w:val="dotted" w:sz="4" w:space="0" w:color="auto"/>
              <w:left w:val="nil"/>
              <w:bottom w:val="dotted" w:sz="4" w:space="0" w:color="auto"/>
              <w:right w:val="dotted" w:sz="4" w:space="0" w:color="auto"/>
            </w:tcBorders>
            <w:noWrap/>
            <w:vAlign w:val="center"/>
            <w:hideMark/>
          </w:tcPr>
          <w:p w:rsidR="00651DFE" w:rsidRDefault="00651DFE" w:rsidP="00651DFE">
            <w:pPr>
              <w:spacing w:line="400" w:lineRule="exact"/>
              <w:ind w:rightChars="-27" w:right="-57"/>
              <w:rPr>
                <w:rFonts w:ascii="宋体" w:hAnsi="宋体" w:cs="宋体"/>
                <w:sz w:val="18"/>
                <w:szCs w:val="18"/>
              </w:rPr>
            </w:pPr>
            <w:r>
              <w:rPr>
                <w:rFonts w:hint="eastAsia"/>
                <w:sz w:val="18"/>
                <w:szCs w:val="18"/>
              </w:rPr>
              <w:t>机器设备</w:t>
            </w:r>
          </w:p>
        </w:tc>
        <w:tc>
          <w:tcPr>
            <w:tcW w:w="1250"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rsidP="00651DFE">
            <w:pPr>
              <w:spacing w:line="400" w:lineRule="exact"/>
              <w:ind w:rightChars="-27" w:right="-57"/>
              <w:jc w:val="center"/>
              <w:rPr>
                <w:rFonts w:ascii="宋体" w:hAnsi="宋体" w:cs="宋体"/>
                <w:sz w:val="18"/>
                <w:szCs w:val="18"/>
              </w:rPr>
            </w:pPr>
            <w:r>
              <w:rPr>
                <w:rFonts w:hint="eastAsia"/>
                <w:sz w:val="18"/>
                <w:szCs w:val="18"/>
              </w:rPr>
              <w:t>10</w:t>
            </w:r>
          </w:p>
        </w:tc>
        <w:tc>
          <w:tcPr>
            <w:tcW w:w="1250"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rsidP="00651DFE">
            <w:pPr>
              <w:spacing w:line="400" w:lineRule="exact"/>
              <w:ind w:rightChars="-27" w:right="-57"/>
              <w:jc w:val="center"/>
              <w:rPr>
                <w:rFonts w:ascii="宋体" w:hAnsi="宋体" w:cs="宋体"/>
                <w:sz w:val="18"/>
                <w:szCs w:val="18"/>
              </w:rPr>
            </w:pPr>
            <w:r>
              <w:rPr>
                <w:rFonts w:hint="eastAsia"/>
                <w:sz w:val="18"/>
                <w:szCs w:val="18"/>
              </w:rPr>
              <w:t>5</w:t>
            </w:r>
          </w:p>
        </w:tc>
        <w:tc>
          <w:tcPr>
            <w:tcW w:w="1250" w:type="pct"/>
            <w:tcBorders>
              <w:top w:val="dotted" w:sz="4" w:space="0" w:color="auto"/>
              <w:left w:val="dotted" w:sz="4" w:space="0" w:color="auto"/>
              <w:bottom w:val="dotted" w:sz="4" w:space="0" w:color="auto"/>
              <w:right w:val="nil"/>
            </w:tcBorders>
            <w:noWrap/>
            <w:vAlign w:val="center"/>
            <w:hideMark/>
          </w:tcPr>
          <w:p w:rsidR="00651DFE" w:rsidRDefault="00651DFE" w:rsidP="00651DFE">
            <w:pPr>
              <w:spacing w:line="400" w:lineRule="exact"/>
              <w:ind w:rightChars="-27" w:right="-57"/>
              <w:jc w:val="center"/>
              <w:rPr>
                <w:rFonts w:ascii="宋体" w:hAnsi="宋体" w:cs="宋体"/>
                <w:sz w:val="18"/>
                <w:szCs w:val="18"/>
              </w:rPr>
            </w:pPr>
            <w:r>
              <w:rPr>
                <w:rFonts w:hint="eastAsia"/>
                <w:sz w:val="18"/>
                <w:szCs w:val="18"/>
              </w:rPr>
              <w:t>9.50</w:t>
            </w:r>
          </w:p>
        </w:tc>
      </w:tr>
      <w:tr w:rsidR="00651DFE" w:rsidTr="00651DFE">
        <w:trPr>
          <w:trHeight w:val="285"/>
        </w:trPr>
        <w:tc>
          <w:tcPr>
            <w:tcW w:w="1250" w:type="pct"/>
            <w:tcBorders>
              <w:top w:val="dotted" w:sz="4" w:space="0" w:color="auto"/>
              <w:left w:val="nil"/>
              <w:bottom w:val="dotted" w:sz="4" w:space="0" w:color="auto"/>
              <w:right w:val="dotted" w:sz="4" w:space="0" w:color="auto"/>
            </w:tcBorders>
            <w:noWrap/>
            <w:vAlign w:val="center"/>
            <w:hideMark/>
          </w:tcPr>
          <w:p w:rsidR="00651DFE" w:rsidRDefault="00651DFE" w:rsidP="00651DFE">
            <w:pPr>
              <w:spacing w:line="400" w:lineRule="exact"/>
              <w:ind w:rightChars="-27" w:right="-57"/>
              <w:rPr>
                <w:rFonts w:ascii="宋体" w:hAnsi="宋体" w:cs="宋体"/>
                <w:sz w:val="18"/>
                <w:szCs w:val="18"/>
              </w:rPr>
            </w:pPr>
            <w:r>
              <w:rPr>
                <w:rFonts w:hint="eastAsia"/>
                <w:sz w:val="18"/>
                <w:szCs w:val="18"/>
              </w:rPr>
              <w:t>运输设备</w:t>
            </w:r>
          </w:p>
        </w:tc>
        <w:tc>
          <w:tcPr>
            <w:tcW w:w="1250"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rsidP="00651DFE">
            <w:pPr>
              <w:spacing w:line="400" w:lineRule="exact"/>
              <w:ind w:rightChars="-27" w:right="-57"/>
              <w:jc w:val="center"/>
              <w:rPr>
                <w:rFonts w:ascii="宋体" w:hAnsi="宋体" w:cs="宋体"/>
                <w:sz w:val="18"/>
                <w:szCs w:val="18"/>
              </w:rPr>
            </w:pPr>
            <w:r>
              <w:rPr>
                <w:rFonts w:hint="eastAsia"/>
                <w:sz w:val="18"/>
                <w:szCs w:val="18"/>
              </w:rPr>
              <w:t>3-10</w:t>
            </w:r>
          </w:p>
        </w:tc>
        <w:tc>
          <w:tcPr>
            <w:tcW w:w="1250"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rsidP="00651DFE">
            <w:pPr>
              <w:spacing w:line="400" w:lineRule="exact"/>
              <w:ind w:rightChars="-27" w:right="-57"/>
              <w:jc w:val="center"/>
              <w:rPr>
                <w:rFonts w:ascii="宋体" w:hAnsi="宋体" w:cs="宋体"/>
                <w:sz w:val="18"/>
                <w:szCs w:val="18"/>
              </w:rPr>
            </w:pPr>
            <w:r>
              <w:rPr>
                <w:rFonts w:hint="eastAsia"/>
                <w:sz w:val="18"/>
                <w:szCs w:val="18"/>
              </w:rPr>
              <w:t>5</w:t>
            </w:r>
          </w:p>
        </w:tc>
        <w:tc>
          <w:tcPr>
            <w:tcW w:w="1250" w:type="pct"/>
            <w:tcBorders>
              <w:top w:val="dotted" w:sz="4" w:space="0" w:color="auto"/>
              <w:left w:val="dotted" w:sz="4" w:space="0" w:color="auto"/>
              <w:bottom w:val="dotted" w:sz="4" w:space="0" w:color="auto"/>
              <w:right w:val="nil"/>
            </w:tcBorders>
            <w:noWrap/>
            <w:vAlign w:val="center"/>
            <w:hideMark/>
          </w:tcPr>
          <w:p w:rsidR="00651DFE" w:rsidRDefault="00651DFE" w:rsidP="00651DFE">
            <w:pPr>
              <w:spacing w:line="400" w:lineRule="exact"/>
              <w:ind w:rightChars="-27" w:right="-57"/>
              <w:jc w:val="center"/>
              <w:rPr>
                <w:rFonts w:ascii="宋体" w:hAnsi="宋体" w:cs="宋体"/>
                <w:sz w:val="18"/>
                <w:szCs w:val="18"/>
              </w:rPr>
            </w:pPr>
            <w:r>
              <w:rPr>
                <w:rFonts w:hint="eastAsia"/>
                <w:sz w:val="18"/>
                <w:szCs w:val="18"/>
              </w:rPr>
              <w:t>9.5-31.67</w:t>
            </w:r>
          </w:p>
        </w:tc>
      </w:tr>
      <w:tr w:rsidR="00651DFE" w:rsidTr="00651DFE">
        <w:trPr>
          <w:trHeight w:val="285"/>
        </w:trPr>
        <w:tc>
          <w:tcPr>
            <w:tcW w:w="1250" w:type="pct"/>
            <w:tcBorders>
              <w:top w:val="dotted" w:sz="4" w:space="0" w:color="auto"/>
              <w:left w:val="nil"/>
              <w:bottom w:val="dotted" w:sz="4" w:space="0" w:color="auto"/>
              <w:right w:val="dotted" w:sz="4" w:space="0" w:color="auto"/>
            </w:tcBorders>
            <w:noWrap/>
            <w:vAlign w:val="center"/>
            <w:hideMark/>
          </w:tcPr>
          <w:p w:rsidR="00651DFE" w:rsidRDefault="00651DFE" w:rsidP="00651DFE">
            <w:pPr>
              <w:spacing w:line="400" w:lineRule="exact"/>
              <w:ind w:rightChars="-27" w:right="-57"/>
              <w:rPr>
                <w:rFonts w:ascii="宋体" w:hAnsi="宋体" w:cs="宋体"/>
                <w:sz w:val="18"/>
                <w:szCs w:val="18"/>
              </w:rPr>
            </w:pPr>
            <w:r>
              <w:rPr>
                <w:rFonts w:hint="eastAsia"/>
                <w:sz w:val="18"/>
                <w:szCs w:val="18"/>
              </w:rPr>
              <w:t>电子设备</w:t>
            </w:r>
          </w:p>
        </w:tc>
        <w:tc>
          <w:tcPr>
            <w:tcW w:w="1250"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rsidP="00651DFE">
            <w:pPr>
              <w:spacing w:line="400" w:lineRule="exact"/>
              <w:ind w:rightChars="-27" w:right="-57"/>
              <w:jc w:val="center"/>
              <w:rPr>
                <w:rFonts w:ascii="宋体" w:hAnsi="宋体" w:cs="宋体"/>
                <w:sz w:val="18"/>
                <w:szCs w:val="18"/>
              </w:rPr>
            </w:pPr>
            <w:r>
              <w:rPr>
                <w:rFonts w:hint="eastAsia"/>
                <w:sz w:val="18"/>
                <w:szCs w:val="18"/>
              </w:rPr>
              <w:t>5</w:t>
            </w:r>
          </w:p>
        </w:tc>
        <w:tc>
          <w:tcPr>
            <w:tcW w:w="1250"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rsidP="00651DFE">
            <w:pPr>
              <w:spacing w:line="400" w:lineRule="exact"/>
              <w:ind w:rightChars="-27" w:right="-57"/>
              <w:jc w:val="center"/>
              <w:rPr>
                <w:rFonts w:ascii="宋体" w:hAnsi="宋体" w:cs="宋体"/>
                <w:sz w:val="18"/>
                <w:szCs w:val="18"/>
              </w:rPr>
            </w:pPr>
            <w:r>
              <w:rPr>
                <w:rFonts w:hint="eastAsia"/>
                <w:sz w:val="18"/>
                <w:szCs w:val="18"/>
              </w:rPr>
              <w:t>5</w:t>
            </w:r>
          </w:p>
        </w:tc>
        <w:tc>
          <w:tcPr>
            <w:tcW w:w="1250" w:type="pct"/>
            <w:tcBorders>
              <w:top w:val="dotted" w:sz="4" w:space="0" w:color="auto"/>
              <w:left w:val="dotted" w:sz="4" w:space="0" w:color="auto"/>
              <w:bottom w:val="dotted" w:sz="4" w:space="0" w:color="auto"/>
              <w:right w:val="nil"/>
            </w:tcBorders>
            <w:noWrap/>
            <w:vAlign w:val="center"/>
            <w:hideMark/>
          </w:tcPr>
          <w:p w:rsidR="00651DFE" w:rsidRDefault="00651DFE" w:rsidP="00651DFE">
            <w:pPr>
              <w:spacing w:line="400" w:lineRule="exact"/>
              <w:ind w:rightChars="-27" w:right="-57"/>
              <w:jc w:val="center"/>
              <w:rPr>
                <w:rFonts w:ascii="宋体" w:hAnsi="宋体" w:cs="宋体"/>
                <w:sz w:val="18"/>
                <w:szCs w:val="18"/>
              </w:rPr>
            </w:pPr>
            <w:r>
              <w:rPr>
                <w:rFonts w:hint="eastAsia"/>
                <w:sz w:val="18"/>
                <w:szCs w:val="18"/>
              </w:rPr>
              <w:t>19.00</w:t>
            </w:r>
          </w:p>
        </w:tc>
      </w:tr>
      <w:tr w:rsidR="00651DFE" w:rsidTr="00651DFE">
        <w:trPr>
          <w:trHeight w:val="285"/>
        </w:trPr>
        <w:tc>
          <w:tcPr>
            <w:tcW w:w="1250" w:type="pct"/>
            <w:tcBorders>
              <w:top w:val="dotted" w:sz="4" w:space="0" w:color="auto"/>
              <w:left w:val="nil"/>
              <w:bottom w:val="single" w:sz="4" w:space="0" w:color="auto"/>
              <w:right w:val="dotted" w:sz="4" w:space="0" w:color="auto"/>
            </w:tcBorders>
            <w:noWrap/>
            <w:vAlign w:val="center"/>
            <w:hideMark/>
          </w:tcPr>
          <w:p w:rsidR="00651DFE" w:rsidRDefault="00651DFE" w:rsidP="00651DFE">
            <w:pPr>
              <w:spacing w:line="400" w:lineRule="exact"/>
              <w:ind w:rightChars="-27" w:right="-57"/>
              <w:rPr>
                <w:rFonts w:ascii="宋体" w:hAnsi="宋体" w:cs="宋体"/>
                <w:sz w:val="18"/>
                <w:szCs w:val="18"/>
              </w:rPr>
            </w:pPr>
            <w:r>
              <w:rPr>
                <w:rFonts w:hint="eastAsia"/>
                <w:sz w:val="18"/>
                <w:szCs w:val="18"/>
              </w:rPr>
              <w:t>其他设备</w:t>
            </w:r>
          </w:p>
        </w:tc>
        <w:tc>
          <w:tcPr>
            <w:tcW w:w="1250" w:type="pct"/>
            <w:tcBorders>
              <w:top w:val="dotted" w:sz="4" w:space="0" w:color="auto"/>
              <w:left w:val="dotted" w:sz="4" w:space="0" w:color="auto"/>
              <w:bottom w:val="single" w:sz="4" w:space="0" w:color="auto"/>
              <w:right w:val="dotted" w:sz="4" w:space="0" w:color="auto"/>
            </w:tcBorders>
            <w:noWrap/>
            <w:vAlign w:val="center"/>
            <w:hideMark/>
          </w:tcPr>
          <w:p w:rsidR="00651DFE" w:rsidRDefault="00651DFE" w:rsidP="00651DFE">
            <w:pPr>
              <w:spacing w:line="400" w:lineRule="exact"/>
              <w:ind w:rightChars="-27" w:right="-57"/>
              <w:jc w:val="center"/>
              <w:rPr>
                <w:rFonts w:ascii="宋体" w:hAnsi="宋体" w:cs="宋体"/>
                <w:sz w:val="18"/>
                <w:szCs w:val="18"/>
              </w:rPr>
            </w:pPr>
            <w:r>
              <w:rPr>
                <w:rFonts w:hint="eastAsia"/>
                <w:sz w:val="18"/>
                <w:szCs w:val="18"/>
              </w:rPr>
              <w:t>5</w:t>
            </w:r>
          </w:p>
        </w:tc>
        <w:tc>
          <w:tcPr>
            <w:tcW w:w="1250" w:type="pct"/>
            <w:tcBorders>
              <w:top w:val="dotted" w:sz="4" w:space="0" w:color="auto"/>
              <w:left w:val="dotted" w:sz="4" w:space="0" w:color="auto"/>
              <w:bottom w:val="single" w:sz="4" w:space="0" w:color="auto"/>
              <w:right w:val="dotted" w:sz="4" w:space="0" w:color="auto"/>
            </w:tcBorders>
            <w:noWrap/>
            <w:vAlign w:val="center"/>
            <w:hideMark/>
          </w:tcPr>
          <w:p w:rsidR="00651DFE" w:rsidRDefault="00651DFE" w:rsidP="00651DFE">
            <w:pPr>
              <w:spacing w:line="400" w:lineRule="exact"/>
              <w:ind w:rightChars="-27" w:right="-57"/>
              <w:jc w:val="center"/>
              <w:rPr>
                <w:rFonts w:ascii="宋体" w:hAnsi="宋体" w:cs="宋体"/>
                <w:sz w:val="18"/>
                <w:szCs w:val="18"/>
              </w:rPr>
            </w:pPr>
            <w:r>
              <w:rPr>
                <w:rFonts w:hint="eastAsia"/>
                <w:sz w:val="18"/>
                <w:szCs w:val="18"/>
              </w:rPr>
              <w:t>5</w:t>
            </w:r>
          </w:p>
        </w:tc>
        <w:tc>
          <w:tcPr>
            <w:tcW w:w="1250" w:type="pct"/>
            <w:tcBorders>
              <w:top w:val="dotted" w:sz="4" w:space="0" w:color="auto"/>
              <w:left w:val="dotted" w:sz="4" w:space="0" w:color="auto"/>
              <w:bottom w:val="single" w:sz="4" w:space="0" w:color="auto"/>
              <w:right w:val="nil"/>
            </w:tcBorders>
            <w:noWrap/>
            <w:vAlign w:val="center"/>
            <w:hideMark/>
          </w:tcPr>
          <w:p w:rsidR="00651DFE" w:rsidRDefault="00651DFE" w:rsidP="00651DFE">
            <w:pPr>
              <w:spacing w:line="400" w:lineRule="exact"/>
              <w:ind w:rightChars="-27" w:right="-57"/>
              <w:jc w:val="center"/>
              <w:rPr>
                <w:rFonts w:ascii="宋体" w:hAnsi="宋体" w:cs="宋体"/>
                <w:sz w:val="18"/>
                <w:szCs w:val="18"/>
              </w:rPr>
            </w:pPr>
            <w:r>
              <w:rPr>
                <w:rFonts w:hint="eastAsia"/>
                <w:sz w:val="18"/>
                <w:szCs w:val="18"/>
              </w:rPr>
              <w:t>19.00</w:t>
            </w:r>
          </w:p>
        </w:tc>
      </w:tr>
    </w:tbl>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szCs w:val="21"/>
        </w:rPr>
      </w:pPr>
      <w:bookmarkStart w:id="17" w:name="RANGE!A3:D8"/>
      <w:bookmarkEnd w:id="17"/>
      <w:r>
        <w:rPr>
          <w:rFonts w:cs="Arial" w:hint="eastAsia"/>
          <w:bCs/>
          <w:szCs w:val="21"/>
        </w:rPr>
        <w:t>已计提减值准备的固定资产在</w:t>
      </w:r>
      <w:r>
        <w:rPr>
          <w:rFonts w:cs="Arial" w:hint="eastAsia"/>
          <w:szCs w:val="21"/>
        </w:rPr>
        <w:t>计提折旧时，公司</w:t>
      </w:r>
      <w:r>
        <w:rPr>
          <w:rFonts w:cs="Arial" w:hint="eastAsia"/>
          <w:bCs/>
          <w:szCs w:val="21"/>
        </w:rPr>
        <w:t>按照该项固定资产的账面价值、预计净残值和尚可使用寿命重新计算确定折旧率和折旧额。</w:t>
      </w:r>
    </w:p>
    <w:p w:rsidR="00651DFE" w:rsidRDefault="00651DFE" w:rsidP="00651DFE">
      <w:pPr>
        <w:snapToGrid w:val="0"/>
        <w:spacing w:before="156" w:line="360" w:lineRule="exact"/>
        <w:ind w:firstLineChars="200" w:firstLine="420"/>
        <w:rPr>
          <w:rFonts w:cs="Arial"/>
          <w:szCs w:val="21"/>
        </w:rPr>
      </w:pPr>
      <w:r>
        <w:rPr>
          <w:rFonts w:cs="Arial" w:hint="eastAsia"/>
          <w:szCs w:val="21"/>
        </w:rPr>
        <w:t>资产负债表日，公司复核固定资产的预计使用寿命、预计净残值率和折旧方法，如有变</w:t>
      </w:r>
      <w:r>
        <w:rPr>
          <w:rFonts w:cs="Arial" w:hint="eastAsia"/>
          <w:szCs w:val="21"/>
        </w:rPr>
        <w:lastRenderedPageBreak/>
        <w:t>更，作为会计估计变更处理。</w:t>
      </w:r>
    </w:p>
    <w:p w:rsidR="00651DFE" w:rsidRDefault="00651DFE" w:rsidP="00651DFE">
      <w:pPr>
        <w:pStyle w:val="affa"/>
        <w:autoSpaceDE w:val="0"/>
        <w:autoSpaceDN w:val="0"/>
        <w:adjustRightInd w:val="0"/>
        <w:spacing w:before="156" w:line="360" w:lineRule="exact"/>
        <w:ind w:firstLineChars="0"/>
        <w:outlineLvl w:val="3"/>
        <w:rPr>
          <w:rFonts w:ascii="宋体" w:hAnsi="宋体" w:cs="Arial"/>
          <w:szCs w:val="21"/>
        </w:rPr>
      </w:pPr>
      <w:r>
        <w:rPr>
          <w:rFonts w:ascii="宋体" w:hAnsi="宋体" w:cs="Arial" w:hint="eastAsia"/>
          <w:szCs w:val="21"/>
        </w:rPr>
        <w:t>4.符合资本化条件的固定资产装修费用，在两次装修期间与固定资产尚可使用年限两者中较短的期间内，采用年限平均法单独计提折旧。</w:t>
      </w:r>
    </w:p>
    <w:p w:rsidR="00651DFE" w:rsidRDefault="00651DFE" w:rsidP="00651DFE">
      <w:pPr>
        <w:pStyle w:val="affa"/>
        <w:autoSpaceDE w:val="0"/>
        <w:autoSpaceDN w:val="0"/>
        <w:adjustRightInd w:val="0"/>
        <w:spacing w:before="156" w:line="360" w:lineRule="exact"/>
        <w:ind w:firstLineChars="0"/>
        <w:outlineLvl w:val="3"/>
        <w:rPr>
          <w:rFonts w:ascii="宋体" w:hAnsi="宋体" w:cs="Arial"/>
          <w:szCs w:val="21"/>
        </w:rPr>
      </w:pPr>
      <w:r>
        <w:rPr>
          <w:rFonts w:ascii="宋体" w:hAnsi="宋体" w:cs="Arial" w:hint="eastAsia"/>
          <w:szCs w:val="21"/>
        </w:rPr>
        <w:t>5.融资租赁方式租入的固定资产，能够合理确定租赁期届满时将会取得租赁资产所有权的，在租赁资产尚可使用年限内计提折旧；无法合理确定租赁期届满时能够取得租赁资产所有权的，在租赁期与租赁资产尚可使用年限两者中较短的期间内计提折旧。</w:t>
      </w:r>
    </w:p>
    <w:p w:rsidR="00651DFE" w:rsidRDefault="00651DFE" w:rsidP="00B1445E">
      <w:pPr>
        <w:pStyle w:val="affa"/>
        <w:numPr>
          <w:ilvl w:val="2"/>
          <w:numId w:val="54"/>
        </w:numPr>
        <w:autoSpaceDE w:val="0"/>
        <w:autoSpaceDN w:val="0"/>
        <w:adjustRightInd w:val="0"/>
        <w:spacing w:before="156" w:line="360" w:lineRule="exact"/>
        <w:ind w:left="992" w:firstLineChars="0" w:firstLine="0"/>
        <w:outlineLvl w:val="2"/>
        <w:rPr>
          <w:rFonts w:ascii="宋体" w:hAnsi="宋体"/>
          <w:szCs w:val="21"/>
        </w:rPr>
      </w:pPr>
      <w:r>
        <w:rPr>
          <w:rFonts w:ascii="宋体" w:hAnsi="宋体" w:hint="eastAsia"/>
          <w:szCs w:val="21"/>
        </w:rPr>
        <w:t>融资租入固定资产的认定依据、计价和折旧方法</w:t>
      </w:r>
    </w:p>
    <w:p w:rsidR="00651DFE" w:rsidRDefault="00651DFE" w:rsidP="00651DFE">
      <w:pPr>
        <w:pStyle w:val="affa"/>
        <w:autoSpaceDE w:val="0"/>
        <w:autoSpaceDN w:val="0"/>
        <w:adjustRightInd w:val="0"/>
        <w:spacing w:before="156" w:line="360" w:lineRule="exact"/>
        <w:ind w:left="426" w:firstLineChars="0" w:firstLine="0"/>
        <w:outlineLvl w:val="3"/>
        <w:rPr>
          <w:rFonts w:ascii="宋体" w:hAnsi="宋体"/>
          <w:szCs w:val="21"/>
        </w:rPr>
      </w:pPr>
      <w:r>
        <w:rPr>
          <w:rFonts w:ascii="宋体" w:hAnsi="宋体" w:hint="eastAsia"/>
          <w:szCs w:val="21"/>
        </w:rPr>
        <w:t>1.融资租入固定资产的认定依据</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szCs w:val="21"/>
        </w:rPr>
      </w:pPr>
      <w:r>
        <w:rPr>
          <w:rFonts w:cs="Arial" w:hint="eastAsia"/>
          <w:szCs w:val="21"/>
        </w:rPr>
        <w:t>在租赁期开始日，</w:t>
      </w:r>
      <w:r>
        <w:rPr>
          <w:rFonts w:hint="eastAsia"/>
          <w:szCs w:val="21"/>
        </w:rPr>
        <w:t>公司</w:t>
      </w:r>
      <w:r>
        <w:rPr>
          <w:rFonts w:cs="Arial" w:hint="eastAsia"/>
          <w:szCs w:val="21"/>
        </w:rPr>
        <w:t>将满足</w:t>
      </w:r>
      <w:r>
        <w:rPr>
          <w:rFonts w:hint="eastAsia"/>
          <w:szCs w:val="21"/>
        </w:rPr>
        <w:t>融资租赁标准的</w:t>
      </w:r>
      <w:r>
        <w:rPr>
          <w:rFonts w:cs="Arial" w:hint="eastAsia"/>
          <w:szCs w:val="21"/>
        </w:rPr>
        <w:t>租入固定资产确认为</w:t>
      </w:r>
      <w:r>
        <w:rPr>
          <w:rFonts w:hint="eastAsia"/>
          <w:szCs w:val="21"/>
        </w:rPr>
        <w:t>融资租入固定资产。</w:t>
      </w:r>
    </w:p>
    <w:p w:rsidR="00651DFE" w:rsidRDefault="00651DFE" w:rsidP="00651DFE">
      <w:pPr>
        <w:pStyle w:val="affa"/>
        <w:autoSpaceDE w:val="0"/>
        <w:autoSpaceDN w:val="0"/>
        <w:adjustRightInd w:val="0"/>
        <w:spacing w:before="156" w:line="360" w:lineRule="exact"/>
        <w:ind w:left="426" w:firstLineChars="0" w:firstLine="0"/>
        <w:outlineLvl w:val="3"/>
        <w:rPr>
          <w:rFonts w:ascii="宋体" w:hAnsi="宋体" w:cs="Arial"/>
          <w:szCs w:val="21"/>
        </w:rPr>
      </w:pPr>
      <w:r>
        <w:rPr>
          <w:rFonts w:ascii="宋体" w:hAnsi="宋体" w:cs="Arial" w:hint="eastAsia"/>
          <w:szCs w:val="21"/>
        </w:rPr>
        <w:t>2.融资租入固定资产的计价方法</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szCs w:val="21"/>
        </w:rPr>
      </w:pPr>
      <w:r>
        <w:rPr>
          <w:rFonts w:cs="Arial" w:hint="eastAsia"/>
          <w:szCs w:val="21"/>
        </w:rPr>
        <w:t>在租赁期开始日，公司将租赁开始日租赁资产公允价值与最低租赁付款额现值两者中较低者和发生的初始直接费用作为融资租入资产的入账价值，将最低租赁付款额作为长期应付款的入账价值，将租赁开始日租赁资产公允价值与最低租赁付款额现值两者中较低者与最低租赁付款额之间的差额作为未确认融资费用。未确认融资费用在租赁期的各个期间内采用实际利率法进行分摊。</w:t>
      </w:r>
    </w:p>
    <w:p w:rsidR="00651DFE" w:rsidRDefault="00651DFE" w:rsidP="00651DFE">
      <w:pPr>
        <w:pStyle w:val="affa"/>
        <w:autoSpaceDE w:val="0"/>
        <w:autoSpaceDN w:val="0"/>
        <w:adjustRightInd w:val="0"/>
        <w:spacing w:before="156" w:line="360" w:lineRule="exact"/>
        <w:ind w:left="426" w:firstLineChars="0" w:firstLine="0"/>
        <w:outlineLvl w:val="3"/>
        <w:rPr>
          <w:rFonts w:ascii="宋体" w:hAnsi="宋体" w:cs="Arial"/>
          <w:szCs w:val="21"/>
        </w:rPr>
      </w:pPr>
      <w:r>
        <w:rPr>
          <w:rFonts w:ascii="宋体" w:hAnsi="宋体" w:cs="Arial" w:hint="eastAsia"/>
          <w:szCs w:val="21"/>
        </w:rPr>
        <w:t>3.融资租入固定资产的折旧方法</w:t>
      </w:r>
    </w:p>
    <w:p w:rsidR="00651DFE" w:rsidRDefault="00651DFE" w:rsidP="00651DFE">
      <w:pPr>
        <w:pStyle w:val="affa"/>
        <w:autoSpaceDE w:val="0"/>
        <w:autoSpaceDN w:val="0"/>
        <w:adjustRightInd w:val="0"/>
        <w:spacing w:before="156" w:line="360" w:lineRule="exact"/>
        <w:ind w:firstLineChars="0"/>
        <w:rPr>
          <w:rFonts w:ascii="宋体" w:hAnsi="宋体" w:cs="Arial"/>
          <w:bCs/>
          <w:szCs w:val="21"/>
        </w:rPr>
      </w:pPr>
      <w:r>
        <w:rPr>
          <w:rFonts w:ascii="宋体" w:hAnsi="宋体" w:cs="Arial" w:hint="eastAsia"/>
          <w:szCs w:val="21"/>
        </w:rPr>
        <w:t>采用与自有固定资产相一致的折旧政策计提租赁资产折旧。能够合理确定租赁期届满时取得租赁资产所有权的，在租赁资产使用寿命内计提折旧；无法合理确定租赁期届满时能够取得租赁资产所有权的，在租赁期与租赁资产使用寿命两者中较短的期间内计提折旧</w:t>
      </w:r>
      <w:r>
        <w:rPr>
          <w:rFonts w:ascii="宋体" w:hAnsi="宋体" w:cs="Arial" w:hint="eastAsia"/>
          <w:bCs/>
          <w:szCs w:val="21"/>
        </w:rPr>
        <w:t>。</w:t>
      </w:r>
    </w:p>
    <w:p w:rsidR="00651DFE" w:rsidRDefault="00651DFE" w:rsidP="00B1445E">
      <w:pPr>
        <w:numPr>
          <w:ilvl w:val="0"/>
          <w:numId w:val="27"/>
        </w:numPr>
        <w:spacing w:before="156" w:line="360" w:lineRule="exact"/>
        <w:ind w:left="907"/>
        <w:outlineLvl w:val="1"/>
        <w:rPr>
          <w:rFonts w:ascii="宋体" w:hAnsi="宋体" w:cs="宋体"/>
          <w:b/>
          <w:color w:val="000000"/>
          <w:szCs w:val="21"/>
        </w:rPr>
      </w:pPr>
      <w:r>
        <w:rPr>
          <w:rFonts w:hint="eastAsia"/>
          <w:b/>
          <w:color w:val="000000"/>
          <w:szCs w:val="21"/>
        </w:rPr>
        <w:t>在建工程</w:t>
      </w:r>
    </w:p>
    <w:p w:rsidR="00651DFE" w:rsidRDefault="00651DFE" w:rsidP="00B1445E">
      <w:pPr>
        <w:pStyle w:val="affa"/>
        <w:numPr>
          <w:ilvl w:val="2"/>
          <w:numId w:val="55"/>
        </w:numPr>
        <w:autoSpaceDE w:val="0"/>
        <w:autoSpaceDN w:val="0"/>
        <w:adjustRightInd w:val="0"/>
        <w:spacing w:before="156" w:line="360" w:lineRule="exact"/>
        <w:ind w:left="992" w:firstLineChars="0" w:firstLine="0"/>
        <w:outlineLvl w:val="2"/>
        <w:rPr>
          <w:rFonts w:ascii="宋体" w:hAnsi="宋体" w:cs="Arial"/>
          <w:szCs w:val="21"/>
        </w:rPr>
      </w:pPr>
      <w:r>
        <w:rPr>
          <w:rFonts w:ascii="宋体" w:hAnsi="宋体" w:cs="Arial" w:hint="eastAsia"/>
          <w:szCs w:val="21"/>
        </w:rPr>
        <w:t>在建工程的类别</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szCs w:val="21"/>
        </w:rPr>
      </w:pPr>
      <w:r>
        <w:rPr>
          <w:rFonts w:cs="Arial" w:hint="eastAsia"/>
          <w:szCs w:val="21"/>
        </w:rPr>
        <w:t>在建工程以立项项目分类核算。</w:t>
      </w:r>
    </w:p>
    <w:p w:rsidR="00651DFE" w:rsidRDefault="00651DFE" w:rsidP="00B1445E">
      <w:pPr>
        <w:pStyle w:val="affa"/>
        <w:numPr>
          <w:ilvl w:val="2"/>
          <w:numId w:val="55"/>
        </w:numPr>
        <w:autoSpaceDE w:val="0"/>
        <w:autoSpaceDN w:val="0"/>
        <w:adjustRightInd w:val="0"/>
        <w:spacing w:before="156" w:line="360" w:lineRule="exact"/>
        <w:ind w:left="992" w:firstLineChars="0" w:firstLine="0"/>
        <w:outlineLvl w:val="2"/>
        <w:rPr>
          <w:rFonts w:ascii="宋体" w:hAnsi="宋体" w:cs="Arial"/>
          <w:szCs w:val="21"/>
        </w:rPr>
      </w:pPr>
      <w:r>
        <w:rPr>
          <w:rFonts w:ascii="宋体" w:hAnsi="宋体" w:cs="Arial" w:hint="eastAsia"/>
          <w:szCs w:val="21"/>
        </w:rPr>
        <w:t>在建工程结转为固定资产的标准和时点</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szCs w:val="21"/>
        </w:rPr>
      </w:pPr>
      <w:r>
        <w:rPr>
          <w:rFonts w:cs="Arial" w:hint="eastAsia"/>
          <w:szCs w:val="21"/>
        </w:rPr>
        <w:t>在建工程项目按照建造该项资产达到预定可使用状态前所发生的全部支出，作为固定资产的入账价值。自营工程，按照直接材料、直接人工、直接机械施工费等计量；出包工程，按照应支付的工程价款等计量。在以借款进行的工程达到预定可使用状态前发生的、符合资本化条件的借款费用，予以资本化，计入在建工程成本。</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cs="Arial"/>
          <w:szCs w:val="21"/>
        </w:rPr>
      </w:pPr>
      <w:r>
        <w:rPr>
          <w:rFonts w:cs="Arial" w:hint="eastAsia"/>
          <w:szCs w:val="21"/>
        </w:rPr>
        <w:t>公司对于所建造的固定资产已达到预定可使用状态但尚未办理竣工决算的，</w:t>
      </w:r>
      <w:proofErr w:type="gramStart"/>
      <w:r>
        <w:rPr>
          <w:rFonts w:cs="Arial" w:hint="eastAsia"/>
          <w:szCs w:val="21"/>
        </w:rPr>
        <w:t>自达到</w:t>
      </w:r>
      <w:proofErr w:type="gramEnd"/>
      <w:r>
        <w:rPr>
          <w:rFonts w:cs="Arial" w:hint="eastAsia"/>
          <w:szCs w:val="21"/>
        </w:rPr>
        <w:t>预定可使用状态之日起，根据工程预算、造价或者工程实际成本等，按照估计价值确定其成本，转入固定资产，并按照公司固定资产折旧政策计提固定资产的折旧；待办理竣工决算后，再</w:t>
      </w:r>
      <w:r>
        <w:rPr>
          <w:rFonts w:cs="Arial" w:hint="eastAsia"/>
          <w:szCs w:val="21"/>
        </w:rPr>
        <w:lastRenderedPageBreak/>
        <w:t>按照实际成本调整原来的暂估价值，但不调整原已计提的折旧额。</w:t>
      </w:r>
    </w:p>
    <w:p w:rsidR="00651DFE" w:rsidRDefault="00651DFE" w:rsidP="00B1445E">
      <w:pPr>
        <w:numPr>
          <w:ilvl w:val="0"/>
          <w:numId w:val="27"/>
        </w:numPr>
        <w:spacing w:before="156" w:line="360" w:lineRule="exact"/>
        <w:ind w:left="907"/>
        <w:outlineLvl w:val="1"/>
        <w:rPr>
          <w:rFonts w:cs="宋体"/>
          <w:b/>
          <w:color w:val="000000"/>
          <w:szCs w:val="21"/>
        </w:rPr>
      </w:pPr>
      <w:r>
        <w:rPr>
          <w:rFonts w:hint="eastAsia"/>
          <w:b/>
          <w:color w:val="000000"/>
          <w:szCs w:val="21"/>
        </w:rPr>
        <w:t>借款费用</w:t>
      </w:r>
    </w:p>
    <w:p w:rsidR="00651DFE" w:rsidRDefault="00651DFE" w:rsidP="00B1445E">
      <w:pPr>
        <w:pStyle w:val="affa"/>
        <w:numPr>
          <w:ilvl w:val="2"/>
          <w:numId w:val="56"/>
        </w:numPr>
        <w:autoSpaceDE w:val="0"/>
        <w:autoSpaceDN w:val="0"/>
        <w:adjustRightInd w:val="0"/>
        <w:spacing w:before="156" w:line="360" w:lineRule="exact"/>
        <w:ind w:left="0" w:firstLineChars="472" w:firstLine="991"/>
        <w:outlineLvl w:val="2"/>
        <w:rPr>
          <w:rFonts w:ascii="宋体" w:hAnsi="宋体" w:cs="Arial"/>
          <w:szCs w:val="21"/>
        </w:rPr>
      </w:pPr>
      <w:r>
        <w:rPr>
          <w:rFonts w:ascii="宋体" w:hAnsi="宋体" w:cs="Arial" w:hint="eastAsia"/>
          <w:szCs w:val="21"/>
        </w:rPr>
        <w:t>借款费用的范围</w:t>
      </w:r>
    </w:p>
    <w:p w:rsidR="00651DFE" w:rsidRDefault="00651DFE" w:rsidP="00651DFE">
      <w:pPr>
        <w:autoSpaceDE w:val="0"/>
        <w:autoSpaceDN w:val="0"/>
        <w:adjustRightInd w:val="0"/>
        <w:spacing w:before="156" w:line="360" w:lineRule="exact"/>
        <w:ind w:firstLineChars="200" w:firstLine="420"/>
        <w:rPr>
          <w:rFonts w:ascii="宋体" w:hAnsi="宋体" w:cs="Arial"/>
          <w:szCs w:val="21"/>
        </w:rPr>
      </w:pPr>
      <w:r>
        <w:rPr>
          <w:rFonts w:cs="Arial" w:hint="eastAsia"/>
          <w:szCs w:val="21"/>
        </w:rPr>
        <w:t>公司的借款费用包括因借款而发生的借款利息、折价或者溢价的摊销、辅助费用以及因外币借款而发生的汇兑差额等。</w:t>
      </w:r>
    </w:p>
    <w:p w:rsidR="00651DFE" w:rsidRDefault="00651DFE" w:rsidP="00B1445E">
      <w:pPr>
        <w:pStyle w:val="affa"/>
        <w:numPr>
          <w:ilvl w:val="2"/>
          <w:numId w:val="56"/>
        </w:numPr>
        <w:autoSpaceDE w:val="0"/>
        <w:autoSpaceDN w:val="0"/>
        <w:adjustRightInd w:val="0"/>
        <w:spacing w:before="156" w:line="360" w:lineRule="exact"/>
        <w:ind w:left="0" w:firstLineChars="472" w:firstLine="991"/>
        <w:outlineLvl w:val="2"/>
        <w:rPr>
          <w:rFonts w:ascii="宋体" w:hAnsi="宋体" w:cs="Arial"/>
          <w:szCs w:val="21"/>
        </w:rPr>
      </w:pPr>
      <w:r>
        <w:rPr>
          <w:rFonts w:ascii="宋体" w:hAnsi="宋体" w:cs="Arial" w:hint="eastAsia"/>
          <w:szCs w:val="21"/>
        </w:rPr>
        <w:t>借款费用的确认原则</w:t>
      </w:r>
    </w:p>
    <w:p w:rsidR="00651DFE" w:rsidRDefault="00651DFE" w:rsidP="00651DFE">
      <w:pPr>
        <w:autoSpaceDE w:val="0"/>
        <w:autoSpaceDN w:val="0"/>
        <w:adjustRightInd w:val="0"/>
        <w:spacing w:before="156" w:line="360" w:lineRule="exact"/>
        <w:ind w:firstLineChars="200" w:firstLine="420"/>
        <w:rPr>
          <w:rFonts w:ascii="宋体" w:hAnsi="宋体" w:cs="Arial"/>
          <w:szCs w:val="21"/>
        </w:rPr>
      </w:pPr>
      <w:r>
        <w:rPr>
          <w:rFonts w:cs="Arial" w:hint="eastAsia"/>
          <w:szCs w:val="21"/>
        </w:rPr>
        <w:t>公司发生的借款费用，可直接归属于符合资本化条件的资产的购建或者生产的，予以资本化，计入相关资产成本；其他借款费用，在发生时根据其发生额确认为费用，计入当期损益。</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cs="Arial"/>
          <w:szCs w:val="21"/>
        </w:rPr>
      </w:pPr>
      <w:r>
        <w:rPr>
          <w:rFonts w:cs="Arial" w:hint="eastAsia"/>
          <w:szCs w:val="21"/>
        </w:rPr>
        <w:t>符合资本化条件的资产，包括需要经过相当长时间的购建或者生产活动才能达到预定可使用或者可销售状态的固定资产、投资性房地产和存货等资产。</w:t>
      </w:r>
    </w:p>
    <w:p w:rsidR="00651DFE" w:rsidRDefault="00651DFE" w:rsidP="00B1445E">
      <w:pPr>
        <w:pStyle w:val="affa"/>
        <w:numPr>
          <w:ilvl w:val="2"/>
          <w:numId w:val="56"/>
        </w:numPr>
        <w:autoSpaceDE w:val="0"/>
        <w:autoSpaceDN w:val="0"/>
        <w:adjustRightInd w:val="0"/>
        <w:spacing w:before="156" w:line="360" w:lineRule="exact"/>
        <w:ind w:left="0" w:firstLineChars="472" w:firstLine="991"/>
        <w:outlineLvl w:val="2"/>
        <w:rPr>
          <w:rFonts w:ascii="宋体" w:hAnsi="宋体" w:cs="Arial"/>
          <w:szCs w:val="21"/>
        </w:rPr>
      </w:pPr>
      <w:r>
        <w:rPr>
          <w:rFonts w:ascii="宋体" w:hAnsi="宋体" w:cs="Arial" w:hint="eastAsia"/>
          <w:szCs w:val="21"/>
        </w:rPr>
        <w:t>借款费用资本</w:t>
      </w:r>
      <w:proofErr w:type="gramStart"/>
      <w:r>
        <w:rPr>
          <w:rFonts w:ascii="宋体" w:hAnsi="宋体" w:cs="Arial" w:hint="eastAsia"/>
          <w:szCs w:val="21"/>
        </w:rPr>
        <w:t>化期间</w:t>
      </w:r>
      <w:proofErr w:type="gramEnd"/>
      <w:r>
        <w:rPr>
          <w:rFonts w:ascii="宋体" w:hAnsi="宋体" w:cs="Arial" w:hint="eastAsia"/>
          <w:szCs w:val="21"/>
        </w:rPr>
        <w:t>的确定</w:t>
      </w:r>
    </w:p>
    <w:p w:rsidR="00651DFE" w:rsidRDefault="00651DFE" w:rsidP="00B1445E">
      <w:pPr>
        <w:pStyle w:val="affa"/>
        <w:numPr>
          <w:ilvl w:val="3"/>
          <w:numId w:val="57"/>
        </w:numPr>
        <w:autoSpaceDE w:val="0"/>
        <w:autoSpaceDN w:val="0"/>
        <w:adjustRightInd w:val="0"/>
        <w:spacing w:before="156" w:line="360" w:lineRule="exact"/>
        <w:ind w:left="845" w:firstLineChars="0"/>
        <w:outlineLvl w:val="3"/>
        <w:rPr>
          <w:rFonts w:ascii="宋体" w:hAnsi="宋体" w:cs="Arial"/>
          <w:szCs w:val="21"/>
        </w:rPr>
      </w:pPr>
      <w:r>
        <w:rPr>
          <w:rFonts w:ascii="宋体" w:hAnsi="宋体" w:cs="Arial" w:hint="eastAsia"/>
          <w:szCs w:val="21"/>
        </w:rPr>
        <w:t>借款费用开始资本化时点的确定</w:t>
      </w:r>
    </w:p>
    <w:p w:rsidR="00651DFE" w:rsidRDefault="00651DFE" w:rsidP="00651DFE">
      <w:pPr>
        <w:autoSpaceDE w:val="0"/>
        <w:autoSpaceDN w:val="0"/>
        <w:adjustRightInd w:val="0"/>
        <w:spacing w:before="156" w:line="360" w:lineRule="exact"/>
        <w:ind w:firstLineChars="200" w:firstLine="420"/>
        <w:rPr>
          <w:rFonts w:ascii="宋体" w:hAnsi="宋体" w:cs="Arial"/>
          <w:szCs w:val="21"/>
        </w:rPr>
      </w:pPr>
      <w:r>
        <w:rPr>
          <w:rFonts w:cs="Arial" w:hint="eastAsia"/>
          <w:szCs w:val="21"/>
        </w:rPr>
        <w:t>当资产支出已经发生、借款费用已经发生且为使资产达到预定可使用或者可销售状态所必要的购建或者生产活动已经开始时，借款费用开始资本化。其中，资产支出包括为购建或者生产符合资本化条件的资产而以支付现金、</w:t>
      </w:r>
      <w:proofErr w:type="gramStart"/>
      <w:r>
        <w:rPr>
          <w:rFonts w:cs="Arial" w:hint="eastAsia"/>
          <w:szCs w:val="21"/>
        </w:rPr>
        <w:t>转移非</w:t>
      </w:r>
      <w:proofErr w:type="gramEnd"/>
      <w:r>
        <w:rPr>
          <w:rFonts w:cs="Arial" w:hint="eastAsia"/>
          <w:szCs w:val="21"/>
        </w:rPr>
        <w:t>现金资产或者承担带息债务形式发生的支出。</w:t>
      </w:r>
    </w:p>
    <w:p w:rsidR="00651DFE" w:rsidRDefault="00651DFE" w:rsidP="00B1445E">
      <w:pPr>
        <w:pStyle w:val="affa"/>
        <w:numPr>
          <w:ilvl w:val="3"/>
          <w:numId w:val="57"/>
        </w:numPr>
        <w:autoSpaceDE w:val="0"/>
        <w:autoSpaceDN w:val="0"/>
        <w:adjustRightInd w:val="0"/>
        <w:spacing w:before="156" w:line="360" w:lineRule="exact"/>
        <w:ind w:left="845" w:firstLineChars="0"/>
        <w:outlineLvl w:val="3"/>
        <w:rPr>
          <w:rFonts w:ascii="宋体" w:hAnsi="宋体" w:cs="Arial"/>
          <w:szCs w:val="21"/>
        </w:rPr>
      </w:pPr>
      <w:r>
        <w:rPr>
          <w:rFonts w:ascii="宋体" w:hAnsi="宋体" w:cs="Arial" w:hint="eastAsia"/>
          <w:szCs w:val="21"/>
        </w:rPr>
        <w:t>借款费用暂停资本化时间的确定</w:t>
      </w:r>
    </w:p>
    <w:p w:rsidR="00651DFE" w:rsidRDefault="00651DFE" w:rsidP="00651DFE">
      <w:pPr>
        <w:autoSpaceDE w:val="0"/>
        <w:autoSpaceDN w:val="0"/>
        <w:adjustRightInd w:val="0"/>
        <w:spacing w:before="156" w:line="360" w:lineRule="exact"/>
        <w:ind w:firstLineChars="200" w:firstLine="420"/>
        <w:rPr>
          <w:rFonts w:ascii="宋体" w:hAnsi="宋体" w:cs="Arial"/>
          <w:szCs w:val="21"/>
        </w:rPr>
      </w:pPr>
      <w:r>
        <w:rPr>
          <w:rFonts w:cs="Arial" w:hint="eastAsia"/>
          <w:szCs w:val="21"/>
        </w:rPr>
        <w:t>符合资本化条件的资产在购建或者生产过程中发生非正常中断且中断时间连续超过</w:t>
      </w:r>
      <w:r>
        <w:rPr>
          <w:rFonts w:cs="Arial" w:hint="eastAsia"/>
          <w:szCs w:val="21"/>
        </w:rPr>
        <w:t>3</w:t>
      </w:r>
      <w:r>
        <w:rPr>
          <w:rFonts w:cs="Arial" w:hint="eastAsia"/>
          <w:szCs w:val="21"/>
        </w:rPr>
        <w:t>个月的，暂停借款费用的资本化。公司将在中断期间发生的借款费用确认为当期损益，直至资产的购建或者生产活动重新开始后借款费用继续资本化。如果中断是所购建或者生产的符合资本化条件的资产达到预定可使用或者可销售状态必要的程序，则借款费用的资本</w:t>
      </w:r>
      <w:proofErr w:type="gramStart"/>
      <w:r>
        <w:rPr>
          <w:rFonts w:cs="Arial" w:hint="eastAsia"/>
          <w:szCs w:val="21"/>
        </w:rPr>
        <w:t>化继续</w:t>
      </w:r>
      <w:proofErr w:type="gramEnd"/>
      <w:r>
        <w:rPr>
          <w:rFonts w:cs="Arial" w:hint="eastAsia"/>
          <w:szCs w:val="21"/>
        </w:rPr>
        <w:t>进行。</w:t>
      </w:r>
    </w:p>
    <w:p w:rsidR="00651DFE" w:rsidRDefault="00651DFE" w:rsidP="00B1445E">
      <w:pPr>
        <w:pStyle w:val="affa"/>
        <w:numPr>
          <w:ilvl w:val="3"/>
          <w:numId w:val="57"/>
        </w:numPr>
        <w:autoSpaceDE w:val="0"/>
        <w:autoSpaceDN w:val="0"/>
        <w:adjustRightInd w:val="0"/>
        <w:spacing w:before="156" w:line="360" w:lineRule="exact"/>
        <w:ind w:left="845" w:firstLineChars="0"/>
        <w:outlineLvl w:val="3"/>
        <w:rPr>
          <w:rFonts w:ascii="宋体" w:hAnsi="宋体" w:cs="Arial"/>
          <w:szCs w:val="21"/>
        </w:rPr>
      </w:pPr>
      <w:r>
        <w:rPr>
          <w:rFonts w:ascii="宋体" w:hAnsi="宋体" w:cs="Arial" w:hint="eastAsia"/>
          <w:szCs w:val="21"/>
        </w:rPr>
        <w:t>借款费用停止资本化时点的确定</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szCs w:val="21"/>
        </w:rPr>
      </w:pPr>
      <w:proofErr w:type="gramStart"/>
      <w:r>
        <w:rPr>
          <w:rFonts w:cs="Arial" w:hint="eastAsia"/>
          <w:szCs w:val="21"/>
        </w:rPr>
        <w:t>当购建</w:t>
      </w:r>
      <w:proofErr w:type="gramEnd"/>
      <w:r>
        <w:rPr>
          <w:rFonts w:cs="Arial" w:hint="eastAsia"/>
          <w:szCs w:val="21"/>
        </w:rPr>
        <w:t>或者生产符合资本化条件的资产达到预定可使用或者可销售状态时，停止借款费用的资本化。在符合资本化条件的资产达到预定可使用或者可销售状态之后所发生的借款费用，在发生时根据其发生额确认为当期损益。</w:t>
      </w:r>
    </w:p>
    <w:p w:rsidR="00651DFE" w:rsidRDefault="00651DFE" w:rsidP="00651DFE">
      <w:pPr>
        <w:autoSpaceDE w:val="0"/>
        <w:autoSpaceDN w:val="0"/>
        <w:adjustRightInd w:val="0"/>
        <w:spacing w:before="156" w:line="360" w:lineRule="exact"/>
        <w:ind w:firstLineChars="200" w:firstLine="420"/>
        <w:rPr>
          <w:rFonts w:cs="Arial"/>
          <w:szCs w:val="21"/>
        </w:rPr>
      </w:pPr>
      <w:r>
        <w:rPr>
          <w:rFonts w:cs="Arial" w:hint="eastAsia"/>
          <w:szCs w:val="21"/>
        </w:rPr>
        <w:t>购建或者生产的符合资本化条件的资产的各部分分别完工，且每部分在其他部分继续建造过程中可供使用或者可对外销售，且为使该部分资产达到预定可使用或可销售状态所必要的购建或者生产活动实质上已经完成的，停止与该部分资产相关的借款费用的资本化；购建</w:t>
      </w:r>
      <w:r>
        <w:rPr>
          <w:rFonts w:cs="Arial" w:hint="eastAsia"/>
          <w:szCs w:val="21"/>
        </w:rPr>
        <w:lastRenderedPageBreak/>
        <w:t>或者生产的资产的各部分分别完工，但必须等到整体完工后才可使用或者可对外销售的，在该资产整体完工时停止借款费用的资本化。</w:t>
      </w:r>
    </w:p>
    <w:p w:rsidR="00651DFE" w:rsidRDefault="00651DFE" w:rsidP="00B1445E">
      <w:pPr>
        <w:pStyle w:val="affa"/>
        <w:numPr>
          <w:ilvl w:val="2"/>
          <w:numId w:val="56"/>
        </w:numPr>
        <w:autoSpaceDE w:val="0"/>
        <w:autoSpaceDN w:val="0"/>
        <w:adjustRightInd w:val="0"/>
        <w:spacing w:before="156" w:line="360" w:lineRule="exact"/>
        <w:ind w:left="851" w:firstLineChars="67" w:firstLine="141"/>
        <w:outlineLvl w:val="2"/>
        <w:rPr>
          <w:rFonts w:ascii="宋体" w:hAnsi="宋体" w:cs="Arial"/>
          <w:szCs w:val="21"/>
        </w:rPr>
      </w:pPr>
      <w:r>
        <w:rPr>
          <w:rFonts w:ascii="宋体" w:hAnsi="宋体" w:cs="Arial" w:hint="eastAsia"/>
          <w:szCs w:val="21"/>
        </w:rPr>
        <w:t>借款费用资本</w:t>
      </w:r>
      <w:proofErr w:type="gramStart"/>
      <w:r>
        <w:rPr>
          <w:rFonts w:ascii="宋体" w:hAnsi="宋体" w:cs="Arial" w:hint="eastAsia"/>
          <w:szCs w:val="21"/>
        </w:rPr>
        <w:t>化金额</w:t>
      </w:r>
      <w:proofErr w:type="gramEnd"/>
      <w:r>
        <w:rPr>
          <w:rFonts w:ascii="宋体" w:hAnsi="宋体" w:cs="Arial" w:hint="eastAsia"/>
          <w:szCs w:val="21"/>
        </w:rPr>
        <w:t>的确定</w:t>
      </w:r>
    </w:p>
    <w:p w:rsidR="00651DFE" w:rsidRDefault="00651DFE" w:rsidP="00B1445E">
      <w:pPr>
        <w:pStyle w:val="affa"/>
        <w:numPr>
          <w:ilvl w:val="3"/>
          <w:numId w:val="58"/>
        </w:numPr>
        <w:autoSpaceDE w:val="0"/>
        <w:autoSpaceDN w:val="0"/>
        <w:adjustRightInd w:val="0"/>
        <w:spacing w:before="156" w:line="360" w:lineRule="exact"/>
        <w:ind w:left="845" w:firstLineChars="0"/>
        <w:outlineLvl w:val="3"/>
        <w:rPr>
          <w:rFonts w:ascii="宋体" w:hAnsi="宋体" w:cs="Arial"/>
          <w:szCs w:val="21"/>
        </w:rPr>
      </w:pPr>
      <w:r>
        <w:rPr>
          <w:rFonts w:ascii="宋体" w:hAnsi="宋体" w:cs="Arial" w:hint="eastAsia"/>
          <w:szCs w:val="21"/>
        </w:rPr>
        <w:t>借款利息资本</w:t>
      </w:r>
      <w:proofErr w:type="gramStart"/>
      <w:r>
        <w:rPr>
          <w:rFonts w:ascii="宋体" w:hAnsi="宋体" w:cs="Arial" w:hint="eastAsia"/>
          <w:szCs w:val="21"/>
        </w:rPr>
        <w:t>化金额</w:t>
      </w:r>
      <w:proofErr w:type="gramEnd"/>
      <w:r>
        <w:rPr>
          <w:rFonts w:ascii="宋体" w:hAnsi="宋体" w:cs="Arial" w:hint="eastAsia"/>
          <w:szCs w:val="21"/>
        </w:rPr>
        <w:t>的确定</w:t>
      </w:r>
    </w:p>
    <w:p w:rsidR="00651DFE" w:rsidRDefault="00651DFE" w:rsidP="00651DFE">
      <w:pPr>
        <w:autoSpaceDE w:val="0"/>
        <w:autoSpaceDN w:val="0"/>
        <w:adjustRightInd w:val="0"/>
        <w:spacing w:before="156" w:line="360" w:lineRule="exact"/>
        <w:ind w:firstLineChars="200" w:firstLine="420"/>
        <w:rPr>
          <w:rFonts w:ascii="宋体" w:hAnsi="宋体" w:cs="Arial"/>
          <w:szCs w:val="21"/>
        </w:rPr>
      </w:pPr>
      <w:r>
        <w:rPr>
          <w:rFonts w:cs="Arial" w:hint="eastAsia"/>
          <w:szCs w:val="21"/>
        </w:rPr>
        <w:t>在资本</w:t>
      </w:r>
      <w:proofErr w:type="gramStart"/>
      <w:r>
        <w:rPr>
          <w:rFonts w:cs="Arial" w:hint="eastAsia"/>
          <w:szCs w:val="21"/>
        </w:rPr>
        <w:t>化期间</w:t>
      </w:r>
      <w:proofErr w:type="gramEnd"/>
      <w:r>
        <w:rPr>
          <w:rFonts w:cs="Arial" w:hint="eastAsia"/>
          <w:szCs w:val="21"/>
        </w:rPr>
        <w:t>内，每一会计期间的利息（包括折价或溢价的摊销）资本化金额，按照下列规定确定：</w:t>
      </w:r>
    </w:p>
    <w:p w:rsidR="00651DFE" w:rsidRDefault="00651DFE" w:rsidP="00B1445E">
      <w:pPr>
        <w:pStyle w:val="affa"/>
        <w:numPr>
          <w:ilvl w:val="4"/>
          <w:numId w:val="59"/>
        </w:numPr>
        <w:autoSpaceDE w:val="0"/>
        <w:autoSpaceDN w:val="0"/>
        <w:adjustRightInd w:val="0"/>
        <w:spacing w:before="156" w:line="360" w:lineRule="exact"/>
        <w:ind w:left="0" w:firstLineChars="0" w:firstLine="425"/>
        <w:outlineLvl w:val="4"/>
        <w:rPr>
          <w:rFonts w:ascii="宋体" w:hAnsi="宋体" w:cs="Arial"/>
          <w:szCs w:val="21"/>
        </w:rPr>
      </w:pPr>
      <w:r>
        <w:rPr>
          <w:rFonts w:ascii="宋体" w:hAnsi="宋体" w:cs="Arial" w:hint="eastAsia"/>
          <w:szCs w:val="21"/>
        </w:rPr>
        <w:t>为购建或者生产符合资本化条件的资产而借入专门借款的，公司以专门借款当期实际发生的利息费用，减去将尚未动用的借款资金存入银行取得的利息收入或进行暂时性投资取得的投资收益后的金额确定。</w:t>
      </w:r>
    </w:p>
    <w:p w:rsidR="00651DFE" w:rsidRDefault="00651DFE" w:rsidP="00B1445E">
      <w:pPr>
        <w:pStyle w:val="affa"/>
        <w:numPr>
          <w:ilvl w:val="4"/>
          <w:numId w:val="59"/>
        </w:numPr>
        <w:autoSpaceDE w:val="0"/>
        <w:autoSpaceDN w:val="0"/>
        <w:adjustRightInd w:val="0"/>
        <w:spacing w:before="156" w:line="360" w:lineRule="exact"/>
        <w:ind w:left="0" w:firstLineChars="0" w:firstLine="425"/>
        <w:outlineLvl w:val="4"/>
        <w:rPr>
          <w:rFonts w:ascii="宋体" w:hAnsi="宋体" w:cs="Arial"/>
          <w:szCs w:val="21"/>
        </w:rPr>
      </w:pPr>
      <w:r>
        <w:rPr>
          <w:rFonts w:ascii="宋体" w:hAnsi="宋体" w:cs="Arial" w:hint="eastAsia"/>
          <w:szCs w:val="21"/>
        </w:rPr>
        <w:t>为购建或者生产符合资本化条件的资产而占用了一般借款的，公司根据累计资产支出超过专门借款部分的资产支出加权平均数乘以所占用一般借款的资本化率，计算确定一般借款应予资本化的利息金额。资本化率根据一般借款加权平均利率计算确定。</w:t>
      </w:r>
    </w:p>
    <w:p w:rsidR="00651DFE" w:rsidRDefault="00651DFE" w:rsidP="00B1445E">
      <w:pPr>
        <w:pStyle w:val="affa"/>
        <w:numPr>
          <w:ilvl w:val="4"/>
          <w:numId w:val="59"/>
        </w:numPr>
        <w:autoSpaceDE w:val="0"/>
        <w:autoSpaceDN w:val="0"/>
        <w:adjustRightInd w:val="0"/>
        <w:spacing w:before="156" w:line="360" w:lineRule="exact"/>
        <w:ind w:left="0" w:firstLineChars="0" w:firstLine="425"/>
        <w:outlineLvl w:val="4"/>
        <w:rPr>
          <w:rFonts w:ascii="宋体" w:hAnsi="宋体" w:cs="Arial"/>
          <w:szCs w:val="21"/>
        </w:rPr>
      </w:pPr>
      <w:r>
        <w:rPr>
          <w:rFonts w:ascii="宋体" w:hAnsi="宋体" w:cs="Arial" w:hint="eastAsia"/>
          <w:szCs w:val="21"/>
        </w:rPr>
        <w:t>借款存在折价或者溢价的，公司按照实际利率法确定每一会计期间应摊销的折价或者溢价金额，调整每期利息金额。</w:t>
      </w:r>
    </w:p>
    <w:p w:rsidR="00651DFE" w:rsidRDefault="00651DFE" w:rsidP="00B1445E">
      <w:pPr>
        <w:pStyle w:val="affa"/>
        <w:numPr>
          <w:ilvl w:val="4"/>
          <w:numId w:val="59"/>
        </w:numPr>
        <w:autoSpaceDE w:val="0"/>
        <w:autoSpaceDN w:val="0"/>
        <w:adjustRightInd w:val="0"/>
        <w:spacing w:before="156" w:line="360" w:lineRule="exact"/>
        <w:ind w:left="0" w:firstLineChars="0" w:firstLine="425"/>
        <w:outlineLvl w:val="4"/>
        <w:rPr>
          <w:rFonts w:ascii="宋体" w:hAnsi="宋体" w:cs="Arial"/>
          <w:szCs w:val="21"/>
        </w:rPr>
      </w:pPr>
      <w:r>
        <w:rPr>
          <w:rFonts w:ascii="宋体" w:hAnsi="宋体" w:cs="Arial" w:hint="eastAsia"/>
          <w:szCs w:val="21"/>
        </w:rPr>
        <w:t>在资本</w:t>
      </w:r>
      <w:proofErr w:type="gramStart"/>
      <w:r>
        <w:rPr>
          <w:rFonts w:ascii="宋体" w:hAnsi="宋体" w:cs="Arial" w:hint="eastAsia"/>
          <w:szCs w:val="21"/>
        </w:rPr>
        <w:t>化期间</w:t>
      </w:r>
      <w:proofErr w:type="gramEnd"/>
      <w:r>
        <w:rPr>
          <w:rFonts w:ascii="宋体" w:hAnsi="宋体" w:cs="Arial" w:hint="eastAsia"/>
          <w:szCs w:val="21"/>
        </w:rPr>
        <w:t>内，每一会计期间的利息资本化金额，不能超过当期相关借款实际发生的利息金额。</w:t>
      </w:r>
    </w:p>
    <w:p w:rsidR="00651DFE" w:rsidRDefault="00651DFE" w:rsidP="00B1445E">
      <w:pPr>
        <w:pStyle w:val="affa"/>
        <w:numPr>
          <w:ilvl w:val="3"/>
          <w:numId w:val="58"/>
        </w:numPr>
        <w:autoSpaceDE w:val="0"/>
        <w:autoSpaceDN w:val="0"/>
        <w:adjustRightInd w:val="0"/>
        <w:spacing w:before="156" w:line="360" w:lineRule="exact"/>
        <w:ind w:left="425" w:firstLineChars="0" w:firstLine="0"/>
        <w:outlineLvl w:val="3"/>
        <w:rPr>
          <w:rFonts w:ascii="宋体" w:hAnsi="宋体" w:cs="Arial"/>
          <w:szCs w:val="21"/>
        </w:rPr>
      </w:pPr>
      <w:r>
        <w:rPr>
          <w:rFonts w:ascii="宋体" w:hAnsi="宋体" w:cs="Arial" w:hint="eastAsia"/>
          <w:szCs w:val="21"/>
        </w:rPr>
        <w:t>借款辅助费用资本</w:t>
      </w:r>
      <w:proofErr w:type="gramStart"/>
      <w:r>
        <w:rPr>
          <w:rFonts w:ascii="宋体" w:hAnsi="宋体" w:cs="Arial" w:hint="eastAsia"/>
          <w:szCs w:val="21"/>
        </w:rPr>
        <w:t>化金额</w:t>
      </w:r>
      <w:proofErr w:type="gramEnd"/>
      <w:r>
        <w:rPr>
          <w:rFonts w:ascii="宋体" w:hAnsi="宋体" w:cs="Arial" w:hint="eastAsia"/>
          <w:szCs w:val="21"/>
        </w:rPr>
        <w:t>的确定</w:t>
      </w:r>
    </w:p>
    <w:p w:rsidR="00651DFE" w:rsidRDefault="00651DFE" w:rsidP="00B1445E">
      <w:pPr>
        <w:pStyle w:val="affa"/>
        <w:numPr>
          <w:ilvl w:val="4"/>
          <w:numId w:val="60"/>
        </w:numPr>
        <w:autoSpaceDE w:val="0"/>
        <w:autoSpaceDN w:val="0"/>
        <w:adjustRightInd w:val="0"/>
        <w:spacing w:before="156" w:line="360" w:lineRule="exact"/>
        <w:ind w:left="0" w:firstLineChars="0" w:firstLine="425"/>
        <w:outlineLvl w:val="4"/>
        <w:rPr>
          <w:rFonts w:ascii="宋体" w:hAnsi="宋体" w:cs="Arial"/>
          <w:szCs w:val="21"/>
        </w:rPr>
      </w:pPr>
      <w:r>
        <w:rPr>
          <w:rFonts w:ascii="宋体" w:hAnsi="宋体" w:cs="Arial" w:hint="eastAsia"/>
          <w:szCs w:val="21"/>
        </w:rPr>
        <w:t>专门借款发生的辅助费用，在所购建或者生产的符合资本化条件的资产达到预定可使用或者可销售状态之前发生的，在发生时根据其发生额予以资本化，计入符合资本化条件的资产的成本；在所购建或者生产的符合资本化条件的资产达到预定可使用或者可销售状态之后发生的，在发生时根据其发生额确认为费用，计入当期损益。</w:t>
      </w:r>
    </w:p>
    <w:p w:rsidR="00651DFE" w:rsidRDefault="00651DFE" w:rsidP="00B1445E">
      <w:pPr>
        <w:pStyle w:val="affa"/>
        <w:numPr>
          <w:ilvl w:val="4"/>
          <w:numId w:val="60"/>
        </w:numPr>
        <w:autoSpaceDE w:val="0"/>
        <w:autoSpaceDN w:val="0"/>
        <w:adjustRightInd w:val="0"/>
        <w:spacing w:before="156" w:line="360" w:lineRule="exact"/>
        <w:ind w:left="0" w:firstLineChars="0" w:firstLine="425"/>
        <w:outlineLvl w:val="4"/>
        <w:rPr>
          <w:rFonts w:ascii="宋体" w:hAnsi="宋体" w:cs="Arial"/>
          <w:szCs w:val="21"/>
        </w:rPr>
      </w:pPr>
      <w:r>
        <w:rPr>
          <w:rFonts w:ascii="宋体" w:hAnsi="宋体" w:cs="Arial" w:hint="eastAsia"/>
          <w:szCs w:val="21"/>
        </w:rPr>
        <w:t>一般借款发生的辅助费用，在发生时根据其发生额确认为费用，计入当期损益。</w:t>
      </w:r>
    </w:p>
    <w:p w:rsidR="00651DFE" w:rsidRDefault="00651DFE" w:rsidP="00B1445E">
      <w:pPr>
        <w:pStyle w:val="affa"/>
        <w:numPr>
          <w:ilvl w:val="3"/>
          <w:numId w:val="58"/>
        </w:numPr>
        <w:autoSpaceDE w:val="0"/>
        <w:autoSpaceDN w:val="0"/>
        <w:adjustRightInd w:val="0"/>
        <w:spacing w:before="156" w:line="360" w:lineRule="exact"/>
        <w:ind w:left="425" w:firstLineChars="0" w:firstLine="0"/>
        <w:outlineLvl w:val="3"/>
        <w:rPr>
          <w:rFonts w:ascii="宋体" w:hAnsi="宋体" w:cs="Arial"/>
          <w:szCs w:val="21"/>
        </w:rPr>
      </w:pPr>
      <w:r>
        <w:rPr>
          <w:rFonts w:ascii="宋体" w:hAnsi="宋体" w:cs="Arial" w:hint="eastAsia"/>
          <w:szCs w:val="21"/>
        </w:rPr>
        <w:t>汇兑差额资本</w:t>
      </w:r>
      <w:proofErr w:type="gramStart"/>
      <w:r>
        <w:rPr>
          <w:rFonts w:ascii="宋体" w:hAnsi="宋体" w:cs="Arial" w:hint="eastAsia"/>
          <w:szCs w:val="21"/>
        </w:rPr>
        <w:t>化金额</w:t>
      </w:r>
      <w:proofErr w:type="gramEnd"/>
      <w:r>
        <w:rPr>
          <w:rFonts w:ascii="宋体" w:hAnsi="宋体" w:cs="Arial" w:hint="eastAsia"/>
          <w:szCs w:val="21"/>
        </w:rPr>
        <w:t>的确定</w:t>
      </w:r>
    </w:p>
    <w:p w:rsidR="00651DFE" w:rsidRDefault="00651DFE" w:rsidP="00651DFE">
      <w:pPr>
        <w:spacing w:before="156" w:line="360" w:lineRule="exact"/>
        <w:ind w:firstLineChars="200" w:firstLine="420"/>
        <w:rPr>
          <w:rFonts w:ascii="宋体" w:hAnsi="宋体" w:cs="Arial"/>
          <w:szCs w:val="21"/>
        </w:rPr>
      </w:pPr>
      <w:r>
        <w:rPr>
          <w:rFonts w:cs="Arial" w:hint="eastAsia"/>
          <w:szCs w:val="21"/>
        </w:rPr>
        <w:t>在资本</w:t>
      </w:r>
      <w:proofErr w:type="gramStart"/>
      <w:r>
        <w:rPr>
          <w:rFonts w:cs="Arial" w:hint="eastAsia"/>
          <w:szCs w:val="21"/>
        </w:rPr>
        <w:t>化期间</w:t>
      </w:r>
      <w:proofErr w:type="gramEnd"/>
      <w:r>
        <w:rPr>
          <w:rFonts w:cs="Arial" w:hint="eastAsia"/>
          <w:szCs w:val="21"/>
        </w:rPr>
        <w:t>内，外币专门借款本金及利息的汇兑差额，予以资本化，计入符合资本化条件的资产的成本。</w:t>
      </w:r>
    </w:p>
    <w:p w:rsidR="00651DFE" w:rsidRDefault="00651DFE" w:rsidP="00B1445E">
      <w:pPr>
        <w:numPr>
          <w:ilvl w:val="0"/>
          <w:numId w:val="27"/>
        </w:numPr>
        <w:spacing w:before="156" w:line="360" w:lineRule="exact"/>
        <w:ind w:left="907"/>
        <w:outlineLvl w:val="1"/>
        <w:rPr>
          <w:rFonts w:cs="宋体"/>
          <w:b/>
          <w:color w:val="000000"/>
          <w:kern w:val="0"/>
          <w:szCs w:val="21"/>
        </w:rPr>
      </w:pPr>
      <w:r>
        <w:rPr>
          <w:rFonts w:hint="eastAsia"/>
          <w:b/>
          <w:color w:val="000000"/>
          <w:szCs w:val="21"/>
        </w:rPr>
        <w:t>生物资产</w:t>
      </w:r>
    </w:p>
    <w:p w:rsidR="00651DFE" w:rsidRDefault="00651DFE" w:rsidP="00B1445E">
      <w:pPr>
        <w:pStyle w:val="affa"/>
        <w:numPr>
          <w:ilvl w:val="2"/>
          <w:numId w:val="61"/>
        </w:numPr>
        <w:autoSpaceDE w:val="0"/>
        <w:autoSpaceDN w:val="0"/>
        <w:adjustRightInd w:val="0"/>
        <w:spacing w:before="156" w:line="360" w:lineRule="exact"/>
        <w:ind w:left="992" w:firstLineChars="0" w:firstLine="0"/>
        <w:outlineLvl w:val="2"/>
        <w:rPr>
          <w:rFonts w:ascii="宋体" w:hAnsi="宋体"/>
          <w:szCs w:val="21"/>
        </w:rPr>
      </w:pPr>
      <w:r>
        <w:rPr>
          <w:rFonts w:ascii="宋体" w:hAnsi="宋体" w:hint="eastAsia"/>
          <w:szCs w:val="21"/>
        </w:rPr>
        <w:t>生物资产的分类</w:t>
      </w:r>
    </w:p>
    <w:p w:rsidR="00651DFE" w:rsidRDefault="00651DFE" w:rsidP="00651DFE">
      <w:pPr>
        <w:tabs>
          <w:tab w:val="left" w:pos="0"/>
        </w:tabs>
        <w:autoSpaceDE w:val="0"/>
        <w:autoSpaceDN w:val="0"/>
        <w:snapToGrid w:val="0"/>
        <w:spacing w:before="156" w:line="360" w:lineRule="exact"/>
        <w:ind w:firstLineChars="200" w:firstLine="420"/>
        <w:textAlignment w:val="bottom"/>
        <w:rPr>
          <w:rFonts w:ascii="宋体" w:hAnsi="宋体"/>
          <w:szCs w:val="21"/>
        </w:rPr>
      </w:pPr>
      <w:r>
        <w:rPr>
          <w:rFonts w:hint="eastAsia"/>
          <w:szCs w:val="21"/>
        </w:rPr>
        <w:t>生物资产，是指有生命的动物和植物。公司的生物资产包括消耗性生物资产、生产性生物资产和公益性生物资产。消耗性生物资产包括仔猪、保育猪、小猪、中大猪和后备母猪，生产性生物资产包括种公猪和种母猪，公益性生物资产包括防风固沙林和水土保持林。</w:t>
      </w:r>
    </w:p>
    <w:p w:rsidR="00651DFE" w:rsidRDefault="00651DFE" w:rsidP="00B1445E">
      <w:pPr>
        <w:pStyle w:val="affa"/>
        <w:numPr>
          <w:ilvl w:val="2"/>
          <w:numId w:val="61"/>
        </w:numPr>
        <w:autoSpaceDE w:val="0"/>
        <w:autoSpaceDN w:val="0"/>
        <w:adjustRightInd w:val="0"/>
        <w:spacing w:before="156" w:line="360" w:lineRule="exact"/>
        <w:ind w:left="992" w:firstLineChars="0" w:firstLine="0"/>
        <w:outlineLvl w:val="2"/>
        <w:rPr>
          <w:rFonts w:ascii="宋体" w:hAnsi="宋体"/>
          <w:szCs w:val="21"/>
        </w:rPr>
      </w:pPr>
      <w:r>
        <w:rPr>
          <w:rFonts w:ascii="宋体" w:hAnsi="宋体" w:hint="eastAsia"/>
          <w:szCs w:val="21"/>
        </w:rPr>
        <w:lastRenderedPageBreak/>
        <w:t>生物资产的确认条件</w:t>
      </w:r>
    </w:p>
    <w:p w:rsidR="00651DFE" w:rsidRDefault="00651DFE" w:rsidP="00651DFE">
      <w:pPr>
        <w:tabs>
          <w:tab w:val="left" w:pos="0"/>
        </w:tabs>
        <w:autoSpaceDE w:val="0"/>
        <w:autoSpaceDN w:val="0"/>
        <w:snapToGrid w:val="0"/>
        <w:spacing w:before="156" w:line="360" w:lineRule="exact"/>
        <w:ind w:firstLineChars="200" w:firstLine="420"/>
        <w:textAlignment w:val="bottom"/>
        <w:rPr>
          <w:rFonts w:ascii="宋体" w:hAnsi="宋体"/>
          <w:szCs w:val="21"/>
        </w:rPr>
      </w:pPr>
      <w:r>
        <w:rPr>
          <w:rFonts w:hint="eastAsia"/>
          <w:szCs w:val="21"/>
        </w:rPr>
        <w:t>公司对于同时满足下列条件的生物资产，才能予以确认：</w:t>
      </w:r>
    </w:p>
    <w:p w:rsidR="00651DFE" w:rsidRDefault="00651DFE" w:rsidP="00B1445E">
      <w:pPr>
        <w:pStyle w:val="affa"/>
        <w:numPr>
          <w:ilvl w:val="3"/>
          <w:numId w:val="62"/>
        </w:numPr>
        <w:autoSpaceDE w:val="0"/>
        <w:autoSpaceDN w:val="0"/>
        <w:adjustRightInd w:val="0"/>
        <w:spacing w:before="156" w:line="360" w:lineRule="exact"/>
        <w:ind w:left="845" w:firstLineChars="0"/>
        <w:outlineLvl w:val="3"/>
        <w:rPr>
          <w:rFonts w:ascii="宋体" w:hAnsi="宋体"/>
          <w:szCs w:val="21"/>
        </w:rPr>
      </w:pPr>
      <w:r>
        <w:rPr>
          <w:rFonts w:ascii="宋体" w:hAnsi="宋体" w:hint="eastAsia"/>
          <w:szCs w:val="21"/>
        </w:rPr>
        <w:t>公司因过去的交易或者事项而拥有或者控制该生物资产；</w:t>
      </w:r>
    </w:p>
    <w:p w:rsidR="00651DFE" w:rsidRDefault="00651DFE" w:rsidP="00B1445E">
      <w:pPr>
        <w:pStyle w:val="affa"/>
        <w:numPr>
          <w:ilvl w:val="3"/>
          <w:numId w:val="62"/>
        </w:numPr>
        <w:autoSpaceDE w:val="0"/>
        <w:autoSpaceDN w:val="0"/>
        <w:adjustRightInd w:val="0"/>
        <w:spacing w:before="156" w:line="360" w:lineRule="exact"/>
        <w:ind w:left="845" w:firstLineChars="0"/>
        <w:outlineLvl w:val="3"/>
        <w:rPr>
          <w:rFonts w:ascii="宋体" w:hAnsi="宋体"/>
          <w:szCs w:val="21"/>
        </w:rPr>
      </w:pPr>
      <w:r>
        <w:rPr>
          <w:rFonts w:ascii="宋体" w:hAnsi="宋体" w:hint="eastAsia"/>
          <w:szCs w:val="21"/>
        </w:rPr>
        <w:t>与该生物资产有关的经济利益或服务潜能很可能流入公司；</w:t>
      </w:r>
    </w:p>
    <w:p w:rsidR="00651DFE" w:rsidRDefault="00651DFE" w:rsidP="00B1445E">
      <w:pPr>
        <w:pStyle w:val="affa"/>
        <w:numPr>
          <w:ilvl w:val="3"/>
          <w:numId w:val="62"/>
        </w:numPr>
        <w:autoSpaceDE w:val="0"/>
        <w:autoSpaceDN w:val="0"/>
        <w:adjustRightInd w:val="0"/>
        <w:spacing w:before="156" w:line="360" w:lineRule="exact"/>
        <w:ind w:left="845" w:firstLineChars="0"/>
        <w:outlineLvl w:val="3"/>
        <w:rPr>
          <w:rFonts w:ascii="宋体" w:hAnsi="宋体"/>
          <w:szCs w:val="21"/>
        </w:rPr>
      </w:pPr>
      <w:r>
        <w:rPr>
          <w:rFonts w:ascii="宋体" w:hAnsi="宋体" w:hint="eastAsia"/>
          <w:szCs w:val="21"/>
        </w:rPr>
        <w:t>该生物资产的成本能够可靠的计量。</w:t>
      </w:r>
    </w:p>
    <w:p w:rsidR="00651DFE" w:rsidRDefault="00651DFE" w:rsidP="00B1445E">
      <w:pPr>
        <w:pStyle w:val="affa"/>
        <w:numPr>
          <w:ilvl w:val="2"/>
          <w:numId w:val="61"/>
        </w:numPr>
        <w:autoSpaceDE w:val="0"/>
        <w:autoSpaceDN w:val="0"/>
        <w:adjustRightInd w:val="0"/>
        <w:spacing w:before="156" w:line="360" w:lineRule="exact"/>
        <w:ind w:left="992" w:firstLineChars="0" w:firstLine="0"/>
        <w:outlineLvl w:val="2"/>
        <w:rPr>
          <w:rFonts w:ascii="宋体" w:hAnsi="宋体"/>
          <w:szCs w:val="21"/>
        </w:rPr>
      </w:pPr>
      <w:r>
        <w:rPr>
          <w:rFonts w:ascii="宋体" w:hAnsi="宋体" w:hint="eastAsia"/>
          <w:szCs w:val="21"/>
        </w:rPr>
        <w:t>生产性生物资产的折旧方法</w:t>
      </w:r>
    </w:p>
    <w:p w:rsidR="00651DFE" w:rsidRDefault="00651DFE" w:rsidP="00651DFE">
      <w:pPr>
        <w:pStyle w:val="affa"/>
        <w:autoSpaceDE w:val="0"/>
        <w:autoSpaceDN w:val="0"/>
        <w:adjustRightInd w:val="0"/>
        <w:spacing w:before="156" w:line="360" w:lineRule="exact"/>
        <w:ind w:left="113" w:firstLineChars="0" w:firstLine="0"/>
        <w:outlineLvl w:val="2"/>
        <w:rPr>
          <w:rFonts w:ascii="宋体" w:hAnsi="宋体" w:cs="宋体"/>
          <w:kern w:val="0"/>
          <w:szCs w:val="21"/>
        </w:rPr>
      </w:pPr>
      <w:r>
        <w:rPr>
          <w:rFonts w:ascii="宋体" w:hAnsi="宋体" w:cs="宋体" w:hint="eastAsia"/>
          <w:kern w:val="0"/>
          <w:szCs w:val="21"/>
        </w:rPr>
        <w:t xml:space="preserve">    公司对达到预定生产经营目的的生产性生物资产计提折旧，并根据其性质、使用情况和所包含经济利益的预期实现方式，合理确定其使用寿命、预计净残值和折旧方法。</w:t>
      </w:r>
    </w:p>
    <w:p w:rsidR="00651DFE" w:rsidRDefault="00651DFE" w:rsidP="00651DFE">
      <w:pPr>
        <w:pStyle w:val="affa"/>
        <w:autoSpaceDE w:val="0"/>
        <w:autoSpaceDN w:val="0"/>
        <w:adjustRightInd w:val="0"/>
        <w:spacing w:before="156" w:line="360" w:lineRule="exact"/>
        <w:ind w:left="113" w:firstLineChars="0" w:firstLine="0"/>
        <w:rPr>
          <w:rFonts w:ascii="宋体" w:hAnsi="宋体" w:cs="宋体"/>
          <w:kern w:val="0"/>
          <w:szCs w:val="21"/>
        </w:rPr>
      </w:pPr>
      <w:r>
        <w:rPr>
          <w:rFonts w:ascii="宋体" w:hAnsi="宋体" w:hint="eastAsia"/>
          <w:szCs w:val="21"/>
        </w:rPr>
        <w:t xml:space="preserve">    生产性生物资产的类别、预计使用寿命、预计净残值率和年折旧率列示如下：</w:t>
      </w:r>
    </w:p>
    <w:tbl>
      <w:tblPr>
        <w:tblW w:w="4917" w:type="pct"/>
        <w:tblInd w:w="108" w:type="dxa"/>
        <w:tblBorders>
          <w:top w:val="single" w:sz="4" w:space="0" w:color="auto"/>
          <w:bottom w:val="single" w:sz="4" w:space="0" w:color="auto"/>
          <w:insideH w:val="dotted" w:sz="4" w:space="0" w:color="auto"/>
          <w:insideV w:val="dotted" w:sz="4" w:space="0" w:color="auto"/>
        </w:tblBorders>
        <w:tblLook w:val="01E0" w:firstRow="1" w:lastRow="1" w:firstColumn="1" w:lastColumn="1" w:noHBand="0" w:noVBand="0"/>
      </w:tblPr>
      <w:tblGrid>
        <w:gridCol w:w="1678"/>
        <w:gridCol w:w="1677"/>
        <w:gridCol w:w="1677"/>
        <w:gridCol w:w="1677"/>
        <w:gridCol w:w="1677"/>
      </w:tblGrid>
      <w:tr w:rsidR="00651DFE" w:rsidTr="00651DFE">
        <w:trPr>
          <w:cantSplit/>
          <w:trHeight w:val="70"/>
          <w:tblHeader/>
        </w:trPr>
        <w:tc>
          <w:tcPr>
            <w:tcW w:w="1000" w:type="pct"/>
            <w:tcBorders>
              <w:top w:val="single" w:sz="4" w:space="0" w:color="auto"/>
              <w:left w:val="nil"/>
              <w:bottom w:val="dotted" w:sz="4" w:space="0" w:color="auto"/>
              <w:right w:val="dotted" w:sz="4" w:space="0" w:color="auto"/>
            </w:tcBorders>
            <w:vAlign w:val="center"/>
            <w:hideMark/>
          </w:tcPr>
          <w:p w:rsidR="00651DFE" w:rsidRDefault="00651DFE">
            <w:pPr>
              <w:pStyle w:val="af2"/>
              <w:adjustRightInd w:val="0"/>
              <w:spacing w:line="400" w:lineRule="exact"/>
              <w:ind w:firstLine="360"/>
              <w:jc w:val="center"/>
              <w:rPr>
                <w:rFonts w:hAnsi="宋体" w:cs="宋体"/>
                <w:kern w:val="0"/>
                <w:sz w:val="18"/>
                <w:szCs w:val="18"/>
              </w:rPr>
            </w:pPr>
            <w:r>
              <w:rPr>
                <w:rFonts w:hAnsi="宋体" w:cs="宋体" w:hint="eastAsia"/>
                <w:kern w:val="0"/>
                <w:sz w:val="18"/>
                <w:szCs w:val="18"/>
              </w:rPr>
              <w:t>类别</w:t>
            </w:r>
          </w:p>
        </w:tc>
        <w:tc>
          <w:tcPr>
            <w:tcW w:w="1000" w:type="pct"/>
            <w:tcBorders>
              <w:top w:val="single" w:sz="4" w:space="0" w:color="auto"/>
              <w:left w:val="dotted" w:sz="4" w:space="0" w:color="auto"/>
              <w:bottom w:val="dotted" w:sz="4" w:space="0" w:color="auto"/>
              <w:right w:val="dotted" w:sz="4" w:space="0" w:color="auto"/>
            </w:tcBorders>
            <w:vAlign w:val="center"/>
            <w:hideMark/>
          </w:tcPr>
          <w:p w:rsidR="00651DFE" w:rsidRDefault="00651DFE">
            <w:pPr>
              <w:pStyle w:val="af2"/>
              <w:adjustRightInd w:val="0"/>
              <w:spacing w:line="400" w:lineRule="exact"/>
              <w:ind w:firstLine="360"/>
              <w:jc w:val="center"/>
              <w:rPr>
                <w:rFonts w:hAnsi="宋体" w:cs="宋体"/>
                <w:kern w:val="0"/>
                <w:sz w:val="18"/>
                <w:szCs w:val="18"/>
              </w:rPr>
            </w:pPr>
            <w:r>
              <w:rPr>
                <w:rFonts w:hAnsi="宋体" w:cs="宋体" w:hint="eastAsia"/>
                <w:kern w:val="0"/>
                <w:sz w:val="18"/>
                <w:szCs w:val="18"/>
              </w:rPr>
              <w:t>折旧方法</w:t>
            </w:r>
          </w:p>
        </w:tc>
        <w:tc>
          <w:tcPr>
            <w:tcW w:w="1000" w:type="pct"/>
            <w:tcBorders>
              <w:top w:val="single" w:sz="4" w:space="0" w:color="auto"/>
              <w:left w:val="dotted" w:sz="4" w:space="0" w:color="auto"/>
              <w:bottom w:val="dotted" w:sz="4" w:space="0" w:color="auto"/>
              <w:right w:val="dotted" w:sz="4" w:space="0" w:color="auto"/>
            </w:tcBorders>
            <w:vAlign w:val="center"/>
            <w:hideMark/>
          </w:tcPr>
          <w:p w:rsidR="00651DFE" w:rsidRDefault="00651DFE">
            <w:pPr>
              <w:pStyle w:val="af2"/>
              <w:adjustRightInd w:val="0"/>
              <w:spacing w:line="400" w:lineRule="exact"/>
              <w:ind w:firstLine="360"/>
              <w:jc w:val="center"/>
              <w:rPr>
                <w:rFonts w:hAnsi="宋体" w:cs="宋体"/>
                <w:kern w:val="0"/>
                <w:sz w:val="18"/>
                <w:szCs w:val="18"/>
              </w:rPr>
            </w:pPr>
            <w:r>
              <w:rPr>
                <w:rFonts w:hAnsi="宋体" w:cs="宋体" w:hint="eastAsia"/>
                <w:kern w:val="0"/>
                <w:sz w:val="18"/>
                <w:szCs w:val="18"/>
              </w:rPr>
              <w:t>预计使用寿命(年)</w:t>
            </w:r>
          </w:p>
        </w:tc>
        <w:tc>
          <w:tcPr>
            <w:tcW w:w="1000" w:type="pct"/>
            <w:tcBorders>
              <w:top w:val="single" w:sz="4" w:space="0" w:color="auto"/>
              <w:left w:val="dotted" w:sz="4" w:space="0" w:color="auto"/>
              <w:bottom w:val="dotted" w:sz="4" w:space="0" w:color="auto"/>
              <w:right w:val="dotted" w:sz="4" w:space="0" w:color="auto"/>
            </w:tcBorders>
            <w:vAlign w:val="center"/>
            <w:hideMark/>
          </w:tcPr>
          <w:p w:rsidR="00651DFE" w:rsidRDefault="00651DFE">
            <w:pPr>
              <w:pStyle w:val="af2"/>
              <w:tabs>
                <w:tab w:val="left" w:pos="1335"/>
              </w:tabs>
              <w:adjustRightInd w:val="0"/>
              <w:spacing w:line="400" w:lineRule="exact"/>
              <w:ind w:firstLine="360"/>
              <w:jc w:val="center"/>
              <w:rPr>
                <w:rFonts w:hAnsi="宋体" w:cs="宋体"/>
                <w:kern w:val="0"/>
                <w:sz w:val="18"/>
                <w:szCs w:val="18"/>
              </w:rPr>
            </w:pPr>
            <w:r>
              <w:rPr>
                <w:rFonts w:hAnsi="宋体" w:cs="宋体" w:hint="eastAsia"/>
                <w:kern w:val="0"/>
                <w:sz w:val="18"/>
                <w:szCs w:val="18"/>
              </w:rPr>
              <w:t>残值率(%)</w:t>
            </w:r>
          </w:p>
        </w:tc>
        <w:tc>
          <w:tcPr>
            <w:tcW w:w="1000" w:type="pct"/>
            <w:tcBorders>
              <w:top w:val="single" w:sz="4" w:space="0" w:color="auto"/>
              <w:left w:val="dotted" w:sz="4" w:space="0" w:color="auto"/>
              <w:bottom w:val="dotted" w:sz="4" w:space="0" w:color="auto"/>
              <w:right w:val="nil"/>
            </w:tcBorders>
            <w:vAlign w:val="center"/>
            <w:hideMark/>
          </w:tcPr>
          <w:p w:rsidR="00651DFE" w:rsidRDefault="00651DFE">
            <w:pPr>
              <w:pStyle w:val="af2"/>
              <w:adjustRightInd w:val="0"/>
              <w:spacing w:line="400" w:lineRule="exact"/>
              <w:ind w:firstLine="360"/>
              <w:jc w:val="center"/>
              <w:rPr>
                <w:rFonts w:hAnsi="宋体" w:cs="宋体"/>
                <w:kern w:val="0"/>
                <w:sz w:val="18"/>
                <w:szCs w:val="18"/>
              </w:rPr>
            </w:pPr>
            <w:r>
              <w:rPr>
                <w:rFonts w:hAnsi="宋体" w:cs="宋体" w:hint="eastAsia"/>
                <w:kern w:val="0"/>
                <w:sz w:val="18"/>
                <w:szCs w:val="18"/>
              </w:rPr>
              <w:t>年折旧率(%)</w:t>
            </w:r>
          </w:p>
        </w:tc>
      </w:tr>
      <w:tr w:rsidR="00651DFE" w:rsidTr="00651DFE">
        <w:trPr>
          <w:trHeight w:val="126"/>
        </w:trPr>
        <w:tc>
          <w:tcPr>
            <w:tcW w:w="1000" w:type="pct"/>
            <w:tcBorders>
              <w:top w:val="dotted" w:sz="4" w:space="0" w:color="auto"/>
              <w:left w:val="nil"/>
              <w:bottom w:val="single" w:sz="4" w:space="0" w:color="auto"/>
              <w:right w:val="dotted" w:sz="4" w:space="0" w:color="auto"/>
            </w:tcBorders>
            <w:vAlign w:val="center"/>
            <w:hideMark/>
          </w:tcPr>
          <w:p w:rsidR="00651DFE" w:rsidRDefault="00651DFE">
            <w:pPr>
              <w:pStyle w:val="af2"/>
              <w:adjustRightInd w:val="0"/>
              <w:spacing w:line="400" w:lineRule="exact"/>
              <w:ind w:firstLine="360"/>
              <w:rPr>
                <w:rFonts w:hAnsi="宋体" w:cs="宋体"/>
                <w:kern w:val="0"/>
                <w:sz w:val="18"/>
                <w:szCs w:val="18"/>
              </w:rPr>
            </w:pPr>
            <w:r>
              <w:rPr>
                <w:rFonts w:hAnsi="宋体" w:hint="eastAsia"/>
                <w:noProof/>
                <w:color w:val="000000"/>
                <w:kern w:val="0"/>
                <w:sz w:val="18"/>
                <w:szCs w:val="18"/>
              </w:rPr>
              <w:t>种猪</w:t>
            </w:r>
          </w:p>
        </w:tc>
        <w:tc>
          <w:tcPr>
            <w:tcW w:w="1000" w:type="pct"/>
            <w:tcBorders>
              <w:top w:val="dotted" w:sz="4" w:space="0" w:color="auto"/>
              <w:left w:val="dotted" w:sz="4" w:space="0" w:color="auto"/>
              <w:bottom w:val="single" w:sz="4" w:space="0" w:color="auto"/>
              <w:right w:val="dotted" w:sz="4" w:space="0" w:color="auto"/>
            </w:tcBorders>
            <w:vAlign w:val="center"/>
            <w:hideMark/>
          </w:tcPr>
          <w:p w:rsidR="00651DFE" w:rsidRDefault="00651DFE">
            <w:pPr>
              <w:pStyle w:val="af2"/>
              <w:adjustRightInd w:val="0"/>
              <w:spacing w:line="400" w:lineRule="exact"/>
              <w:ind w:firstLine="360"/>
              <w:jc w:val="center"/>
              <w:rPr>
                <w:rFonts w:hAnsi="宋体" w:cs="宋体"/>
                <w:kern w:val="0"/>
                <w:sz w:val="18"/>
                <w:szCs w:val="18"/>
              </w:rPr>
            </w:pPr>
            <w:r>
              <w:rPr>
                <w:rFonts w:hAnsi="宋体" w:cs="宋体" w:hint="eastAsia"/>
                <w:kern w:val="0"/>
                <w:sz w:val="18"/>
                <w:szCs w:val="18"/>
              </w:rPr>
              <w:t>年限平均法</w:t>
            </w:r>
          </w:p>
        </w:tc>
        <w:tc>
          <w:tcPr>
            <w:tcW w:w="1000" w:type="pct"/>
            <w:tcBorders>
              <w:top w:val="dotted" w:sz="4" w:space="0" w:color="auto"/>
              <w:left w:val="dotted" w:sz="4" w:space="0" w:color="auto"/>
              <w:bottom w:val="single" w:sz="4" w:space="0" w:color="auto"/>
              <w:right w:val="dotted" w:sz="4" w:space="0" w:color="auto"/>
            </w:tcBorders>
            <w:vAlign w:val="center"/>
            <w:hideMark/>
          </w:tcPr>
          <w:p w:rsidR="00651DFE" w:rsidRDefault="00651DFE">
            <w:pPr>
              <w:tabs>
                <w:tab w:val="left" w:pos="196"/>
                <w:tab w:val="left" w:pos="426"/>
              </w:tabs>
              <w:adjustRightInd w:val="0"/>
              <w:snapToGrid w:val="0"/>
              <w:jc w:val="right"/>
              <w:rPr>
                <w:rFonts w:ascii="宋体" w:hAnsi="宋体" w:cs="宋体"/>
                <w:bCs/>
                <w:sz w:val="18"/>
                <w:szCs w:val="18"/>
              </w:rPr>
            </w:pPr>
            <w:r>
              <w:rPr>
                <w:rFonts w:hint="eastAsia"/>
                <w:bCs/>
                <w:sz w:val="18"/>
                <w:szCs w:val="18"/>
              </w:rPr>
              <w:t>4</w:t>
            </w:r>
          </w:p>
        </w:tc>
        <w:tc>
          <w:tcPr>
            <w:tcW w:w="1000" w:type="pct"/>
            <w:tcBorders>
              <w:top w:val="dotted" w:sz="4" w:space="0" w:color="auto"/>
              <w:left w:val="dotted" w:sz="4" w:space="0" w:color="auto"/>
              <w:bottom w:val="single" w:sz="4" w:space="0" w:color="auto"/>
              <w:right w:val="dotted" w:sz="4" w:space="0" w:color="auto"/>
            </w:tcBorders>
            <w:vAlign w:val="center"/>
            <w:hideMark/>
          </w:tcPr>
          <w:p w:rsidR="00651DFE" w:rsidRDefault="00651DFE">
            <w:pPr>
              <w:tabs>
                <w:tab w:val="left" w:pos="196"/>
                <w:tab w:val="left" w:pos="426"/>
              </w:tabs>
              <w:adjustRightInd w:val="0"/>
              <w:snapToGrid w:val="0"/>
              <w:jc w:val="right"/>
              <w:rPr>
                <w:rFonts w:ascii="宋体" w:hAnsi="宋体" w:cs="宋体"/>
                <w:bCs/>
                <w:sz w:val="18"/>
                <w:szCs w:val="18"/>
              </w:rPr>
            </w:pPr>
            <w:r>
              <w:rPr>
                <w:rFonts w:hint="eastAsia"/>
                <w:bCs/>
                <w:sz w:val="18"/>
                <w:szCs w:val="18"/>
              </w:rPr>
              <w:t>10.00</w:t>
            </w:r>
          </w:p>
        </w:tc>
        <w:tc>
          <w:tcPr>
            <w:tcW w:w="1000" w:type="pct"/>
            <w:tcBorders>
              <w:top w:val="dotted" w:sz="4" w:space="0" w:color="auto"/>
              <w:left w:val="dotted" w:sz="4" w:space="0" w:color="auto"/>
              <w:bottom w:val="single" w:sz="4" w:space="0" w:color="auto"/>
              <w:right w:val="nil"/>
            </w:tcBorders>
            <w:vAlign w:val="center"/>
            <w:hideMark/>
          </w:tcPr>
          <w:p w:rsidR="00651DFE" w:rsidRDefault="00651DFE">
            <w:pPr>
              <w:tabs>
                <w:tab w:val="left" w:pos="196"/>
                <w:tab w:val="left" w:pos="426"/>
              </w:tabs>
              <w:adjustRightInd w:val="0"/>
              <w:snapToGrid w:val="0"/>
              <w:jc w:val="right"/>
              <w:rPr>
                <w:rFonts w:ascii="宋体" w:hAnsi="宋体" w:cs="宋体"/>
                <w:bCs/>
                <w:sz w:val="18"/>
                <w:szCs w:val="18"/>
              </w:rPr>
            </w:pPr>
            <w:r>
              <w:rPr>
                <w:rFonts w:hint="eastAsia"/>
                <w:bCs/>
                <w:sz w:val="18"/>
                <w:szCs w:val="18"/>
              </w:rPr>
              <w:t>22.50</w:t>
            </w:r>
          </w:p>
        </w:tc>
      </w:tr>
    </w:tbl>
    <w:p w:rsidR="00651DFE" w:rsidRDefault="00651DFE" w:rsidP="00651DFE">
      <w:pPr>
        <w:spacing w:before="156" w:line="360" w:lineRule="exact"/>
        <w:ind w:firstLineChars="200" w:firstLine="420"/>
        <w:rPr>
          <w:rFonts w:ascii="宋体" w:hAnsi="宋体" w:cs="宋体"/>
          <w:kern w:val="0"/>
          <w:szCs w:val="21"/>
        </w:rPr>
      </w:pPr>
      <w:r>
        <w:rPr>
          <w:rFonts w:hint="eastAsia"/>
          <w:szCs w:val="21"/>
        </w:rPr>
        <w:t>已计提减值准备的生产性生物资产在计提折旧时，公司按照该项生产性生物资产的账面价值、预计净残值和尚可使用寿命重新计算确定折旧率和折旧额。</w:t>
      </w:r>
    </w:p>
    <w:p w:rsidR="00651DFE" w:rsidRDefault="00651DFE" w:rsidP="00651DFE">
      <w:pPr>
        <w:pStyle w:val="af2"/>
        <w:adjustRightInd w:val="0"/>
        <w:spacing w:before="156" w:line="360" w:lineRule="exact"/>
        <w:ind w:firstLine="200"/>
        <w:rPr>
          <w:rFonts w:hAnsi="宋体" w:cs="宋体"/>
          <w:kern w:val="0"/>
        </w:rPr>
      </w:pPr>
      <w:r>
        <w:rPr>
          <w:rFonts w:hAnsi="宋体" w:cs="宋体" w:hint="eastAsia"/>
          <w:kern w:val="0"/>
        </w:rPr>
        <w:t>公司定期对生产性生物资产的使用寿命、预计净残值和折旧方法进行复核。使用寿命或预计净残值的预期数与原先估计数有差异的，或者包含的经济利益预期实现方式有重大改变的，作为会计估计变更处理。</w:t>
      </w:r>
    </w:p>
    <w:p w:rsidR="00651DFE" w:rsidRDefault="00651DFE" w:rsidP="00B1445E">
      <w:pPr>
        <w:numPr>
          <w:ilvl w:val="0"/>
          <w:numId w:val="27"/>
        </w:numPr>
        <w:spacing w:before="156" w:line="360" w:lineRule="exact"/>
        <w:ind w:left="907"/>
        <w:outlineLvl w:val="1"/>
        <w:rPr>
          <w:rFonts w:ascii="宋体" w:hAnsi="宋体" w:cs="宋体"/>
          <w:b/>
          <w:color w:val="000000"/>
          <w:kern w:val="0"/>
          <w:szCs w:val="21"/>
        </w:rPr>
      </w:pPr>
      <w:r>
        <w:rPr>
          <w:rFonts w:hint="eastAsia"/>
          <w:b/>
          <w:color w:val="000000"/>
          <w:szCs w:val="21"/>
        </w:rPr>
        <w:t>无形资产</w:t>
      </w:r>
    </w:p>
    <w:p w:rsidR="00651DFE" w:rsidRDefault="00651DFE" w:rsidP="00651DFE">
      <w:pPr>
        <w:spacing w:line="500" w:lineRule="atLeast"/>
        <w:ind w:firstLineChars="200" w:firstLine="420"/>
        <w:outlineLvl w:val="2"/>
        <w:rPr>
          <w:szCs w:val="21"/>
        </w:rPr>
      </w:pPr>
      <w:r>
        <w:rPr>
          <w:rFonts w:hint="eastAsia"/>
          <w:szCs w:val="21"/>
        </w:rPr>
        <w:t>（一）</w:t>
      </w:r>
      <w:r>
        <w:rPr>
          <w:rFonts w:hint="eastAsia"/>
          <w:szCs w:val="21"/>
        </w:rPr>
        <w:t xml:space="preserve"> </w:t>
      </w:r>
      <w:r>
        <w:rPr>
          <w:rFonts w:hint="eastAsia"/>
          <w:szCs w:val="21"/>
        </w:rPr>
        <w:t>无形资产的</w:t>
      </w:r>
      <w:proofErr w:type="gramStart"/>
      <w:r>
        <w:rPr>
          <w:rFonts w:hint="eastAsia"/>
          <w:szCs w:val="21"/>
        </w:rPr>
        <w:t>的</w:t>
      </w:r>
      <w:proofErr w:type="gramEnd"/>
      <w:r>
        <w:rPr>
          <w:rFonts w:hint="eastAsia"/>
          <w:szCs w:val="21"/>
        </w:rPr>
        <w:t>初始计量</w:t>
      </w:r>
    </w:p>
    <w:p w:rsidR="00651DFE" w:rsidRDefault="00651DFE" w:rsidP="00651DFE">
      <w:pPr>
        <w:spacing w:line="500" w:lineRule="atLeast"/>
        <w:ind w:firstLineChars="202" w:firstLine="424"/>
        <w:outlineLvl w:val="3"/>
        <w:rPr>
          <w:szCs w:val="21"/>
        </w:rPr>
      </w:pPr>
      <w:r>
        <w:rPr>
          <w:rFonts w:hint="eastAsia"/>
          <w:szCs w:val="21"/>
        </w:rPr>
        <w:t>1.</w:t>
      </w:r>
      <w:r>
        <w:rPr>
          <w:rFonts w:hint="eastAsia"/>
          <w:szCs w:val="21"/>
        </w:rPr>
        <w:t>外购的无形资产成本，包括购买价款、相关税费以及直接归属于使该资产达到预定用途所发生的其他支出。购买无形资产的价款超过正常信用条件延期支付，实质上具有融资性质的，无形资产的成本以购买价款的现值为基础确定。实际支付的价款与购买价款的现值之间的差额，除应予资本化的以外，在信用期间内计入当期损益。</w:t>
      </w:r>
    </w:p>
    <w:p w:rsidR="00651DFE" w:rsidRDefault="00651DFE" w:rsidP="00651DFE">
      <w:pPr>
        <w:tabs>
          <w:tab w:val="left" w:pos="0"/>
          <w:tab w:val="left" w:pos="720"/>
        </w:tabs>
        <w:autoSpaceDE w:val="0"/>
        <w:autoSpaceDN w:val="0"/>
        <w:snapToGrid w:val="0"/>
        <w:spacing w:before="156" w:line="500" w:lineRule="atLeast"/>
        <w:ind w:firstLineChars="200" w:firstLine="420"/>
        <w:textAlignment w:val="bottom"/>
        <w:outlineLvl w:val="3"/>
        <w:rPr>
          <w:szCs w:val="21"/>
        </w:rPr>
      </w:pPr>
      <w:r>
        <w:rPr>
          <w:rFonts w:hint="eastAsia"/>
          <w:szCs w:val="21"/>
        </w:rPr>
        <w:t>2.</w:t>
      </w:r>
      <w:r>
        <w:rPr>
          <w:rFonts w:hint="eastAsia"/>
          <w:szCs w:val="21"/>
        </w:rPr>
        <w:t>自行开发的无形资产，按照</w:t>
      </w:r>
      <w:proofErr w:type="gramStart"/>
      <w:r>
        <w:rPr>
          <w:rFonts w:hint="eastAsia"/>
          <w:szCs w:val="21"/>
        </w:rPr>
        <w:t>自满足</w:t>
      </w:r>
      <w:proofErr w:type="gramEnd"/>
      <w:r>
        <w:rPr>
          <w:rFonts w:hint="eastAsia"/>
          <w:szCs w:val="21"/>
        </w:rPr>
        <w:t>资本化条件后至达到预定用途前所发生的支出总额确定，对于以前期间已经费用化的支出不再调整。</w:t>
      </w:r>
    </w:p>
    <w:p w:rsidR="00651DFE" w:rsidRDefault="00651DFE" w:rsidP="00651DFE">
      <w:pPr>
        <w:spacing w:line="500" w:lineRule="atLeast"/>
        <w:ind w:firstLineChars="200" w:firstLine="420"/>
        <w:rPr>
          <w:szCs w:val="21"/>
        </w:rPr>
      </w:pPr>
      <w:r>
        <w:rPr>
          <w:rFonts w:hint="eastAsia"/>
          <w:szCs w:val="21"/>
        </w:rPr>
        <w:t>公司自行研究开发的无形资产，其研究阶段的支出，于发生时计入当期损益；其开发阶段的支出，不符合资本化条件的，于发生时计入当期损益；符合资本化条件的，确认为无形</w:t>
      </w:r>
      <w:r>
        <w:rPr>
          <w:rFonts w:hint="eastAsia"/>
          <w:szCs w:val="21"/>
        </w:rPr>
        <w:lastRenderedPageBreak/>
        <w:t>资产。如果确实无法区分研究阶段支出和开发阶段支出，则将其所发生的研发支出全部计入当期损益。</w:t>
      </w:r>
    </w:p>
    <w:p w:rsidR="00651DFE" w:rsidRDefault="00651DFE" w:rsidP="00651DFE">
      <w:pPr>
        <w:spacing w:line="500" w:lineRule="atLeast"/>
        <w:ind w:firstLineChars="200" w:firstLine="420"/>
        <w:outlineLvl w:val="3"/>
        <w:rPr>
          <w:rFonts w:cs="宋体"/>
          <w:kern w:val="0"/>
          <w:szCs w:val="21"/>
        </w:rPr>
      </w:pPr>
      <w:r>
        <w:rPr>
          <w:rFonts w:hint="eastAsia"/>
          <w:szCs w:val="21"/>
        </w:rPr>
        <w:t>3.</w:t>
      </w:r>
      <w:r>
        <w:rPr>
          <w:rFonts w:hint="eastAsia"/>
          <w:szCs w:val="21"/>
        </w:rPr>
        <w:t>投资者投入无形资产的成本，按照投资合同或协议约定的价值确定。</w:t>
      </w:r>
    </w:p>
    <w:p w:rsidR="00651DFE" w:rsidRDefault="00651DFE" w:rsidP="00651DFE">
      <w:pPr>
        <w:spacing w:line="500" w:lineRule="atLeast"/>
        <w:ind w:firstLineChars="200" w:firstLine="420"/>
        <w:outlineLvl w:val="3"/>
        <w:rPr>
          <w:szCs w:val="21"/>
        </w:rPr>
      </w:pPr>
      <w:r>
        <w:rPr>
          <w:rFonts w:hint="eastAsia"/>
          <w:szCs w:val="21"/>
        </w:rPr>
        <w:t>4.</w:t>
      </w:r>
      <w:r>
        <w:rPr>
          <w:rFonts w:hint="eastAsia"/>
          <w:szCs w:val="21"/>
        </w:rPr>
        <w:t>非货币性资产交换、债务重组、政府补助和企业合并取得的无形资产的成本，分别按照《企业会计准则第</w:t>
      </w:r>
      <w:r>
        <w:rPr>
          <w:rFonts w:hint="eastAsia"/>
          <w:szCs w:val="21"/>
        </w:rPr>
        <w:t>7</w:t>
      </w:r>
      <w:r>
        <w:rPr>
          <w:rFonts w:hint="eastAsia"/>
          <w:szCs w:val="21"/>
        </w:rPr>
        <w:t>号－非货币性资产交换》、《企业会计准则第</w:t>
      </w:r>
      <w:r>
        <w:rPr>
          <w:rFonts w:hint="eastAsia"/>
          <w:szCs w:val="21"/>
        </w:rPr>
        <w:t>12</w:t>
      </w:r>
      <w:r>
        <w:rPr>
          <w:rFonts w:hint="eastAsia"/>
          <w:szCs w:val="21"/>
        </w:rPr>
        <w:t>号－债务重组》、《企业会计准则第</w:t>
      </w:r>
      <w:r>
        <w:rPr>
          <w:rFonts w:hint="eastAsia"/>
          <w:szCs w:val="21"/>
        </w:rPr>
        <w:t>16</w:t>
      </w:r>
      <w:r>
        <w:rPr>
          <w:rFonts w:hint="eastAsia"/>
          <w:szCs w:val="21"/>
        </w:rPr>
        <w:t>号－政府补助》和《企业会计准则第</w:t>
      </w:r>
      <w:r>
        <w:rPr>
          <w:rFonts w:hint="eastAsia"/>
          <w:szCs w:val="21"/>
        </w:rPr>
        <w:t>20</w:t>
      </w:r>
      <w:r>
        <w:rPr>
          <w:rFonts w:hint="eastAsia"/>
          <w:szCs w:val="21"/>
        </w:rPr>
        <w:t>号－企业合并》确定。</w:t>
      </w:r>
    </w:p>
    <w:p w:rsidR="00651DFE" w:rsidRDefault="00651DFE" w:rsidP="00651DFE">
      <w:pPr>
        <w:pStyle w:val="affa"/>
        <w:autoSpaceDE w:val="0"/>
        <w:autoSpaceDN w:val="0"/>
        <w:adjustRightInd w:val="0"/>
        <w:spacing w:before="156" w:line="360" w:lineRule="exact"/>
        <w:ind w:firstLineChars="0"/>
        <w:outlineLvl w:val="2"/>
        <w:rPr>
          <w:rFonts w:ascii="宋体" w:hAnsi="宋体" w:cs="宋体"/>
          <w:kern w:val="0"/>
          <w:szCs w:val="21"/>
        </w:rPr>
      </w:pPr>
      <w:r>
        <w:rPr>
          <w:rFonts w:ascii="宋体" w:hAnsi="宋体" w:hint="eastAsia"/>
          <w:szCs w:val="21"/>
        </w:rPr>
        <w:t>（二）</w:t>
      </w:r>
      <w:r>
        <w:rPr>
          <w:rFonts w:ascii="宋体" w:hAnsi="宋体" w:cs="宋体" w:hint="eastAsia"/>
          <w:kern w:val="0"/>
          <w:szCs w:val="21"/>
        </w:rPr>
        <w:t>无形资产的后续计量</w:t>
      </w:r>
    </w:p>
    <w:p w:rsidR="00651DFE" w:rsidRDefault="00651DFE" w:rsidP="00651DFE">
      <w:pPr>
        <w:tabs>
          <w:tab w:val="left" w:pos="4920"/>
        </w:tabs>
        <w:spacing w:before="156" w:line="360" w:lineRule="exact"/>
        <w:ind w:firstLineChars="200" w:firstLine="420"/>
        <w:rPr>
          <w:rFonts w:ascii="宋体" w:hAnsi="宋体" w:cs="宋体"/>
          <w:kern w:val="0"/>
          <w:szCs w:val="21"/>
        </w:rPr>
      </w:pPr>
      <w:r>
        <w:rPr>
          <w:rFonts w:hint="eastAsia"/>
          <w:szCs w:val="21"/>
        </w:rPr>
        <w:t>公司在取得无形资产时分析判断其使用寿命。公司将取得的无形资产分为使用寿命有限的无形资产和使用寿命不确定的无形资产。</w:t>
      </w:r>
    </w:p>
    <w:p w:rsidR="00651DFE" w:rsidRDefault="00651DFE" w:rsidP="00B1445E">
      <w:pPr>
        <w:pStyle w:val="affa"/>
        <w:numPr>
          <w:ilvl w:val="3"/>
          <w:numId w:val="63"/>
        </w:numPr>
        <w:autoSpaceDE w:val="0"/>
        <w:autoSpaceDN w:val="0"/>
        <w:adjustRightInd w:val="0"/>
        <w:spacing w:before="156" w:line="360" w:lineRule="exact"/>
        <w:ind w:left="845" w:firstLineChars="0"/>
        <w:outlineLvl w:val="3"/>
        <w:rPr>
          <w:rFonts w:ascii="宋体" w:hAnsi="宋体" w:cs="宋体"/>
          <w:kern w:val="0"/>
          <w:szCs w:val="21"/>
        </w:rPr>
      </w:pPr>
      <w:r>
        <w:rPr>
          <w:rFonts w:ascii="宋体" w:hAnsi="宋体" w:cs="宋体" w:hint="eastAsia"/>
          <w:kern w:val="0"/>
          <w:szCs w:val="21"/>
        </w:rPr>
        <w:t>使用寿命有限的无形资产的后续计量</w:t>
      </w:r>
    </w:p>
    <w:p w:rsidR="00651DFE" w:rsidRDefault="00651DFE" w:rsidP="00651DFE">
      <w:pPr>
        <w:tabs>
          <w:tab w:val="left" w:pos="4920"/>
        </w:tabs>
        <w:spacing w:before="156" w:line="360" w:lineRule="exact"/>
        <w:ind w:firstLineChars="200" w:firstLine="420"/>
        <w:rPr>
          <w:rFonts w:ascii="宋体" w:hAnsi="宋体" w:cs="宋体"/>
          <w:kern w:val="0"/>
          <w:szCs w:val="21"/>
        </w:rPr>
      </w:pPr>
      <w:r>
        <w:rPr>
          <w:rFonts w:hint="eastAsia"/>
          <w:szCs w:val="21"/>
        </w:rPr>
        <w:t>公司对使用寿命有限的无形资产，</w:t>
      </w:r>
      <w:proofErr w:type="gramStart"/>
      <w:r>
        <w:rPr>
          <w:rFonts w:hint="eastAsia"/>
          <w:szCs w:val="21"/>
        </w:rPr>
        <w:t>自达到</w:t>
      </w:r>
      <w:proofErr w:type="gramEnd"/>
      <w:r>
        <w:rPr>
          <w:rFonts w:hint="eastAsia"/>
          <w:szCs w:val="21"/>
        </w:rPr>
        <w:t>预定用途时起在其使用寿命内采用直线法分期摊销，</w:t>
      </w:r>
      <w:proofErr w:type="gramStart"/>
      <w:r>
        <w:rPr>
          <w:rFonts w:hint="eastAsia"/>
          <w:szCs w:val="21"/>
        </w:rPr>
        <w:t>不</w:t>
      </w:r>
      <w:proofErr w:type="gramEnd"/>
      <w:r>
        <w:rPr>
          <w:rFonts w:hint="eastAsia"/>
          <w:szCs w:val="21"/>
        </w:rPr>
        <w:t>预留残值。无形资产的摊销金额通常计入当期损益；某项无形资产包含的经济利益通过所生产的产品或其他资产实现的，其摊销金额计入相关资产的成本。</w:t>
      </w:r>
    </w:p>
    <w:p w:rsidR="00651DFE" w:rsidRDefault="00651DFE" w:rsidP="00651DFE">
      <w:pPr>
        <w:tabs>
          <w:tab w:val="left" w:pos="4920"/>
        </w:tabs>
        <w:spacing w:before="156" w:line="360" w:lineRule="exact"/>
        <w:ind w:firstLineChars="200" w:firstLine="420"/>
        <w:rPr>
          <w:szCs w:val="21"/>
        </w:rPr>
      </w:pPr>
      <w:r>
        <w:rPr>
          <w:rFonts w:hint="eastAsia"/>
          <w:szCs w:val="21"/>
        </w:rPr>
        <w:t>无形资产类别、预计使用寿命、预计净残值率和年摊销率列示如下：</w:t>
      </w:r>
    </w:p>
    <w:tbl>
      <w:tblPr>
        <w:tblW w:w="4943" w:type="pct"/>
        <w:tblInd w:w="108" w:type="dxa"/>
        <w:tblBorders>
          <w:top w:val="single" w:sz="4" w:space="0" w:color="auto"/>
          <w:bottom w:val="single" w:sz="4" w:space="0" w:color="auto"/>
          <w:insideH w:val="dotted" w:sz="4" w:space="0" w:color="auto"/>
          <w:insideV w:val="dotted" w:sz="4" w:space="0" w:color="auto"/>
        </w:tblBorders>
        <w:tblLook w:val="01E0" w:firstRow="1" w:lastRow="1" w:firstColumn="1" w:lastColumn="1" w:noHBand="0" w:noVBand="0"/>
      </w:tblPr>
      <w:tblGrid>
        <w:gridCol w:w="2036"/>
        <w:gridCol w:w="2131"/>
        <w:gridCol w:w="2133"/>
        <w:gridCol w:w="2131"/>
      </w:tblGrid>
      <w:tr w:rsidR="00651DFE" w:rsidTr="00651DFE">
        <w:trPr>
          <w:cantSplit/>
          <w:tblHeader/>
        </w:trPr>
        <w:tc>
          <w:tcPr>
            <w:tcW w:w="1207" w:type="pct"/>
            <w:tcBorders>
              <w:top w:val="single" w:sz="4" w:space="0" w:color="auto"/>
              <w:left w:val="nil"/>
              <w:bottom w:val="dotted" w:sz="4" w:space="0" w:color="auto"/>
              <w:right w:val="dotted" w:sz="4" w:space="0" w:color="auto"/>
            </w:tcBorders>
            <w:vAlign w:val="center"/>
            <w:hideMark/>
          </w:tcPr>
          <w:p w:rsidR="00651DFE" w:rsidRDefault="00651DFE">
            <w:pPr>
              <w:pStyle w:val="af2"/>
              <w:adjustRightInd w:val="0"/>
              <w:spacing w:line="400" w:lineRule="exact"/>
              <w:ind w:firstLineChars="100" w:firstLine="180"/>
              <w:jc w:val="center"/>
              <w:rPr>
                <w:rFonts w:hAnsi="宋体" w:cs="宋体"/>
                <w:kern w:val="0"/>
                <w:sz w:val="18"/>
                <w:szCs w:val="18"/>
              </w:rPr>
            </w:pPr>
            <w:r>
              <w:rPr>
                <w:rFonts w:hAnsi="宋体" w:cs="宋体" w:hint="eastAsia"/>
                <w:kern w:val="0"/>
                <w:sz w:val="18"/>
                <w:szCs w:val="18"/>
              </w:rPr>
              <w:t>项目</w:t>
            </w:r>
          </w:p>
        </w:tc>
        <w:tc>
          <w:tcPr>
            <w:tcW w:w="1264" w:type="pct"/>
            <w:tcBorders>
              <w:top w:val="single" w:sz="4" w:space="0" w:color="auto"/>
              <w:left w:val="dotted" w:sz="4" w:space="0" w:color="auto"/>
              <w:bottom w:val="dotted" w:sz="4" w:space="0" w:color="auto"/>
              <w:right w:val="dotted" w:sz="4" w:space="0" w:color="auto"/>
            </w:tcBorders>
            <w:vAlign w:val="center"/>
            <w:hideMark/>
          </w:tcPr>
          <w:p w:rsidR="00651DFE" w:rsidRDefault="00651DFE">
            <w:pPr>
              <w:pStyle w:val="af2"/>
              <w:adjustRightInd w:val="0"/>
              <w:spacing w:line="400" w:lineRule="exact"/>
              <w:ind w:firstLine="360"/>
              <w:jc w:val="center"/>
              <w:rPr>
                <w:rFonts w:hAnsi="宋体" w:cs="宋体"/>
                <w:kern w:val="0"/>
                <w:sz w:val="18"/>
                <w:szCs w:val="18"/>
              </w:rPr>
            </w:pPr>
            <w:r>
              <w:rPr>
                <w:rFonts w:hAnsi="宋体" w:cs="宋体" w:hint="eastAsia"/>
                <w:kern w:val="0"/>
                <w:sz w:val="18"/>
                <w:szCs w:val="18"/>
              </w:rPr>
              <w:t>摊销年限(年)</w:t>
            </w:r>
          </w:p>
        </w:tc>
        <w:tc>
          <w:tcPr>
            <w:tcW w:w="1265" w:type="pct"/>
            <w:tcBorders>
              <w:top w:val="single" w:sz="4" w:space="0" w:color="auto"/>
              <w:left w:val="dotted" w:sz="4" w:space="0" w:color="auto"/>
              <w:bottom w:val="dotted" w:sz="4" w:space="0" w:color="auto"/>
              <w:right w:val="dotted" w:sz="4" w:space="0" w:color="auto"/>
            </w:tcBorders>
            <w:vAlign w:val="center"/>
            <w:hideMark/>
          </w:tcPr>
          <w:p w:rsidR="00651DFE" w:rsidRDefault="00651DFE">
            <w:pPr>
              <w:pStyle w:val="af2"/>
              <w:adjustRightInd w:val="0"/>
              <w:spacing w:line="400" w:lineRule="exact"/>
              <w:ind w:firstLine="360"/>
              <w:jc w:val="center"/>
              <w:rPr>
                <w:rFonts w:hAnsi="宋体"/>
                <w:noProof/>
                <w:color w:val="000000"/>
                <w:kern w:val="0"/>
                <w:sz w:val="18"/>
                <w:szCs w:val="18"/>
              </w:rPr>
            </w:pPr>
            <w:r>
              <w:rPr>
                <w:rFonts w:hAnsi="宋体" w:cs="宋体" w:hint="eastAsia"/>
                <w:noProof/>
                <w:color w:val="000000"/>
                <w:kern w:val="0"/>
                <w:sz w:val="18"/>
                <w:szCs w:val="18"/>
              </w:rPr>
              <w:t>预计净残值率（%）</w:t>
            </w:r>
          </w:p>
        </w:tc>
        <w:tc>
          <w:tcPr>
            <w:tcW w:w="1264" w:type="pct"/>
            <w:tcBorders>
              <w:top w:val="single" w:sz="4" w:space="0" w:color="auto"/>
              <w:left w:val="dotted" w:sz="4" w:space="0" w:color="auto"/>
              <w:bottom w:val="dotted" w:sz="4" w:space="0" w:color="auto"/>
              <w:right w:val="nil"/>
            </w:tcBorders>
            <w:vAlign w:val="center"/>
            <w:hideMark/>
          </w:tcPr>
          <w:p w:rsidR="00651DFE" w:rsidRDefault="00651DFE">
            <w:pPr>
              <w:pStyle w:val="af2"/>
              <w:adjustRightInd w:val="0"/>
              <w:spacing w:line="400" w:lineRule="exact"/>
              <w:ind w:firstLine="360"/>
              <w:jc w:val="center"/>
              <w:rPr>
                <w:rFonts w:hAnsi="宋体" w:cs="宋体"/>
                <w:kern w:val="0"/>
                <w:sz w:val="18"/>
                <w:szCs w:val="18"/>
              </w:rPr>
            </w:pPr>
            <w:r>
              <w:rPr>
                <w:rFonts w:hAnsi="宋体" w:hint="eastAsia"/>
                <w:noProof/>
                <w:color w:val="000000"/>
                <w:kern w:val="0"/>
                <w:sz w:val="18"/>
                <w:szCs w:val="18"/>
              </w:rPr>
              <w:t>年摊销率(%)</w:t>
            </w:r>
          </w:p>
        </w:tc>
      </w:tr>
      <w:tr w:rsidR="00651DFE" w:rsidTr="00651DFE">
        <w:tc>
          <w:tcPr>
            <w:tcW w:w="1207" w:type="pct"/>
            <w:tcBorders>
              <w:top w:val="dotted" w:sz="4" w:space="0" w:color="auto"/>
              <w:left w:val="nil"/>
              <w:bottom w:val="single" w:sz="4" w:space="0" w:color="auto"/>
              <w:right w:val="dotted" w:sz="4" w:space="0" w:color="auto"/>
            </w:tcBorders>
            <w:vAlign w:val="center"/>
            <w:hideMark/>
          </w:tcPr>
          <w:p w:rsidR="00651DFE" w:rsidRDefault="00651DFE">
            <w:pPr>
              <w:pStyle w:val="af2"/>
              <w:adjustRightInd w:val="0"/>
              <w:spacing w:line="400" w:lineRule="exact"/>
              <w:ind w:firstLine="360"/>
              <w:rPr>
                <w:rFonts w:hAnsi="宋体" w:cs="宋体"/>
                <w:kern w:val="0"/>
                <w:sz w:val="18"/>
                <w:szCs w:val="18"/>
              </w:rPr>
            </w:pPr>
            <w:r>
              <w:rPr>
                <w:rFonts w:hAnsi="宋体" w:cs="宋体" w:hint="eastAsia"/>
                <w:kern w:val="0"/>
                <w:sz w:val="18"/>
                <w:szCs w:val="18"/>
              </w:rPr>
              <w:t>土地使用权</w:t>
            </w:r>
          </w:p>
        </w:tc>
        <w:tc>
          <w:tcPr>
            <w:tcW w:w="1264" w:type="pct"/>
            <w:tcBorders>
              <w:top w:val="dotted" w:sz="4" w:space="0" w:color="auto"/>
              <w:left w:val="dotted" w:sz="4" w:space="0" w:color="auto"/>
              <w:bottom w:val="single" w:sz="4" w:space="0" w:color="auto"/>
              <w:right w:val="dotted" w:sz="4" w:space="0" w:color="auto"/>
            </w:tcBorders>
            <w:vAlign w:val="center"/>
            <w:hideMark/>
          </w:tcPr>
          <w:p w:rsidR="00651DFE" w:rsidRDefault="00651DFE">
            <w:pPr>
              <w:pStyle w:val="af2"/>
              <w:adjustRightInd w:val="0"/>
              <w:spacing w:line="400" w:lineRule="exact"/>
              <w:ind w:firstLine="360"/>
              <w:jc w:val="center"/>
              <w:rPr>
                <w:rFonts w:hAnsi="宋体" w:cs="宋体"/>
                <w:kern w:val="0"/>
                <w:sz w:val="18"/>
                <w:szCs w:val="18"/>
              </w:rPr>
            </w:pPr>
            <w:r>
              <w:rPr>
                <w:rFonts w:hAnsi="宋体" w:cs="宋体" w:hint="eastAsia"/>
                <w:kern w:val="0"/>
                <w:sz w:val="18"/>
                <w:szCs w:val="18"/>
              </w:rPr>
              <w:t>20-40</w:t>
            </w:r>
          </w:p>
        </w:tc>
        <w:tc>
          <w:tcPr>
            <w:tcW w:w="1265" w:type="pct"/>
            <w:tcBorders>
              <w:top w:val="dotted" w:sz="4" w:space="0" w:color="auto"/>
              <w:left w:val="dotted" w:sz="4" w:space="0" w:color="auto"/>
              <w:bottom w:val="single" w:sz="4" w:space="0" w:color="auto"/>
              <w:right w:val="dotted" w:sz="4" w:space="0" w:color="auto"/>
            </w:tcBorders>
            <w:vAlign w:val="center"/>
          </w:tcPr>
          <w:p w:rsidR="00651DFE" w:rsidRDefault="00651DFE">
            <w:pPr>
              <w:pStyle w:val="af2"/>
              <w:adjustRightInd w:val="0"/>
              <w:spacing w:line="400" w:lineRule="exact"/>
              <w:ind w:firstLine="360"/>
              <w:jc w:val="center"/>
              <w:rPr>
                <w:rFonts w:hAnsi="宋体" w:cs="宋体"/>
                <w:kern w:val="0"/>
                <w:sz w:val="18"/>
                <w:szCs w:val="18"/>
              </w:rPr>
            </w:pPr>
          </w:p>
        </w:tc>
        <w:tc>
          <w:tcPr>
            <w:tcW w:w="1264" w:type="pct"/>
            <w:tcBorders>
              <w:top w:val="dotted" w:sz="4" w:space="0" w:color="auto"/>
              <w:left w:val="dotted" w:sz="4" w:space="0" w:color="auto"/>
              <w:bottom w:val="single" w:sz="4" w:space="0" w:color="auto"/>
              <w:right w:val="nil"/>
            </w:tcBorders>
            <w:vAlign w:val="center"/>
            <w:hideMark/>
          </w:tcPr>
          <w:p w:rsidR="00651DFE" w:rsidRDefault="00651DFE">
            <w:pPr>
              <w:pStyle w:val="af2"/>
              <w:adjustRightInd w:val="0"/>
              <w:spacing w:line="400" w:lineRule="exact"/>
              <w:ind w:firstLine="360"/>
              <w:jc w:val="center"/>
              <w:rPr>
                <w:rFonts w:hAnsi="宋体" w:cs="宋体"/>
                <w:kern w:val="0"/>
                <w:sz w:val="18"/>
                <w:szCs w:val="18"/>
              </w:rPr>
            </w:pPr>
            <w:r>
              <w:rPr>
                <w:rFonts w:hAnsi="宋体" w:cs="宋体" w:hint="eastAsia"/>
                <w:kern w:val="0"/>
                <w:sz w:val="18"/>
                <w:szCs w:val="18"/>
              </w:rPr>
              <w:t>2.50-5.00</w:t>
            </w:r>
          </w:p>
        </w:tc>
      </w:tr>
    </w:tbl>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资产负债表日，对使用寿命有限的无形资产的使用寿命和摊销方法进行复核。</w:t>
      </w:r>
    </w:p>
    <w:p w:rsidR="00651DFE" w:rsidRDefault="00651DFE" w:rsidP="00B1445E">
      <w:pPr>
        <w:pStyle w:val="affa"/>
        <w:numPr>
          <w:ilvl w:val="3"/>
          <w:numId w:val="63"/>
        </w:numPr>
        <w:autoSpaceDE w:val="0"/>
        <w:autoSpaceDN w:val="0"/>
        <w:adjustRightInd w:val="0"/>
        <w:spacing w:before="156" w:line="360" w:lineRule="exact"/>
        <w:ind w:left="845" w:firstLineChars="0"/>
        <w:outlineLvl w:val="3"/>
        <w:rPr>
          <w:rFonts w:ascii="宋体" w:hAnsi="宋体" w:cs="宋体"/>
          <w:kern w:val="0"/>
          <w:szCs w:val="21"/>
        </w:rPr>
      </w:pPr>
      <w:r>
        <w:rPr>
          <w:rFonts w:ascii="宋体" w:hAnsi="宋体" w:cs="宋体" w:hint="eastAsia"/>
          <w:kern w:val="0"/>
          <w:szCs w:val="21"/>
        </w:rPr>
        <w:t>使用寿命不确定的无形资产的后续计量</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公司对使用寿命不确定的无形资产，在持有期间内不进行摊销。</w:t>
      </w:r>
    </w:p>
    <w:p w:rsidR="00651DFE" w:rsidRDefault="00651DFE" w:rsidP="00651DFE">
      <w:pPr>
        <w:pStyle w:val="affa"/>
        <w:autoSpaceDE w:val="0"/>
        <w:autoSpaceDN w:val="0"/>
        <w:adjustRightInd w:val="0"/>
        <w:spacing w:before="156" w:line="360" w:lineRule="exact"/>
        <w:ind w:firstLineChars="0"/>
        <w:outlineLvl w:val="2"/>
        <w:rPr>
          <w:rFonts w:ascii="宋体" w:hAnsi="宋体" w:cs="宋体"/>
          <w:kern w:val="0"/>
          <w:szCs w:val="21"/>
        </w:rPr>
      </w:pPr>
      <w:r>
        <w:rPr>
          <w:rFonts w:ascii="宋体" w:hAnsi="宋体" w:cs="宋体" w:hint="eastAsia"/>
          <w:kern w:val="0"/>
          <w:szCs w:val="21"/>
        </w:rPr>
        <w:t>（三）无形资产使用寿命的估计</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来源于合同性权利或其他法定权利的无形资产，其使用寿命按照不超过合同性权利或其他法定权利的期限确定；合同性权利或其他法定权利在到期时因续约等延续且有证据表明公司续约不需要付出大额成本的，续约期计入使用寿命。</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合同或法律没有规定使用寿命的，公司综合各方面的情况，通过聘请相关专家进行论证或者与同行业的情况进行比较以及参考公司的历史经验等方法来确定无形资产能为公司带来经济利益的期限。</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按照上述方法仍无法合理确定无形资产为公司带来经济利益期限的，该项无形资产作为使用寿命不确定的无形资产。</w:t>
      </w:r>
    </w:p>
    <w:p w:rsidR="00651DFE" w:rsidRDefault="00651DFE" w:rsidP="00651DFE">
      <w:pPr>
        <w:pStyle w:val="affa"/>
        <w:autoSpaceDE w:val="0"/>
        <w:autoSpaceDN w:val="0"/>
        <w:adjustRightInd w:val="0"/>
        <w:spacing w:before="156" w:line="360" w:lineRule="exact"/>
        <w:ind w:firstLineChars="0"/>
        <w:outlineLvl w:val="2"/>
        <w:rPr>
          <w:rFonts w:ascii="宋体" w:hAnsi="宋体" w:cs="宋体"/>
          <w:kern w:val="0"/>
          <w:szCs w:val="21"/>
        </w:rPr>
      </w:pPr>
      <w:r>
        <w:rPr>
          <w:rFonts w:ascii="宋体" w:hAnsi="宋体" w:cs="宋体" w:hint="eastAsia"/>
          <w:kern w:val="0"/>
          <w:szCs w:val="21"/>
        </w:rPr>
        <w:lastRenderedPageBreak/>
        <w:t>（四）划分公司内部研究开发项目的研究阶段与开发阶段的具体标准</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根据研究与开发的实际情况，公司将研究开发项目区分为研究阶段与开发阶段。</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研究阶段</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研究阶段是指为获取并理解新的科学或技术知识等而进行的独创性的有计划调查、研究活动的阶段。</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开发阶段</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开发阶段是指在进行商业性生产或使用前，将研究成果或其他知识应用于某项计划或设计，以生产出新的或具有实质性改进的材料、装置、产品等活动的阶段。</w:t>
      </w:r>
    </w:p>
    <w:p w:rsidR="00651DFE" w:rsidRDefault="00651DFE" w:rsidP="00651DFE">
      <w:pPr>
        <w:pStyle w:val="affa"/>
        <w:autoSpaceDE w:val="0"/>
        <w:autoSpaceDN w:val="0"/>
        <w:adjustRightInd w:val="0"/>
        <w:spacing w:before="156" w:line="360" w:lineRule="exact"/>
        <w:ind w:firstLineChars="0"/>
        <w:outlineLvl w:val="2"/>
        <w:rPr>
          <w:rFonts w:ascii="宋体" w:hAnsi="宋体" w:cs="宋体"/>
          <w:kern w:val="0"/>
          <w:szCs w:val="21"/>
        </w:rPr>
      </w:pPr>
      <w:r>
        <w:rPr>
          <w:rFonts w:ascii="宋体" w:hAnsi="宋体" w:cs="宋体" w:hint="eastAsia"/>
          <w:kern w:val="0"/>
          <w:szCs w:val="21"/>
        </w:rPr>
        <w:t>（五）内部研究开发项目研究阶段的支出，在发生时计入当期损益。</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开发阶段支出符合资本化的具体标准</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内部研究开发项目开发阶段的支出，同时满足下列条件时确认为无形资产：</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完成该无形资产以使其能够使用或出售在技术上具有可行性；</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具有完成该无形资产并使用或出售的意图；</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无形资产产生经济利益的方式，包括能够证明运用该无形资产生产的产品存在市场或无形资产自身存在市场，无形资产将在内部使用的，能够证明其有用性；</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有足够的技术、财务资源和其他资源支持，以完成该无形资产的开发，并有能力使用或出售该无形资产；</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归属于该无形资产开发阶段的支出能够可靠地计量。</w:t>
      </w:r>
    </w:p>
    <w:p w:rsidR="00651DFE" w:rsidRDefault="00651DFE" w:rsidP="00651DFE">
      <w:pPr>
        <w:pStyle w:val="affa"/>
        <w:autoSpaceDE w:val="0"/>
        <w:autoSpaceDN w:val="0"/>
        <w:adjustRightInd w:val="0"/>
        <w:spacing w:before="156" w:line="360" w:lineRule="exact"/>
        <w:ind w:firstLineChars="0"/>
        <w:outlineLvl w:val="2"/>
        <w:rPr>
          <w:rFonts w:ascii="宋体" w:hAnsi="宋体" w:cs="宋体"/>
          <w:kern w:val="0"/>
          <w:szCs w:val="21"/>
        </w:rPr>
      </w:pPr>
      <w:r>
        <w:rPr>
          <w:rFonts w:ascii="宋体" w:hAnsi="宋体" w:cs="宋体" w:hint="eastAsia"/>
          <w:kern w:val="0"/>
          <w:szCs w:val="21"/>
        </w:rPr>
        <w:t>（六）土地使用权的处理</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公司取得的土地使用权通常确认为无形资产，但改变土地使用权用途，用于赚取租金或资本增值的，将其转为投资性房地产。</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公司自行开发建造厂房等建筑物，相关的土地使用权与建筑物分别进行处理。</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外购土地及建筑物支付的价款在建筑物与土地使用权之间进行分配；难以合理分配的，全部作为固定资产。</w:t>
      </w:r>
    </w:p>
    <w:p w:rsidR="00651DFE" w:rsidRDefault="00651DFE" w:rsidP="00B1445E">
      <w:pPr>
        <w:numPr>
          <w:ilvl w:val="0"/>
          <w:numId w:val="27"/>
        </w:numPr>
        <w:spacing w:before="156" w:line="360" w:lineRule="exact"/>
        <w:ind w:left="907"/>
        <w:outlineLvl w:val="1"/>
        <w:rPr>
          <w:rFonts w:ascii="宋体" w:hAnsi="宋体" w:cs="宋体"/>
          <w:b/>
          <w:color w:val="000000"/>
          <w:kern w:val="0"/>
          <w:szCs w:val="21"/>
        </w:rPr>
      </w:pPr>
      <w:r>
        <w:rPr>
          <w:rFonts w:hint="eastAsia"/>
          <w:b/>
          <w:color w:val="000000"/>
          <w:szCs w:val="21"/>
        </w:rPr>
        <w:t>长期资产减值</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长期股权投资、采用成本模式计量的投资性房地产、固定资产、在建工程、使用寿命有限的无形资产等长期资产，于资产负债表</w:t>
      </w:r>
      <w:proofErr w:type="gramStart"/>
      <w:r>
        <w:rPr>
          <w:rFonts w:ascii="宋体" w:hAnsi="宋体" w:cs="宋体" w:hint="eastAsia"/>
          <w:kern w:val="0"/>
          <w:szCs w:val="21"/>
        </w:rPr>
        <w:t>日存在</w:t>
      </w:r>
      <w:proofErr w:type="gramEnd"/>
      <w:r>
        <w:rPr>
          <w:rFonts w:ascii="宋体" w:hAnsi="宋体" w:cs="宋体" w:hint="eastAsia"/>
          <w:kern w:val="0"/>
          <w:szCs w:val="21"/>
        </w:rPr>
        <w:t>减值迹象的，进行减值测试。减值测试结果表明资产的可收回金额低于其账面价值的，按其差额计提减值准备并计入减值损失。可收回</w:t>
      </w:r>
      <w:r>
        <w:rPr>
          <w:rFonts w:ascii="宋体" w:hAnsi="宋体" w:cs="宋体" w:hint="eastAsia"/>
          <w:kern w:val="0"/>
          <w:szCs w:val="21"/>
        </w:rPr>
        <w:lastRenderedPageBreak/>
        <w:t xml:space="preserve">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 </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公司对商誉和使用寿命不确定的无形资产，无论是否存在减值迹象，至少在每年年度终了进行减值测试。</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公司进行资产减值测试时，对于因企业合并形成的商誉的账面价值，自购买日起按照合理的方法分摊至相关的资产组；难以分摊至相关的资产组的，将其分摊至相关的资产组组合。在将商誉的账面价值分摊至相关的资产组或者资产组组合时，按照各资产组或者资产组组合的公允价值</w:t>
      </w:r>
      <w:proofErr w:type="gramStart"/>
      <w:r>
        <w:rPr>
          <w:rFonts w:ascii="宋体" w:hAnsi="宋体" w:cs="宋体" w:hint="eastAsia"/>
          <w:kern w:val="0"/>
          <w:szCs w:val="21"/>
        </w:rPr>
        <w:t>占相关</w:t>
      </w:r>
      <w:proofErr w:type="gramEnd"/>
      <w:r>
        <w:rPr>
          <w:rFonts w:ascii="宋体" w:hAnsi="宋体" w:cs="宋体" w:hint="eastAsia"/>
          <w:kern w:val="0"/>
          <w:szCs w:val="21"/>
        </w:rPr>
        <w:t>资产组或者资产组组合公允价值总额的比例进行分摊。公允价值难以可靠计量的，按照各资产组或者资产组组合的账面价值</w:t>
      </w:r>
      <w:proofErr w:type="gramStart"/>
      <w:r>
        <w:rPr>
          <w:rFonts w:ascii="宋体" w:hAnsi="宋体" w:cs="宋体" w:hint="eastAsia"/>
          <w:kern w:val="0"/>
          <w:szCs w:val="21"/>
        </w:rPr>
        <w:t>占相关</w:t>
      </w:r>
      <w:proofErr w:type="gramEnd"/>
      <w:r>
        <w:rPr>
          <w:rFonts w:ascii="宋体" w:hAnsi="宋体" w:cs="宋体" w:hint="eastAsia"/>
          <w:kern w:val="0"/>
          <w:szCs w:val="21"/>
        </w:rPr>
        <w:t>资产组或者资产组组合账面价值总额的比例进行分摊。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再对包含商誉的资产组或者资产组组合进行减值测试，比较这些相关资产组或者资产组组合的账面价值（包括所分摊的商誉的账面价值部分）</w:t>
      </w:r>
      <w:proofErr w:type="gramStart"/>
      <w:r>
        <w:rPr>
          <w:rFonts w:ascii="宋体" w:hAnsi="宋体" w:cs="宋体" w:hint="eastAsia"/>
          <w:kern w:val="0"/>
          <w:szCs w:val="21"/>
        </w:rPr>
        <w:t>与其可</w:t>
      </w:r>
      <w:proofErr w:type="gramEnd"/>
      <w:r>
        <w:rPr>
          <w:rFonts w:ascii="宋体" w:hAnsi="宋体" w:cs="宋体" w:hint="eastAsia"/>
          <w:kern w:val="0"/>
          <w:szCs w:val="21"/>
        </w:rPr>
        <w:t>收回金额，如相关资产组或者资产组组合的可收回金额低于其账面价值的，确认商誉的减值损失。</w:t>
      </w:r>
    </w:p>
    <w:p w:rsidR="00651DFE" w:rsidRDefault="00651DFE" w:rsidP="00651DFE">
      <w:pPr>
        <w:pStyle w:val="affa"/>
        <w:autoSpaceDE w:val="0"/>
        <w:autoSpaceDN w:val="0"/>
        <w:adjustRightInd w:val="0"/>
        <w:spacing w:before="156" w:line="360" w:lineRule="exact"/>
        <w:ind w:firstLineChars="0"/>
        <w:rPr>
          <w:rFonts w:ascii="宋体" w:hAnsi="宋体" w:cs="宋体"/>
          <w:kern w:val="0"/>
          <w:szCs w:val="21"/>
        </w:rPr>
      </w:pPr>
      <w:r>
        <w:rPr>
          <w:rFonts w:ascii="宋体" w:hAnsi="宋体" w:cs="宋体" w:hint="eastAsia"/>
          <w:kern w:val="0"/>
          <w:szCs w:val="21"/>
        </w:rPr>
        <w:t>上述资产减值损失一经确认，在以后会计期间不予转回。</w:t>
      </w:r>
    </w:p>
    <w:p w:rsidR="00651DFE" w:rsidRDefault="00651DFE" w:rsidP="00B1445E">
      <w:pPr>
        <w:numPr>
          <w:ilvl w:val="0"/>
          <w:numId w:val="27"/>
        </w:numPr>
        <w:spacing w:before="156" w:line="360" w:lineRule="exact"/>
        <w:ind w:left="907"/>
        <w:outlineLvl w:val="1"/>
        <w:rPr>
          <w:rFonts w:ascii="宋体" w:hAnsi="宋体" w:cs="宋体"/>
          <w:b/>
          <w:color w:val="000000"/>
          <w:kern w:val="0"/>
          <w:szCs w:val="21"/>
        </w:rPr>
      </w:pPr>
      <w:r>
        <w:rPr>
          <w:rFonts w:hint="eastAsia"/>
          <w:b/>
          <w:color w:val="000000"/>
          <w:szCs w:val="21"/>
        </w:rPr>
        <w:t>长期待摊费用</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szCs w:val="21"/>
        </w:rPr>
      </w:pPr>
      <w:r>
        <w:rPr>
          <w:rFonts w:cs="Arial" w:hint="eastAsia"/>
          <w:szCs w:val="21"/>
        </w:rPr>
        <w:t>（一）长期待摊费用的范围</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szCs w:val="21"/>
        </w:rPr>
      </w:pPr>
      <w:r>
        <w:rPr>
          <w:rFonts w:cs="Arial" w:hint="eastAsia"/>
          <w:szCs w:val="21"/>
        </w:rPr>
        <w:t>长期待摊费用是指公司已经发生但应由本期和以后各期负担的分摊期限在</w:t>
      </w:r>
      <w:r>
        <w:rPr>
          <w:rFonts w:cs="Arial" w:hint="eastAsia"/>
          <w:szCs w:val="21"/>
        </w:rPr>
        <w:t>1</w:t>
      </w:r>
      <w:r>
        <w:rPr>
          <w:rFonts w:cs="Arial" w:hint="eastAsia"/>
          <w:szCs w:val="21"/>
        </w:rPr>
        <w:t>年以上（不含</w:t>
      </w:r>
      <w:r>
        <w:rPr>
          <w:rFonts w:cs="Arial" w:hint="eastAsia"/>
          <w:szCs w:val="21"/>
        </w:rPr>
        <w:t>1</w:t>
      </w:r>
      <w:r>
        <w:rPr>
          <w:rFonts w:cs="Arial" w:hint="eastAsia"/>
          <w:szCs w:val="21"/>
        </w:rPr>
        <w:t>年）的各项费用，包括以经营租赁方式租入的固定资产发生的改良支出等。</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szCs w:val="21"/>
        </w:rPr>
      </w:pPr>
      <w:r>
        <w:rPr>
          <w:rFonts w:cs="Arial" w:hint="eastAsia"/>
          <w:szCs w:val="21"/>
        </w:rPr>
        <w:t>（二）长期待摊费用的初始计量</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szCs w:val="21"/>
        </w:rPr>
      </w:pPr>
      <w:r>
        <w:rPr>
          <w:rFonts w:cs="Arial" w:hint="eastAsia"/>
          <w:szCs w:val="21"/>
        </w:rPr>
        <w:t>长期待摊费用按照实际发生的支出进行初始计量。</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szCs w:val="21"/>
        </w:rPr>
      </w:pPr>
      <w:r>
        <w:rPr>
          <w:rFonts w:cs="Arial" w:hint="eastAsia"/>
          <w:szCs w:val="21"/>
        </w:rPr>
        <w:t>（三）长期待摊费用的摊销</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szCs w:val="21"/>
        </w:rPr>
      </w:pPr>
      <w:r>
        <w:rPr>
          <w:rFonts w:cs="Arial" w:hint="eastAsia"/>
          <w:szCs w:val="21"/>
        </w:rPr>
        <w:t>长期待摊费用按照受益期限采用直线法分期摊销。</w:t>
      </w:r>
    </w:p>
    <w:p w:rsidR="00651DFE" w:rsidRDefault="00651DFE" w:rsidP="00B1445E">
      <w:pPr>
        <w:numPr>
          <w:ilvl w:val="0"/>
          <w:numId w:val="27"/>
        </w:numPr>
        <w:spacing w:before="156" w:line="360" w:lineRule="exact"/>
        <w:ind w:left="850"/>
        <w:outlineLvl w:val="1"/>
        <w:rPr>
          <w:rFonts w:cs="宋体"/>
          <w:b/>
          <w:color w:val="000000"/>
          <w:szCs w:val="21"/>
        </w:rPr>
      </w:pPr>
      <w:r>
        <w:rPr>
          <w:rFonts w:hint="eastAsia"/>
          <w:b/>
          <w:color w:val="000000"/>
          <w:szCs w:val="21"/>
        </w:rPr>
        <w:t>职工薪</w:t>
      </w:r>
      <w:proofErr w:type="gramStart"/>
      <w:r>
        <w:rPr>
          <w:rFonts w:hint="eastAsia"/>
          <w:b/>
          <w:color w:val="000000"/>
          <w:szCs w:val="21"/>
        </w:rPr>
        <w:t>酬</w:t>
      </w:r>
      <w:proofErr w:type="gramEnd"/>
    </w:p>
    <w:p w:rsidR="00651DFE" w:rsidRDefault="00651DFE" w:rsidP="00651DFE">
      <w:pPr>
        <w:spacing w:before="156" w:line="400" w:lineRule="exact"/>
        <w:ind w:firstLineChars="200" w:firstLine="420"/>
        <w:rPr>
          <w:rFonts w:cs="Arial"/>
          <w:szCs w:val="21"/>
        </w:rPr>
      </w:pPr>
      <w:r>
        <w:rPr>
          <w:rFonts w:cs="Arial" w:hint="eastAsia"/>
          <w:szCs w:val="21"/>
        </w:rPr>
        <w:t>职工薪</w:t>
      </w:r>
      <w:proofErr w:type="gramStart"/>
      <w:r>
        <w:rPr>
          <w:rFonts w:cs="Arial" w:hint="eastAsia"/>
          <w:szCs w:val="21"/>
        </w:rPr>
        <w:t>酬</w:t>
      </w:r>
      <w:proofErr w:type="gramEnd"/>
      <w:r>
        <w:rPr>
          <w:rFonts w:cs="Arial" w:hint="eastAsia"/>
          <w:szCs w:val="21"/>
        </w:rPr>
        <w:t>包括短期薪酬、离职后福利、辞退福利和其他长期职工福利。</w:t>
      </w:r>
    </w:p>
    <w:p w:rsidR="00651DFE" w:rsidRDefault="00651DFE" w:rsidP="00B1445E">
      <w:pPr>
        <w:pStyle w:val="affa"/>
        <w:numPr>
          <w:ilvl w:val="2"/>
          <w:numId w:val="64"/>
        </w:numPr>
        <w:autoSpaceDE w:val="0"/>
        <w:autoSpaceDN w:val="0"/>
        <w:adjustRightInd w:val="0"/>
        <w:spacing w:before="156" w:line="400" w:lineRule="exact"/>
        <w:ind w:left="851" w:firstLineChars="67" w:firstLine="141"/>
        <w:outlineLvl w:val="2"/>
        <w:rPr>
          <w:rFonts w:ascii="宋体" w:hAnsi="宋体" w:cs="Arial"/>
          <w:szCs w:val="21"/>
        </w:rPr>
      </w:pPr>
      <w:r>
        <w:rPr>
          <w:rFonts w:ascii="宋体" w:hAnsi="宋体" w:cs="Arial" w:hint="eastAsia"/>
          <w:szCs w:val="21"/>
        </w:rPr>
        <w:t>短期薪酬</w:t>
      </w:r>
    </w:p>
    <w:p w:rsidR="00651DFE" w:rsidRDefault="00651DFE" w:rsidP="00651DFE">
      <w:pPr>
        <w:spacing w:before="156" w:line="400" w:lineRule="exact"/>
        <w:ind w:firstLineChars="200" w:firstLine="420"/>
        <w:rPr>
          <w:rFonts w:ascii="宋体" w:hAnsi="宋体" w:cs="Arial"/>
          <w:szCs w:val="21"/>
        </w:rPr>
      </w:pPr>
      <w:r>
        <w:rPr>
          <w:rFonts w:hint="eastAsia"/>
          <w:szCs w:val="21"/>
        </w:rPr>
        <w:t>短期薪酬</w:t>
      </w:r>
      <w:r>
        <w:rPr>
          <w:rFonts w:hint="eastAsia"/>
          <w:spacing w:val="-94"/>
          <w:szCs w:val="21"/>
        </w:rPr>
        <w:t>，</w:t>
      </w:r>
      <w:r>
        <w:rPr>
          <w:rFonts w:hint="eastAsia"/>
          <w:szCs w:val="21"/>
        </w:rPr>
        <w:t>是指企业预期在职工提供相关服务的年度报告期间结束后十二个月内将全部</w:t>
      </w:r>
      <w:r>
        <w:rPr>
          <w:rFonts w:hint="eastAsia"/>
          <w:szCs w:val="21"/>
        </w:rPr>
        <w:lastRenderedPageBreak/>
        <w:t>予以支付的职工薪酬</w:t>
      </w:r>
      <w:r>
        <w:rPr>
          <w:rFonts w:hint="eastAsia"/>
          <w:spacing w:val="-47"/>
          <w:szCs w:val="21"/>
        </w:rPr>
        <w:t>，</w:t>
      </w:r>
      <w:r>
        <w:rPr>
          <w:rFonts w:hint="eastAsia"/>
          <w:szCs w:val="21"/>
        </w:rPr>
        <w:t>因解除与职工的劳动关系给予的补偿除外</w:t>
      </w:r>
      <w:r>
        <w:rPr>
          <w:rFonts w:hint="eastAsia"/>
          <w:spacing w:val="-47"/>
          <w:szCs w:val="21"/>
        </w:rPr>
        <w:t>。</w:t>
      </w:r>
    </w:p>
    <w:p w:rsidR="00651DFE" w:rsidRDefault="00651DFE" w:rsidP="00651DFE">
      <w:pPr>
        <w:spacing w:before="156" w:line="400" w:lineRule="exact"/>
        <w:ind w:firstLineChars="200" w:firstLine="420"/>
        <w:rPr>
          <w:rFonts w:cs="Arial"/>
          <w:szCs w:val="21"/>
        </w:rPr>
      </w:pPr>
      <w:r>
        <w:rPr>
          <w:rFonts w:cs="Arial" w:hint="eastAsia"/>
          <w:szCs w:val="21"/>
        </w:rPr>
        <w:t>短期薪酬具体包括：职工工资、奖金、津贴和补贴，职工福利费，医疗保险费、工伤保险费和生育保险费等社会保险费，住房公积金，工会经费和职工教育经费，短期带薪缺勤，短期利润分享计划，非货币性福利以及其他短期薪酬。</w:t>
      </w:r>
    </w:p>
    <w:p w:rsidR="00651DFE" w:rsidRDefault="00651DFE" w:rsidP="00651DFE">
      <w:pPr>
        <w:spacing w:before="156" w:line="400" w:lineRule="exact"/>
        <w:ind w:firstLine="420"/>
        <w:rPr>
          <w:rFonts w:cs="仿宋_GB2312"/>
          <w:szCs w:val="21"/>
        </w:rPr>
      </w:pPr>
      <w:r>
        <w:rPr>
          <w:rFonts w:cs="仿宋_GB2312" w:hint="eastAsia"/>
          <w:szCs w:val="21"/>
        </w:rPr>
        <w:t>公司在职工为其提供服务的会计期间，将实际发生的短期薪酬确认为负债，并计入当期损益或相关资产成本。</w:t>
      </w:r>
    </w:p>
    <w:p w:rsidR="00651DFE" w:rsidRDefault="00651DFE" w:rsidP="00B1445E">
      <w:pPr>
        <w:pStyle w:val="affa"/>
        <w:numPr>
          <w:ilvl w:val="2"/>
          <w:numId w:val="64"/>
        </w:numPr>
        <w:autoSpaceDE w:val="0"/>
        <w:autoSpaceDN w:val="0"/>
        <w:adjustRightInd w:val="0"/>
        <w:spacing w:before="156" w:line="400" w:lineRule="exact"/>
        <w:ind w:left="851" w:firstLineChars="67" w:firstLine="141"/>
        <w:outlineLvl w:val="2"/>
        <w:rPr>
          <w:rFonts w:ascii="宋体" w:hAnsi="宋体" w:cs="Arial"/>
          <w:szCs w:val="21"/>
        </w:rPr>
      </w:pPr>
      <w:r>
        <w:rPr>
          <w:rFonts w:ascii="宋体" w:hAnsi="宋体" w:cs="Arial" w:hint="eastAsia"/>
          <w:szCs w:val="21"/>
        </w:rPr>
        <w:t>离职后福利——设定提存计划</w:t>
      </w:r>
    </w:p>
    <w:p w:rsidR="00651DFE" w:rsidRDefault="00651DFE" w:rsidP="00651DFE">
      <w:pPr>
        <w:spacing w:before="156" w:line="400" w:lineRule="exact"/>
        <w:ind w:firstLine="420"/>
        <w:rPr>
          <w:rFonts w:ascii="宋体" w:hAnsi="宋体" w:cs="Arial"/>
          <w:szCs w:val="21"/>
        </w:rPr>
      </w:pPr>
      <w:r>
        <w:rPr>
          <w:rFonts w:cs="Arial" w:hint="eastAsia"/>
          <w:szCs w:val="21"/>
        </w:rPr>
        <w:t>公司参与的设定提存计划是按照有关规定为职工缴纳的基本养老保险费、失业保险费、企业年金缴费等。公司根据在资产负债表日为换取职工在会计期间提供的服务而应缴存的金额，确认为职工薪</w:t>
      </w:r>
      <w:proofErr w:type="gramStart"/>
      <w:r>
        <w:rPr>
          <w:rFonts w:cs="Arial" w:hint="eastAsia"/>
          <w:szCs w:val="21"/>
        </w:rPr>
        <w:t>酬</w:t>
      </w:r>
      <w:proofErr w:type="gramEnd"/>
      <w:r>
        <w:rPr>
          <w:rFonts w:cs="Arial" w:hint="eastAsia"/>
          <w:szCs w:val="21"/>
        </w:rPr>
        <w:t>负债，并计入当期损益或相关资产成本。</w:t>
      </w:r>
    </w:p>
    <w:p w:rsidR="00651DFE" w:rsidRDefault="00651DFE" w:rsidP="00B1445E">
      <w:pPr>
        <w:pStyle w:val="affa"/>
        <w:numPr>
          <w:ilvl w:val="2"/>
          <w:numId w:val="64"/>
        </w:numPr>
        <w:autoSpaceDE w:val="0"/>
        <w:autoSpaceDN w:val="0"/>
        <w:adjustRightInd w:val="0"/>
        <w:spacing w:before="156" w:line="400" w:lineRule="exact"/>
        <w:ind w:left="851" w:firstLineChars="67" w:firstLine="141"/>
        <w:outlineLvl w:val="2"/>
        <w:rPr>
          <w:rFonts w:ascii="宋体" w:hAnsi="宋体" w:cs="Arial"/>
          <w:szCs w:val="21"/>
        </w:rPr>
      </w:pPr>
      <w:r>
        <w:rPr>
          <w:rFonts w:ascii="宋体" w:hAnsi="宋体" w:cs="Arial" w:hint="eastAsia"/>
          <w:szCs w:val="21"/>
        </w:rPr>
        <w:t>辞退福利</w:t>
      </w:r>
    </w:p>
    <w:p w:rsidR="00651DFE" w:rsidRDefault="00651DFE" w:rsidP="00651DFE">
      <w:pPr>
        <w:spacing w:before="156" w:line="400" w:lineRule="exact"/>
        <w:ind w:firstLine="420"/>
        <w:rPr>
          <w:rFonts w:ascii="宋体" w:hAnsi="宋体" w:cs="Arial"/>
          <w:szCs w:val="21"/>
        </w:rPr>
      </w:pPr>
      <w:r>
        <w:rPr>
          <w:rFonts w:cs="Arial" w:hint="eastAsia"/>
          <w:szCs w:val="21"/>
        </w:rPr>
        <w:t>辞退福利，是指公司在职工劳动合同到期之前解除与职工的劳动关系，或者为鼓励职工自愿接受裁减而给予职工的补偿。在下列两者</w:t>
      </w:r>
      <w:proofErr w:type="gramStart"/>
      <w:r>
        <w:rPr>
          <w:rFonts w:cs="Arial" w:hint="eastAsia"/>
          <w:szCs w:val="21"/>
        </w:rPr>
        <w:t>孰</w:t>
      </w:r>
      <w:proofErr w:type="gramEnd"/>
      <w:r>
        <w:rPr>
          <w:rFonts w:cs="Arial" w:hint="eastAsia"/>
          <w:szCs w:val="21"/>
        </w:rPr>
        <w:t>早日确认辞退福利产生的职工薪</w:t>
      </w:r>
      <w:proofErr w:type="gramStart"/>
      <w:r>
        <w:rPr>
          <w:rFonts w:cs="Arial" w:hint="eastAsia"/>
          <w:szCs w:val="21"/>
        </w:rPr>
        <w:t>酬</w:t>
      </w:r>
      <w:proofErr w:type="gramEnd"/>
      <w:r>
        <w:rPr>
          <w:rFonts w:cs="Arial" w:hint="eastAsia"/>
          <w:szCs w:val="21"/>
        </w:rPr>
        <w:t>负债，并计入当期损益：</w:t>
      </w:r>
    </w:p>
    <w:p w:rsidR="00651DFE" w:rsidRDefault="00651DFE" w:rsidP="00651DFE">
      <w:pPr>
        <w:spacing w:before="156" w:line="400" w:lineRule="exact"/>
        <w:ind w:firstLine="420"/>
        <w:rPr>
          <w:rFonts w:cs="Arial"/>
          <w:szCs w:val="21"/>
        </w:rPr>
      </w:pPr>
      <w:r>
        <w:rPr>
          <w:rFonts w:cs="Arial" w:hint="eastAsia"/>
          <w:szCs w:val="21"/>
        </w:rPr>
        <w:t>1.</w:t>
      </w:r>
      <w:r>
        <w:rPr>
          <w:rFonts w:cs="Arial" w:hint="eastAsia"/>
          <w:szCs w:val="21"/>
        </w:rPr>
        <w:t>企业不能单方面撤回因解除劳动关系计划或裁减建议所提供的辞退福利时。</w:t>
      </w:r>
    </w:p>
    <w:p w:rsidR="00651DFE" w:rsidRDefault="00651DFE" w:rsidP="00651DFE">
      <w:pPr>
        <w:spacing w:before="156" w:line="400" w:lineRule="exact"/>
        <w:ind w:firstLine="420"/>
        <w:rPr>
          <w:rFonts w:cs="Arial"/>
          <w:szCs w:val="21"/>
        </w:rPr>
      </w:pPr>
      <w:r>
        <w:rPr>
          <w:rFonts w:cs="Arial" w:hint="eastAsia"/>
          <w:szCs w:val="21"/>
        </w:rPr>
        <w:t>2.</w:t>
      </w:r>
      <w:r>
        <w:rPr>
          <w:rFonts w:cs="Arial" w:hint="eastAsia"/>
          <w:szCs w:val="21"/>
        </w:rPr>
        <w:t>企业确认与涉及支付辞退福利的重组相关的成本或费用时。</w:t>
      </w:r>
    </w:p>
    <w:p w:rsidR="00651DFE" w:rsidRDefault="00651DFE" w:rsidP="00B1445E">
      <w:pPr>
        <w:pStyle w:val="affa"/>
        <w:numPr>
          <w:ilvl w:val="2"/>
          <w:numId w:val="64"/>
        </w:numPr>
        <w:autoSpaceDE w:val="0"/>
        <w:autoSpaceDN w:val="0"/>
        <w:adjustRightInd w:val="0"/>
        <w:spacing w:before="156" w:line="360" w:lineRule="exact"/>
        <w:ind w:left="851" w:firstLineChars="67" w:firstLine="141"/>
        <w:outlineLvl w:val="2"/>
        <w:rPr>
          <w:rFonts w:ascii="宋体" w:hAnsi="宋体" w:cs="Arial"/>
          <w:szCs w:val="21"/>
        </w:rPr>
      </w:pPr>
      <w:r>
        <w:rPr>
          <w:rFonts w:ascii="宋体" w:hAnsi="宋体" w:cs="Arial" w:hint="eastAsia"/>
          <w:szCs w:val="21"/>
        </w:rPr>
        <w:t>其他长期职工福利</w:t>
      </w:r>
    </w:p>
    <w:p w:rsidR="00651DFE" w:rsidRDefault="00651DFE" w:rsidP="00651DFE">
      <w:pPr>
        <w:spacing w:before="156" w:line="400" w:lineRule="exact"/>
        <w:ind w:firstLine="420"/>
        <w:rPr>
          <w:rFonts w:ascii="宋体" w:hAnsi="宋体" w:cs="Arial"/>
          <w:szCs w:val="21"/>
        </w:rPr>
      </w:pPr>
      <w:r>
        <w:rPr>
          <w:rFonts w:cs="Arial" w:hint="eastAsia"/>
          <w:szCs w:val="21"/>
        </w:rPr>
        <w:t>其他长期职工福利，是指除短期薪酬、离职后福利和辞退福利以外的其他所有职工福利。在报告期末，公司将其他长期职工福利产生的职工薪</w:t>
      </w:r>
      <w:proofErr w:type="gramStart"/>
      <w:r>
        <w:rPr>
          <w:rFonts w:cs="Arial" w:hint="eastAsia"/>
          <w:szCs w:val="21"/>
        </w:rPr>
        <w:t>酬</w:t>
      </w:r>
      <w:proofErr w:type="gramEnd"/>
      <w:r>
        <w:rPr>
          <w:rFonts w:cs="Arial" w:hint="eastAsia"/>
          <w:szCs w:val="21"/>
        </w:rPr>
        <w:t>成本确认为下列组成部分：</w:t>
      </w:r>
    </w:p>
    <w:p w:rsidR="00651DFE" w:rsidRDefault="00651DFE" w:rsidP="00651DFE">
      <w:pPr>
        <w:spacing w:before="156" w:line="400" w:lineRule="exact"/>
        <w:ind w:firstLine="420"/>
        <w:rPr>
          <w:rFonts w:cs="Arial"/>
          <w:szCs w:val="21"/>
        </w:rPr>
      </w:pPr>
      <w:r>
        <w:rPr>
          <w:rFonts w:cs="Arial" w:hint="eastAsia"/>
          <w:szCs w:val="21"/>
        </w:rPr>
        <w:t>1.</w:t>
      </w:r>
      <w:r>
        <w:rPr>
          <w:rFonts w:cs="Arial" w:hint="eastAsia"/>
          <w:szCs w:val="21"/>
        </w:rPr>
        <w:t>服务成本。</w:t>
      </w:r>
    </w:p>
    <w:p w:rsidR="00651DFE" w:rsidRDefault="00651DFE" w:rsidP="00651DFE">
      <w:pPr>
        <w:spacing w:before="156" w:line="400" w:lineRule="exact"/>
        <w:ind w:firstLine="420"/>
        <w:rPr>
          <w:rFonts w:cs="Arial"/>
          <w:szCs w:val="21"/>
        </w:rPr>
      </w:pPr>
      <w:r>
        <w:rPr>
          <w:rFonts w:cs="Arial" w:hint="eastAsia"/>
          <w:szCs w:val="21"/>
        </w:rPr>
        <w:t>2.</w:t>
      </w:r>
      <w:r>
        <w:rPr>
          <w:rFonts w:cs="Arial" w:hint="eastAsia"/>
          <w:szCs w:val="21"/>
        </w:rPr>
        <w:t>其他长期职工福利净负债或净资产的利息净额。</w:t>
      </w:r>
    </w:p>
    <w:p w:rsidR="00651DFE" w:rsidRDefault="00651DFE" w:rsidP="00651DFE">
      <w:pPr>
        <w:spacing w:before="156" w:line="400" w:lineRule="exact"/>
        <w:ind w:firstLine="420"/>
        <w:rPr>
          <w:rFonts w:cs="Arial"/>
          <w:szCs w:val="21"/>
        </w:rPr>
      </w:pPr>
      <w:r>
        <w:rPr>
          <w:rFonts w:cs="Arial" w:hint="eastAsia"/>
          <w:szCs w:val="21"/>
        </w:rPr>
        <w:t>3.</w:t>
      </w:r>
      <w:r>
        <w:rPr>
          <w:rFonts w:cs="Arial" w:hint="eastAsia"/>
          <w:szCs w:val="21"/>
        </w:rPr>
        <w:t>重新计量其他长期职工福利净负债或净资产所产生的变动。</w:t>
      </w:r>
    </w:p>
    <w:p w:rsidR="00651DFE" w:rsidRDefault="00651DFE" w:rsidP="00651DFE">
      <w:pPr>
        <w:spacing w:before="156" w:line="400" w:lineRule="exact"/>
        <w:ind w:firstLine="420"/>
        <w:rPr>
          <w:rFonts w:cs="Arial"/>
          <w:szCs w:val="21"/>
        </w:rPr>
      </w:pPr>
      <w:r>
        <w:rPr>
          <w:rFonts w:cs="Arial" w:hint="eastAsia"/>
          <w:szCs w:val="21"/>
        </w:rPr>
        <w:t>为简化相关会计处理，上述项目的总净额计入当期损益或相关资产成本。</w:t>
      </w:r>
    </w:p>
    <w:p w:rsidR="00651DFE" w:rsidRDefault="00651DFE" w:rsidP="00B1445E">
      <w:pPr>
        <w:numPr>
          <w:ilvl w:val="0"/>
          <w:numId w:val="27"/>
        </w:numPr>
        <w:spacing w:before="156" w:line="360" w:lineRule="exact"/>
        <w:ind w:left="850"/>
        <w:outlineLvl w:val="1"/>
        <w:rPr>
          <w:rFonts w:cs="宋体"/>
          <w:b/>
          <w:color w:val="000000"/>
          <w:szCs w:val="21"/>
        </w:rPr>
      </w:pPr>
      <w:r>
        <w:rPr>
          <w:rFonts w:hint="eastAsia"/>
          <w:b/>
          <w:color w:val="000000"/>
          <w:szCs w:val="21"/>
        </w:rPr>
        <w:t>预计负债</w:t>
      </w:r>
    </w:p>
    <w:p w:rsidR="00651DFE" w:rsidRDefault="00651DFE" w:rsidP="00B1445E">
      <w:pPr>
        <w:pStyle w:val="affa"/>
        <w:numPr>
          <w:ilvl w:val="2"/>
          <w:numId w:val="65"/>
        </w:numPr>
        <w:autoSpaceDE w:val="0"/>
        <w:autoSpaceDN w:val="0"/>
        <w:adjustRightInd w:val="0"/>
        <w:spacing w:before="156" w:line="360" w:lineRule="exact"/>
        <w:ind w:left="992" w:firstLineChars="0" w:firstLine="0"/>
        <w:outlineLvl w:val="2"/>
        <w:rPr>
          <w:rFonts w:ascii="宋体" w:hAnsi="宋体" w:cs="Arial"/>
          <w:spacing w:val="4"/>
          <w:szCs w:val="21"/>
        </w:rPr>
      </w:pPr>
      <w:r>
        <w:rPr>
          <w:rFonts w:ascii="宋体" w:hAnsi="宋体" w:cs="Arial" w:hint="eastAsia"/>
          <w:szCs w:val="21"/>
        </w:rPr>
        <w:t>预计负债的确认原则</w:t>
      </w:r>
    </w:p>
    <w:p w:rsidR="00651DFE" w:rsidRDefault="00651DFE" w:rsidP="00651DFE">
      <w:pPr>
        <w:autoSpaceDE w:val="0"/>
        <w:autoSpaceDN w:val="0"/>
        <w:adjustRightInd w:val="0"/>
        <w:spacing w:before="156" w:line="360" w:lineRule="exact"/>
        <w:ind w:firstLineChars="200" w:firstLine="436"/>
        <w:rPr>
          <w:rFonts w:ascii="宋体" w:hAnsi="宋体" w:cs="Arial"/>
          <w:szCs w:val="21"/>
        </w:rPr>
      </w:pPr>
      <w:r>
        <w:rPr>
          <w:rFonts w:cs="Arial" w:hint="eastAsia"/>
          <w:spacing w:val="4"/>
          <w:szCs w:val="21"/>
        </w:rPr>
        <w:t>当与对外担保、未决诉讼或仲裁、产品质量保证、亏损合同、重组等或有事项相关</w:t>
      </w:r>
      <w:r>
        <w:rPr>
          <w:rFonts w:cs="Arial" w:hint="eastAsia"/>
          <w:spacing w:val="4"/>
          <w:szCs w:val="21"/>
        </w:rPr>
        <w:lastRenderedPageBreak/>
        <w:t>的义务同时符合以下三个条件时，确认为预计负债：</w:t>
      </w:r>
    </w:p>
    <w:p w:rsidR="00651DFE" w:rsidRDefault="00651DFE" w:rsidP="00B1445E">
      <w:pPr>
        <w:pStyle w:val="affa"/>
        <w:numPr>
          <w:ilvl w:val="3"/>
          <w:numId w:val="66"/>
        </w:numPr>
        <w:autoSpaceDE w:val="0"/>
        <w:autoSpaceDN w:val="0"/>
        <w:adjustRightInd w:val="0"/>
        <w:spacing w:before="156" w:line="360" w:lineRule="exact"/>
        <w:ind w:left="845" w:firstLineChars="0"/>
        <w:outlineLvl w:val="3"/>
        <w:rPr>
          <w:rFonts w:ascii="宋体" w:hAnsi="宋体" w:cs="Arial"/>
          <w:szCs w:val="21"/>
        </w:rPr>
      </w:pPr>
      <w:r>
        <w:rPr>
          <w:rFonts w:ascii="宋体" w:hAnsi="宋体" w:cs="Arial" w:hint="eastAsia"/>
          <w:szCs w:val="21"/>
        </w:rPr>
        <w:t>该义务是公司承担的现时义务；</w:t>
      </w:r>
    </w:p>
    <w:p w:rsidR="00651DFE" w:rsidRDefault="00651DFE" w:rsidP="00B1445E">
      <w:pPr>
        <w:pStyle w:val="affa"/>
        <w:numPr>
          <w:ilvl w:val="3"/>
          <w:numId w:val="66"/>
        </w:numPr>
        <w:autoSpaceDE w:val="0"/>
        <w:autoSpaceDN w:val="0"/>
        <w:adjustRightInd w:val="0"/>
        <w:spacing w:before="156" w:line="360" w:lineRule="exact"/>
        <w:ind w:left="845" w:firstLineChars="0"/>
        <w:outlineLvl w:val="3"/>
        <w:rPr>
          <w:rFonts w:ascii="宋体" w:hAnsi="宋体" w:cs="Arial"/>
          <w:szCs w:val="21"/>
        </w:rPr>
      </w:pPr>
      <w:r>
        <w:rPr>
          <w:rFonts w:ascii="宋体" w:hAnsi="宋体" w:cs="Arial" w:hint="eastAsia"/>
          <w:szCs w:val="21"/>
        </w:rPr>
        <w:t>该项义务的履行很可能导致经济利益流出公司；</w:t>
      </w:r>
    </w:p>
    <w:p w:rsidR="00651DFE" w:rsidRDefault="00651DFE" w:rsidP="00B1445E">
      <w:pPr>
        <w:pStyle w:val="affa"/>
        <w:numPr>
          <w:ilvl w:val="3"/>
          <w:numId w:val="66"/>
        </w:numPr>
        <w:autoSpaceDE w:val="0"/>
        <w:autoSpaceDN w:val="0"/>
        <w:adjustRightInd w:val="0"/>
        <w:spacing w:before="156" w:line="360" w:lineRule="exact"/>
        <w:ind w:left="845" w:firstLineChars="0"/>
        <w:outlineLvl w:val="3"/>
        <w:rPr>
          <w:rFonts w:ascii="宋体" w:hAnsi="宋体" w:cs="Arial"/>
          <w:szCs w:val="21"/>
        </w:rPr>
      </w:pPr>
      <w:r>
        <w:rPr>
          <w:rFonts w:ascii="宋体" w:hAnsi="宋体" w:cs="Arial" w:hint="eastAsia"/>
          <w:szCs w:val="21"/>
        </w:rPr>
        <w:t>该义务的金额能够可靠地计量。</w:t>
      </w:r>
    </w:p>
    <w:p w:rsidR="00651DFE" w:rsidRDefault="00651DFE" w:rsidP="00B1445E">
      <w:pPr>
        <w:pStyle w:val="affa"/>
        <w:numPr>
          <w:ilvl w:val="2"/>
          <w:numId w:val="65"/>
        </w:numPr>
        <w:autoSpaceDE w:val="0"/>
        <w:autoSpaceDN w:val="0"/>
        <w:adjustRightInd w:val="0"/>
        <w:spacing w:before="156" w:line="360" w:lineRule="exact"/>
        <w:ind w:left="992" w:firstLineChars="0" w:firstLine="0"/>
        <w:outlineLvl w:val="2"/>
        <w:rPr>
          <w:rFonts w:ascii="宋体" w:hAnsi="宋体" w:cs="Arial"/>
          <w:szCs w:val="21"/>
        </w:rPr>
      </w:pPr>
      <w:r>
        <w:rPr>
          <w:rFonts w:ascii="宋体" w:hAnsi="宋体" w:cs="Arial" w:hint="eastAsia"/>
          <w:szCs w:val="21"/>
        </w:rPr>
        <w:t>预计负债的计量方法</w:t>
      </w:r>
    </w:p>
    <w:p w:rsidR="00651DFE" w:rsidRDefault="00651DFE" w:rsidP="00651DFE">
      <w:pPr>
        <w:autoSpaceDE w:val="0"/>
        <w:autoSpaceDN w:val="0"/>
        <w:adjustRightInd w:val="0"/>
        <w:spacing w:before="156" w:line="360" w:lineRule="exact"/>
        <w:ind w:firstLineChars="200" w:firstLine="420"/>
        <w:rPr>
          <w:rFonts w:ascii="宋体" w:hAnsi="宋体" w:cs="Arial"/>
          <w:szCs w:val="21"/>
        </w:rPr>
      </w:pPr>
      <w:r>
        <w:rPr>
          <w:rFonts w:cs="Arial" w:hint="eastAsia"/>
          <w:szCs w:val="21"/>
        </w:rPr>
        <w:t>预计负债的金额按照该或有事项所需支出的最佳估计数计量。</w:t>
      </w:r>
    </w:p>
    <w:p w:rsidR="00651DFE" w:rsidRDefault="00651DFE" w:rsidP="00B1445E">
      <w:pPr>
        <w:pStyle w:val="affa"/>
        <w:numPr>
          <w:ilvl w:val="3"/>
          <w:numId w:val="67"/>
        </w:numPr>
        <w:autoSpaceDE w:val="0"/>
        <w:autoSpaceDN w:val="0"/>
        <w:adjustRightInd w:val="0"/>
        <w:spacing w:before="156" w:line="360" w:lineRule="exact"/>
        <w:ind w:left="0" w:firstLineChars="202" w:firstLine="424"/>
        <w:outlineLvl w:val="3"/>
        <w:rPr>
          <w:rFonts w:ascii="宋体" w:hAnsi="宋体" w:cs="Arial"/>
          <w:szCs w:val="21"/>
        </w:rPr>
      </w:pPr>
      <w:r>
        <w:rPr>
          <w:rFonts w:ascii="宋体" w:hAnsi="宋体" w:cs="Arial" w:hint="eastAsia"/>
          <w:szCs w:val="21"/>
        </w:rPr>
        <w:t>所需支出存在一个连续范围且该范围内各种结果发生的可能性相同的，最佳估计</w:t>
      </w:r>
      <w:proofErr w:type="gramStart"/>
      <w:r>
        <w:rPr>
          <w:rFonts w:ascii="宋体" w:hAnsi="宋体" w:cs="Arial" w:hint="eastAsia"/>
          <w:szCs w:val="21"/>
        </w:rPr>
        <w:t>数按照</w:t>
      </w:r>
      <w:proofErr w:type="gramEnd"/>
      <w:r>
        <w:rPr>
          <w:rFonts w:ascii="宋体" w:hAnsi="宋体" w:cs="Arial" w:hint="eastAsia"/>
          <w:szCs w:val="21"/>
        </w:rPr>
        <w:t>该范围内的中间值确定。</w:t>
      </w:r>
    </w:p>
    <w:p w:rsidR="00651DFE" w:rsidRDefault="00651DFE" w:rsidP="00B1445E">
      <w:pPr>
        <w:pStyle w:val="affa"/>
        <w:numPr>
          <w:ilvl w:val="3"/>
          <w:numId w:val="67"/>
        </w:numPr>
        <w:autoSpaceDE w:val="0"/>
        <w:autoSpaceDN w:val="0"/>
        <w:adjustRightInd w:val="0"/>
        <w:spacing w:before="156" w:line="360" w:lineRule="exact"/>
        <w:ind w:left="0" w:firstLineChars="202" w:firstLine="424"/>
        <w:outlineLvl w:val="3"/>
        <w:rPr>
          <w:rFonts w:ascii="宋体" w:hAnsi="宋体" w:cs="Arial"/>
          <w:szCs w:val="21"/>
        </w:rPr>
      </w:pPr>
      <w:r>
        <w:rPr>
          <w:rFonts w:ascii="宋体" w:hAnsi="宋体" w:cs="Arial" w:hint="eastAsia"/>
          <w:szCs w:val="21"/>
        </w:rPr>
        <w:t>在其他情况下，最佳估计数分别下列情况处理：</w:t>
      </w:r>
    </w:p>
    <w:p w:rsidR="00651DFE" w:rsidRDefault="00651DFE" w:rsidP="00B1445E">
      <w:pPr>
        <w:pStyle w:val="affa"/>
        <w:numPr>
          <w:ilvl w:val="4"/>
          <w:numId w:val="68"/>
        </w:numPr>
        <w:autoSpaceDE w:val="0"/>
        <w:autoSpaceDN w:val="0"/>
        <w:adjustRightInd w:val="0"/>
        <w:spacing w:before="156" w:line="360" w:lineRule="exact"/>
        <w:ind w:left="425" w:firstLineChars="0" w:firstLine="0"/>
        <w:outlineLvl w:val="4"/>
        <w:rPr>
          <w:rFonts w:ascii="宋体" w:hAnsi="宋体" w:cs="Arial"/>
          <w:szCs w:val="21"/>
        </w:rPr>
      </w:pPr>
      <w:r>
        <w:rPr>
          <w:rFonts w:ascii="宋体" w:hAnsi="宋体" w:cs="Arial" w:hint="eastAsia"/>
          <w:szCs w:val="21"/>
        </w:rPr>
        <w:t>或有事项涉及单个项目的，按照最可能发生金额确定。</w:t>
      </w:r>
    </w:p>
    <w:p w:rsidR="00651DFE" w:rsidRDefault="00651DFE" w:rsidP="00B1445E">
      <w:pPr>
        <w:pStyle w:val="affa"/>
        <w:numPr>
          <w:ilvl w:val="4"/>
          <w:numId w:val="68"/>
        </w:numPr>
        <w:autoSpaceDE w:val="0"/>
        <w:autoSpaceDN w:val="0"/>
        <w:adjustRightInd w:val="0"/>
        <w:spacing w:before="156" w:line="360" w:lineRule="exact"/>
        <w:ind w:left="425" w:firstLineChars="0" w:firstLine="0"/>
        <w:outlineLvl w:val="4"/>
        <w:rPr>
          <w:rFonts w:ascii="宋体" w:hAnsi="宋体" w:cs="Arial"/>
          <w:szCs w:val="21"/>
        </w:rPr>
      </w:pPr>
      <w:r>
        <w:rPr>
          <w:rFonts w:ascii="宋体" w:hAnsi="宋体" w:cs="Arial" w:hint="eastAsia"/>
          <w:szCs w:val="21"/>
        </w:rPr>
        <w:t>或有事项涉及多个项目的，按照各种可能结果及相关概率计算确定。</w:t>
      </w:r>
    </w:p>
    <w:p w:rsidR="00651DFE" w:rsidRDefault="00651DFE" w:rsidP="00B1445E">
      <w:pPr>
        <w:numPr>
          <w:ilvl w:val="0"/>
          <w:numId w:val="27"/>
        </w:numPr>
        <w:spacing w:before="156" w:line="360" w:lineRule="exact"/>
        <w:ind w:left="850"/>
        <w:outlineLvl w:val="1"/>
        <w:rPr>
          <w:rFonts w:ascii="宋体" w:hAnsi="宋体" w:cs="宋体"/>
          <w:b/>
          <w:color w:val="000000"/>
          <w:szCs w:val="21"/>
        </w:rPr>
      </w:pPr>
      <w:r>
        <w:rPr>
          <w:rFonts w:hint="eastAsia"/>
          <w:b/>
          <w:color w:val="000000"/>
          <w:szCs w:val="21"/>
        </w:rPr>
        <w:t>股份支付</w:t>
      </w:r>
    </w:p>
    <w:p w:rsidR="00651DFE" w:rsidRDefault="00651DFE" w:rsidP="00651DFE">
      <w:pPr>
        <w:autoSpaceDE w:val="0"/>
        <w:autoSpaceDN w:val="0"/>
        <w:adjustRightInd w:val="0"/>
        <w:spacing w:before="156" w:line="360" w:lineRule="exact"/>
        <w:ind w:firstLine="420"/>
        <w:rPr>
          <w:rFonts w:cs="Arial"/>
          <w:szCs w:val="21"/>
          <w:lang w:val="x-none" w:eastAsia="x-none"/>
        </w:rPr>
      </w:pPr>
      <w:r>
        <w:rPr>
          <w:rFonts w:cs="Arial" w:hint="eastAsia"/>
          <w:szCs w:val="21"/>
          <w:lang w:val="x-none" w:eastAsia="x-none"/>
        </w:rPr>
        <w:t>股份支付分为以权益结算的股份支付和以现金结算的股份支付。</w:t>
      </w:r>
    </w:p>
    <w:p w:rsidR="00651DFE" w:rsidRDefault="00651DFE" w:rsidP="00B1445E">
      <w:pPr>
        <w:pStyle w:val="affa"/>
        <w:numPr>
          <w:ilvl w:val="2"/>
          <w:numId w:val="69"/>
        </w:numPr>
        <w:autoSpaceDE w:val="0"/>
        <w:autoSpaceDN w:val="0"/>
        <w:adjustRightInd w:val="0"/>
        <w:spacing w:before="156" w:line="360" w:lineRule="exact"/>
        <w:ind w:firstLineChars="0" w:firstLine="5"/>
        <w:outlineLvl w:val="2"/>
        <w:rPr>
          <w:rFonts w:ascii="宋体" w:hAnsi="宋体" w:cs="Arial"/>
          <w:szCs w:val="21"/>
          <w:lang w:val="x-none" w:eastAsia="x-none"/>
        </w:rPr>
      </w:pPr>
      <w:r>
        <w:rPr>
          <w:rFonts w:ascii="宋体" w:hAnsi="宋体" w:cs="Arial" w:hint="eastAsia"/>
          <w:szCs w:val="21"/>
        </w:rPr>
        <w:t>授予日的会计处理</w:t>
      </w:r>
    </w:p>
    <w:p w:rsidR="00651DFE" w:rsidRDefault="00651DFE" w:rsidP="00651DFE">
      <w:pPr>
        <w:autoSpaceDE w:val="0"/>
        <w:autoSpaceDN w:val="0"/>
        <w:adjustRightInd w:val="0"/>
        <w:spacing w:before="156" w:line="360" w:lineRule="exact"/>
        <w:ind w:firstLine="420"/>
        <w:rPr>
          <w:rFonts w:ascii="宋体" w:hAnsi="宋体" w:cs="Arial"/>
          <w:szCs w:val="21"/>
          <w:lang w:val="x-none" w:eastAsia="x-none"/>
        </w:rPr>
      </w:pPr>
      <w:r>
        <w:rPr>
          <w:rFonts w:cs="Arial" w:hint="eastAsia"/>
          <w:szCs w:val="21"/>
          <w:lang w:val="x-none" w:eastAsia="x-none"/>
        </w:rPr>
        <w:t>除了立即可行权的股份支付外，无论权益结算的股份支付还是现金结算的股份支付，公司在授予日均不做会计处理。</w:t>
      </w:r>
    </w:p>
    <w:p w:rsidR="00651DFE" w:rsidRDefault="00651DFE" w:rsidP="00B1445E">
      <w:pPr>
        <w:pStyle w:val="affa"/>
        <w:numPr>
          <w:ilvl w:val="2"/>
          <w:numId w:val="69"/>
        </w:numPr>
        <w:autoSpaceDE w:val="0"/>
        <w:autoSpaceDN w:val="0"/>
        <w:adjustRightInd w:val="0"/>
        <w:spacing w:before="156" w:line="360" w:lineRule="exact"/>
        <w:ind w:firstLineChars="0" w:firstLine="5"/>
        <w:outlineLvl w:val="2"/>
        <w:rPr>
          <w:rFonts w:ascii="宋体" w:hAnsi="宋体" w:cs="Arial"/>
          <w:szCs w:val="21"/>
          <w:lang w:val="x-none" w:eastAsia="x-none"/>
        </w:rPr>
      </w:pPr>
      <w:r>
        <w:rPr>
          <w:rFonts w:ascii="宋体" w:hAnsi="宋体" w:cs="Arial" w:hint="eastAsia"/>
          <w:szCs w:val="21"/>
        </w:rPr>
        <w:t>等待期内每个资产负债表日的会计处理</w:t>
      </w:r>
    </w:p>
    <w:p w:rsidR="00651DFE" w:rsidRDefault="00651DFE" w:rsidP="00651DFE">
      <w:pPr>
        <w:autoSpaceDE w:val="0"/>
        <w:autoSpaceDN w:val="0"/>
        <w:adjustRightInd w:val="0"/>
        <w:spacing w:before="156" w:line="360" w:lineRule="exact"/>
        <w:ind w:firstLine="420"/>
        <w:rPr>
          <w:rFonts w:ascii="宋体" w:hAnsi="宋体" w:cs="Arial"/>
          <w:szCs w:val="21"/>
          <w:lang w:val="x-none" w:eastAsia="x-none"/>
        </w:rPr>
      </w:pPr>
      <w:r>
        <w:rPr>
          <w:rFonts w:cs="Arial" w:hint="eastAsia"/>
          <w:szCs w:val="21"/>
          <w:lang w:val="x-none" w:eastAsia="x-none"/>
        </w:rPr>
        <w:t>在等待期内的每个资产负债表日，公司将取得职工或其他方提供的服务计入成本费用，同时确认所有者权益或负债。</w:t>
      </w:r>
    </w:p>
    <w:p w:rsidR="00651DFE" w:rsidRDefault="00651DFE" w:rsidP="00651DFE">
      <w:pPr>
        <w:autoSpaceDE w:val="0"/>
        <w:autoSpaceDN w:val="0"/>
        <w:adjustRightInd w:val="0"/>
        <w:spacing w:before="156" w:line="360" w:lineRule="exact"/>
        <w:ind w:firstLine="420"/>
        <w:rPr>
          <w:rFonts w:cs="Arial"/>
          <w:szCs w:val="21"/>
          <w:lang w:val="x-none" w:eastAsia="x-none"/>
        </w:rPr>
      </w:pPr>
      <w:r>
        <w:rPr>
          <w:rFonts w:cs="Arial" w:hint="eastAsia"/>
          <w:szCs w:val="21"/>
          <w:lang w:val="x-none" w:eastAsia="x-none"/>
        </w:rPr>
        <w:t>对于附有市场条件的股份支付，只要职工满足了其他所有非市场条件，就确认已取得的服务。业绩条件为非市场条件的，等待期期限确定后，后续信息表明需要调整对可行权情况的估计的，则对前期估计进行修改。</w:t>
      </w:r>
    </w:p>
    <w:p w:rsidR="00651DFE" w:rsidRDefault="00651DFE" w:rsidP="00651DFE">
      <w:pPr>
        <w:autoSpaceDE w:val="0"/>
        <w:autoSpaceDN w:val="0"/>
        <w:adjustRightInd w:val="0"/>
        <w:spacing w:before="156" w:line="360" w:lineRule="exact"/>
        <w:ind w:firstLine="420"/>
        <w:rPr>
          <w:rFonts w:cs="Arial"/>
          <w:szCs w:val="21"/>
          <w:lang w:val="x-none" w:eastAsia="x-none"/>
        </w:rPr>
      </w:pPr>
      <w:r>
        <w:rPr>
          <w:rFonts w:cs="Arial" w:hint="eastAsia"/>
          <w:szCs w:val="21"/>
          <w:lang w:val="x-none" w:eastAsia="x-none"/>
        </w:rPr>
        <w:t>对于权益结算的涉及职工的股份支付，按照授予日权益工具的公允价值计入成本费用和资本公积</w:t>
      </w:r>
      <w:r>
        <w:rPr>
          <w:rFonts w:cs="Arial" w:hint="eastAsia"/>
          <w:szCs w:val="21"/>
          <w:lang w:val="x-none" w:eastAsia="x-none"/>
        </w:rPr>
        <w:t>(</w:t>
      </w:r>
      <w:r>
        <w:rPr>
          <w:rFonts w:cs="Arial" w:hint="eastAsia"/>
          <w:szCs w:val="21"/>
          <w:lang w:val="x-none" w:eastAsia="x-none"/>
        </w:rPr>
        <w:t>其他资本公积</w:t>
      </w:r>
      <w:r>
        <w:rPr>
          <w:rFonts w:cs="Arial" w:hint="eastAsia"/>
          <w:szCs w:val="21"/>
          <w:lang w:val="x-none" w:eastAsia="x-none"/>
        </w:rPr>
        <w:t>)</w:t>
      </w:r>
      <w:r>
        <w:rPr>
          <w:rFonts w:cs="Arial" w:hint="eastAsia"/>
          <w:szCs w:val="21"/>
          <w:lang w:val="x-none" w:eastAsia="x-none"/>
        </w:rPr>
        <w:t>，不确认其后续公允价值变动；对于现金结算的涉及职工的股份支付，按照每个资产负债表日权益工具的公允价值重新计量，确定成本费用和应付职工薪酬。</w:t>
      </w:r>
    </w:p>
    <w:p w:rsidR="00651DFE" w:rsidRDefault="00651DFE" w:rsidP="00651DFE">
      <w:pPr>
        <w:autoSpaceDE w:val="0"/>
        <w:autoSpaceDN w:val="0"/>
        <w:adjustRightInd w:val="0"/>
        <w:spacing w:before="156" w:line="360" w:lineRule="exact"/>
        <w:ind w:firstLine="420"/>
        <w:rPr>
          <w:rFonts w:cs="Arial"/>
          <w:szCs w:val="21"/>
          <w:lang w:val="x-none" w:eastAsia="x-none"/>
        </w:rPr>
      </w:pPr>
      <w:r>
        <w:rPr>
          <w:rFonts w:cs="Arial" w:hint="eastAsia"/>
          <w:szCs w:val="21"/>
          <w:lang w:val="x-none" w:eastAsia="x-none"/>
        </w:rPr>
        <w:t>在等待期内每个资产负债表日，公司根据最新取得的可行权职工人数变动等后续信息做出最佳估计，修正预计可行权的权益工具数量。</w:t>
      </w:r>
    </w:p>
    <w:p w:rsidR="00651DFE" w:rsidRDefault="00651DFE" w:rsidP="00651DFE">
      <w:pPr>
        <w:autoSpaceDE w:val="0"/>
        <w:autoSpaceDN w:val="0"/>
        <w:adjustRightInd w:val="0"/>
        <w:spacing w:before="156" w:line="360" w:lineRule="exact"/>
        <w:ind w:firstLine="420"/>
        <w:rPr>
          <w:rFonts w:cs="Arial"/>
          <w:szCs w:val="21"/>
          <w:lang w:val="x-none" w:eastAsia="x-none"/>
        </w:rPr>
      </w:pPr>
      <w:r>
        <w:rPr>
          <w:rFonts w:cs="Arial" w:hint="eastAsia"/>
          <w:szCs w:val="21"/>
          <w:lang w:val="x-none" w:eastAsia="x-none"/>
        </w:rPr>
        <w:lastRenderedPageBreak/>
        <w:t>根据上述权益工具的公允价值和预计可行权的权益工具数量，计算截至当期累计应确认的成本费用金额，再减去前期累计已确认金额，作为当期应确认的成本费用金额。</w:t>
      </w:r>
    </w:p>
    <w:p w:rsidR="00651DFE" w:rsidRDefault="00651DFE" w:rsidP="00B1445E">
      <w:pPr>
        <w:pStyle w:val="affa"/>
        <w:numPr>
          <w:ilvl w:val="2"/>
          <w:numId w:val="69"/>
        </w:numPr>
        <w:autoSpaceDE w:val="0"/>
        <w:autoSpaceDN w:val="0"/>
        <w:adjustRightInd w:val="0"/>
        <w:spacing w:before="156" w:line="360" w:lineRule="exact"/>
        <w:ind w:firstLineChars="0" w:firstLine="5"/>
        <w:outlineLvl w:val="2"/>
        <w:rPr>
          <w:rFonts w:ascii="宋体" w:hAnsi="宋体" w:cs="Arial"/>
          <w:szCs w:val="21"/>
          <w:lang w:val="x-none" w:eastAsia="x-none"/>
        </w:rPr>
      </w:pPr>
      <w:r>
        <w:rPr>
          <w:rFonts w:ascii="宋体" w:hAnsi="宋体" w:cs="Arial" w:hint="eastAsia"/>
          <w:szCs w:val="21"/>
        </w:rPr>
        <w:t>可行权日之后的会计处理</w:t>
      </w:r>
    </w:p>
    <w:p w:rsidR="00651DFE" w:rsidRDefault="00651DFE" w:rsidP="00B1445E">
      <w:pPr>
        <w:pStyle w:val="affa"/>
        <w:numPr>
          <w:ilvl w:val="3"/>
          <w:numId w:val="70"/>
        </w:numPr>
        <w:autoSpaceDE w:val="0"/>
        <w:autoSpaceDN w:val="0"/>
        <w:adjustRightInd w:val="0"/>
        <w:spacing w:before="156" w:line="360" w:lineRule="exact"/>
        <w:ind w:left="0" w:firstLineChars="0" w:firstLine="425"/>
        <w:outlineLvl w:val="3"/>
        <w:rPr>
          <w:rFonts w:ascii="宋体" w:hAnsi="宋体" w:cs="Arial"/>
          <w:szCs w:val="21"/>
        </w:rPr>
      </w:pPr>
      <w:r>
        <w:rPr>
          <w:rFonts w:ascii="宋体" w:hAnsi="宋体" w:cs="Arial" w:hint="eastAsia"/>
          <w:szCs w:val="21"/>
        </w:rPr>
        <w:t>对于权益结算的股份支付，在可行权日之后不再对已确认的成本费用和所有者权益总额进行调整。公司在行权</w:t>
      </w:r>
      <w:proofErr w:type="gramStart"/>
      <w:r>
        <w:rPr>
          <w:rFonts w:ascii="宋体" w:hAnsi="宋体" w:cs="Arial" w:hint="eastAsia"/>
          <w:szCs w:val="21"/>
        </w:rPr>
        <w:t>日根据</w:t>
      </w:r>
      <w:proofErr w:type="gramEnd"/>
      <w:r>
        <w:rPr>
          <w:rFonts w:ascii="宋体" w:hAnsi="宋体" w:cs="Arial" w:hint="eastAsia"/>
          <w:szCs w:val="21"/>
        </w:rPr>
        <w:t>行权情况，确认股本和股本溢价，同时结转等待期内确认的资本公积(其他资本公积)。</w:t>
      </w:r>
    </w:p>
    <w:p w:rsidR="00651DFE" w:rsidRDefault="00651DFE" w:rsidP="00B1445E">
      <w:pPr>
        <w:pStyle w:val="affa"/>
        <w:numPr>
          <w:ilvl w:val="3"/>
          <w:numId w:val="70"/>
        </w:numPr>
        <w:autoSpaceDE w:val="0"/>
        <w:autoSpaceDN w:val="0"/>
        <w:adjustRightInd w:val="0"/>
        <w:spacing w:before="156" w:line="360" w:lineRule="exact"/>
        <w:ind w:left="0" w:firstLineChars="0" w:firstLine="420"/>
        <w:outlineLvl w:val="3"/>
        <w:rPr>
          <w:rFonts w:ascii="宋体" w:hAnsi="宋体" w:cs="Arial"/>
          <w:szCs w:val="21"/>
        </w:rPr>
      </w:pPr>
      <w:r>
        <w:rPr>
          <w:rFonts w:ascii="宋体" w:hAnsi="宋体" w:cs="Arial" w:hint="eastAsia"/>
          <w:szCs w:val="21"/>
        </w:rPr>
        <w:t>对于现金结算的股份支付，企业在可行权日之后不再确认成本费用，负债(应付职工薪酬)公允价值的变动计入当期损益(公允价值变动损益)。</w:t>
      </w:r>
    </w:p>
    <w:p w:rsidR="00651DFE" w:rsidRDefault="00651DFE" w:rsidP="00B1445E">
      <w:pPr>
        <w:pStyle w:val="affa"/>
        <w:numPr>
          <w:ilvl w:val="2"/>
          <w:numId w:val="69"/>
        </w:numPr>
        <w:autoSpaceDE w:val="0"/>
        <w:autoSpaceDN w:val="0"/>
        <w:adjustRightInd w:val="0"/>
        <w:spacing w:before="156" w:line="360" w:lineRule="exact"/>
        <w:ind w:firstLineChars="0" w:firstLine="5"/>
        <w:outlineLvl w:val="2"/>
        <w:rPr>
          <w:rFonts w:ascii="宋体" w:hAnsi="宋体" w:cs="Arial"/>
          <w:szCs w:val="21"/>
        </w:rPr>
      </w:pPr>
      <w:r>
        <w:rPr>
          <w:rFonts w:ascii="宋体" w:hAnsi="宋体" w:cs="Arial" w:hint="eastAsia"/>
          <w:szCs w:val="21"/>
        </w:rPr>
        <w:t>回购股份进行职工期权激励的会计处理</w:t>
      </w:r>
    </w:p>
    <w:p w:rsidR="00651DFE" w:rsidRDefault="00651DFE" w:rsidP="00651DFE">
      <w:pPr>
        <w:spacing w:before="156" w:line="360" w:lineRule="exact"/>
        <w:ind w:firstLine="480"/>
        <w:rPr>
          <w:rFonts w:ascii="宋体" w:hAnsi="宋体" w:cs="Arial"/>
          <w:szCs w:val="21"/>
          <w:lang w:val="x-none" w:eastAsia="x-none"/>
        </w:rPr>
      </w:pPr>
      <w:r>
        <w:rPr>
          <w:rFonts w:cs="Arial" w:hint="eastAsia"/>
          <w:szCs w:val="21"/>
          <w:lang w:val="x-none" w:eastAsia="x-none"/>
        </w:rPr>
        <w:t>公司以回购股份形式奖励公司职工的，在回购股份时，按照回购股份的全部支出作为库存股处理，同时进行备查登记。在等待期内每个资产负债表日，按照权益工具在授予日的公允价值，将取得的职工服务计入成本费用，同时增加资本公积</w:t>
      </w:r>
      <w:r>
        <w:rPr>
          <w:rFonts w:cs="Arial" w:hint="eastAsia"/>
          <w:szCs w:val="21"/>
          <w:lang w:val="x-none" w:eastAsia="x-none"/>
        </w:rPr>
        <w:t>(</w:t>
      </w:r>
      <w:r>
        <w:rPr>
          <w:rFonts w:cs="Arial" w:hint="eastAsia"/>
          <w:szCs w:val="21"/>
          <w:lang w:val="x-none" w:eastAsia="x-none"/>
        </w:rPr>
        <w:t>其他资本公积</w:t>
      </w:r>
      <w:r>
        <w:rPr>
          <w:rFonts w:cs="Arial" w:hint="eastAsia"/>
          <w:szCs w:val="21"/>
          <w:lang w:val="x-none" w:eastAsia="x-none"/>
        </w:rPr>
        <w:t>)</w:t>
      </w:r>
      <w:r>
        <w:rPr>
          <w:rFonts w:cs="Arial" w:hint="eastAsia"/>
          <w:szCs w:val="21"/>
          <w:lang w:val="x-none" w:eastAsia="x-none"/>
        </w:rPr>
        <w:t>。在职工行权购买公司股份收到价款时，转销交付职工的库存股成本和等待期内资本公积（其他资本公积）累计金额，同时，按照其差额调整资本公积（股本溢价）。</w:t>
      </w:r>
    </w:p>
    <w:p w:rsidR="00651DFE" w:rsidRDefault="00651DFE" w:rsidP="00B1445E">
      <w:pPr>
        <w:numPr>
          <w:ilvl w:val="0"/>
          <w:numId w:val="27"/>
        </w:numPr>
        <w:spacing w:before="156" w:line="360" w:lineRule="exact"/>
        <w:ind w:left="850"/>
        <w:outlineLvl w:val="1"/>
        <w:rPr>
          <w:rFonts w:cs="宋体"/>
          <w:b/>
          <w:color w:val="000000"/>
          <w:kern w:val="0"/>
          <w:szCs w:val="21"/>
        </w:rPr>
      </w:pPr>
      <w:r>
        <w:rPr>
          <w:rFonts w:hint="eastAsia"/>
          <w:b/>
          <w:color w:val="000000"/>
          <w:szCs w:val="21"/>
        </w:rPr>
        <w:t>收入确认</w:t>
      </w:r>
    </w:p>
    <w:p w:rsidR="00651DFE" w:rsidRDefault="00651DFE" w:rsidP="00651DFE">
      <w:pPr>
        <w:pStyle w:val="affa"/>
        <w:autoSpaceDE w:val="0"/>
        <w:autoSpaceDN w:val="0"/>
        <w:adjustRightInd w:val="0"/>
        <w:spacing w:before="156" w:line="360" w:lineRule="exact"/>
        <w:ind w:left="568" w:firstLineChars="0" w:firstLine="0"/>
        <w:outlineLvl w:val="2"/>
        <w:rPr>
          <w:rFonts w:ascii="宋体" w:hAnsi="宋体" w:cs="Arial"/>
          <w:szCs w:val="21"/>
        </w:rPr>
      </w:pPr>
      <w:r>
        <w:rPr>
          <w:rFonts w:ascii="宋体" w:hAnsi="宋体" w:cs="Arial" w:hint="eastAsia"/>
          <w:szCs w:val="21"/>
        </w:rPr>
        <w:t>（一）收入确认原则</w:t>
      </w:r>
    </w:p>
    <w:p w:rsidR="00651DFE" w:rsidRDefault="00651DFE" w:rsidP="00651DFE">
      <w:pPr>
        <w:pStyle w:val="affa"/>
        <w:autoSpaceDE w:val="0"/>
        <w:autoSpaceDN w:val="0"/>
        <w:adjustRightInd w:val="0"/>
        <w:spacing w:before="156" w:line="360" w:lineRule="exact"/>
        <w:ind w:left="567" w:firstLineChars="0" w:firstLine="0"/>
        <w:outlineLvl w:val="3"/>
        <w:rPr>
          <w:rFonts w:ascii="宋体" w:hAnsi="宋体" w:cs="Arial"/>
          <w:szCs w:val="21"/>
        </w:rPr>
      </w:pPr>
      <w:r>
        <w:rPr>
          <w:rFonts w:ascii="宋体" w:hAnsi="宋体" w:cs="Arial" w:hint="eastAsia"/>
          <w:szCs w:val="21"/>
        </w:rPr>
        <w:t>1.销售商品收入的确认原则</w:t>
      </w:r>
    </w:p>
    <w:p w:rsidR="00651DFE" w:rsidRDefault="00651DFE" w:rsidP="00651DFE">
      <w:pPr>
        <w:tabs>
          <w:tab w:val="left" w:pos="0"/>
        </w:tabs>
        <w:autoSpaceDE w:val="0"/>
        <w:autoSpaceDN w:val="0"/>
        <w:snapToGrid w:val="0"/>
        <w:spacing w:before="156" w:line="360" w:lineRule="exact"/>
        <w:ind w:firstLineChars="200" w:firstLine="420"/>
        <w:textAlignment w:val="bottom"/>
        <w:rPr>
          <w:rFonts w:ascii="宋体" w:hAnsi="宋体" w:cs="Arial"/>
          <w:szCs w:val="21"/>
        </w:rPr>
      </w:pPr>
      <w:r>
        <w:rPr>
          <w:rFonts w:cs="Arial" w:hint="eastAsia"/>
          <w:szCs w:val="21"/>
        </w:rPr>
        <w:t>公司在已将商品所有权上的主要风险和报酬转移给购货方，既没有保留通常与所有权相联系的继续管理权也没有对已售出的商品实施有效控制，收入的金额能够可靠地计量，相关的经济利益很可能流入公司，相关的已发生或将发生的成本能够可靠地计量时，确认销售商品收入的实现。</w:t>
      </w:r>
    </w:p>
    <w:p w:rsidR="00651DFE" w:rsidRDefault="00651DFE" w:rsidP="00651DFE">
      <w:pPr>
        <w:pStyle w:val="affa"/>
        <w:autoSpaceDE w:val="0"/>
        <w:autoSpaceDN w:val="0"/>
        <w:adjustRightInd w:val="0"/>
        <w:spacing w:before="156" w:line="360" w:lineRule="exact"/>
        <w:ind w:left="567" w:firstLineChars="0" w:firstLine="0"/>
        <w:outlineLvl w:val="3"/>
        <w:rPr>
          <w:rFonts w:ascii="宋体" w:hAnsi="宋体" w:cs="Arial"/>
          <w:szCs w:val="21"/>
        </w:rPr>
      </w:pPr>
      <w:r>
        <w:rPr>
          <w:rFonts w:ascii="宋体" w:hAnsi="宋体" w:cs="Arial" w:hint="eastAsia"/>
          <w:szCs w:val="21"/>
        </w:rPr>
        <w:t>2.提供劳务收入的确认原则</w:t>
      </w:r>
    </w:p>
    <w:p w:rsidR="00651DFE" w:rsidRDefault="00651DFE" w:rsidP="00651DFE">
      <w:pPr>
        <w:pStyle w:val="affa"/>
        <w:autoSpaceDE w:val="0"/>
        <w:autoSpaceDN w:val="0"/>
        <w:adjustRightInd w:val="0"/>
        <w:spacing w:before="156" w:line="360" w:lineRule="exact"/>
        <w:ind w:left="567" w:firstLineChars="0" w:firstLine="0"/>
        <w:outlineLvl w:val="4"/>
        <w:rPr>
          <w:rFonts w:ascii="宋体" w:hAnsi="宋体" w:cs="Arial"/>
          <w:szCs w:val="21"/>
        </w:rPr>
      </w:pPr>
      <w:r>
        <w:rPr>
          <w:rFonts w:ascii="宋体" w:hAnsi="宋体" w:cs="Arial" w:hint="eastAsia"/>
          <w:szCs w:val="21"/>
        </w:rPr>
        <w:t>（1）提供劳务交易的结果能够可靠估计情况下的提供劳务收入的确认原则</w:t>
      </w:r>
    </w:p>
    <w:p w:rsidR="00651DFE" w:rsidRDefault="00651DFE" w:rsidP="00651DFE">
      <w:pPr>
        <w:tabs>
          <w:tab w:val="left" w:pos="0"/>
        </w:tabs>
        <w:autoSpaceDE w:val="0"/>
        <w:autoSpaceDN w:val="0"/>
        <w:snapToGrid w:val="0"/>
        <w:spacing w:before="156" w:line="360" w:lineRule="exact"/>
        <w:ind w:firstLineChars="200" w:firstLine="420"/>
        <w:textAlignment w:val="bottom"/>
        <w:rPr>
          <w:rFonts w:ascii="宋体" w:hAnsi="宋体" w:cs="Arial"/>
          <w:szCs w:val="21"/>
        </w:rPr>
      </w:pPr>
      <w:r>
        <w:rPr>
          <w:rFonts w:cs="Arial" w:hint="eastAsia"/>
          <w:szCs w:val="21"/>
        </w:rPr>
        <w:t>公司在资产负债表日提供劳务交易的结果能够可靠估计的，采用完工百分比法确认提供劳务收入。</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szCs w:val="21"/>
        </w:rPr>
      </w:pPr>
      <w:r>
        <w:rPr>
          <w:rFonts w:cs="Arial" w:hint="eastAsia"/>
          <w:szCs w:val="21"/>
        </w:rPr>
        <w:t>在收入的金额能够可靠地计量，相关的经济利益很可能流入公司，交易的完工进度能够可靠地确定，交易中已发生和将发生的成本能够可靠地计量时，提供劳务交易的结果能够可靠地估计。</w:t>
      </w:r>
    </w:p>
    <w:p w:rsidR="00651DFE" w:rsidRDefault="00651DFE" w:rsidP="00651DFE">
      <w:pPr>
        <w:pStyle w:val="affa"/>
        <w:autoSpaceDE w:val="0"/>
        <w:autoSpaceDN w:val="0"/>
        <w:adjustRightInd w:val="0"/>
        <w:spacing w:before="156" w:line="360" w:lineRule="exact"/>
        <w:ind w:left="567" w:firstLineChars="0" w:firstLine="0"/>
        <w:outlineLvl w:val="4"/>
        <w:rPr>
          <w:rFonts w:ascii="宋体" w:hAnsi="宋体" w:cs="Arial"/>
          <w:szCs w:val="21"/>
        </w:rPr>
      </w:pPr>
      <w:r>
        <w:rPr>
          <w:rFonts w:ascii="宋体" w:hAnsi="宋体" w:cs="Arial" w:hint="eastAsia"/>
          <w:szCs w:val="21"/>
        </w:rPr>
        <w:t>（2）提供劳务交易的结果不能可靠估计情况下的提供劳务收入的确认原则</w:t>
      </w:r>
    </w:p>
    <w:p w:rsidR="00651DFE" w:rsidRDefault="00651DFE" w:rsidP="00651DFE">
      <w:pPr>
        <w:tabs>
          <w:tab w:val="left" w:pos="0"/>
        </w:tabs>
        <w:autoSpaceDE w:val="0"/>
        <w:autoSpaceDN w:val="0"/>
        <w:snapToGrid w:val="0"/>
        <w:spacing w:before="156" w:line="360" w:lineRule="exact"/>
        <w:ind w:firstLineChars="200" w:firstLine="420"/>
        <w:textAlignment w:val="bottom"/>
        <w:rPr>
          <w:rFonts w:ascii="宋体" w:hAnsi="宋体" w:cs="Arial"/>
          <w:szCs w:val="21"/>
        </w:rPr>
      </w:pPr>
      <w:r>
        <w:rPr>
          <w:rFonts w:cs="Arial" w:hint="eastAsia"/>
          <w:szCs w:val="21"/>
        </w:rPr>
        <w:t>公司在资产负债表日提供劳务交易的结果不能可靠估计的，分别以下三种情况确认提供</w:t>
      </w:r>
      <w:r>
        <w:rPr>
          <w:rFonts w:cs="Arial" w:hint="eastAsia"/>
          <w:szCs w:val="21"/>
        </w:rPr>
        <w:lastRenderedPageBreak/>
        <w:t>劳务收入：</w:t>
      </w:r>
    </w:p>
    <w:p w:rsidR="00651DFE" w:rsidRDefault="00651DFE" w:rsidP="00651DFE">
      <w:pPr>
        <w:pStyle w:val="affa"/>
        <w:autoSpaceDE w:val="0"/>
        <w:autoSpaceDN w:val="0"/>
        <w:adjustRightInd w:val="0"/>
        <w:spacing w:before="156" w:line="360" w:lineRule="exact"/>
        <w:ind w:firstLineChars="0" w:firstLine="0"/>
        <w:outlineLvl w:val="5"/>
        <w:rPr>
          <w:rFonts w:ascii="宋体" w:hAnsi="宋体" w:cs="Arial"/>
          <w:noProof/>
          <w:kern w:val="0"/>
          <w:szCs w:val="21"/>
        </w:rPr>
      </w:pPr>
      <w:r>
        <w:rPr>
          <w:rFonts w:ascii="宋体" w:hAnsi="宋体" w:cs="Arial" w:hint="eastAsia"/>
          <w:noProof/>
          <w:kern w:val="0"/>
          <w:szCs w:val="21"/>
        </w:rPr>
        <w:t xml:space="preserve">    ①如果已经发生的劳务成本预计全部能够得到补偿，则按已收或预计能够收回的金额确认提供劳务收入，并结转已经发生的劳务成本；</w:t>
      </w:r>
    </w:p>
    <w:p w:rsidR="00651DFE" w:rsidRDefault="00651DFE" w:rsidP="00651DFE">
      <w:pPr>
        <w:pStyle w:val="affa"/>
        <w:autoSpaceDE w:val="0"/>
        <w:autoSpaceDN w:val="0"/>
        <w:adjustRightInd w:val="0"/>
        <w:spacing w:before="156" w:line="360" w:lineRule="exact"/>
        <w:ind w:firstLineChars="0" w:firstLine="0"/>
        <w:outlineLvl w:val="5"/>
        <w:rPr>
          <w:rFonts w:ascii="宋体" w:hAnsi="宋体" w:cs="Arial"/>
          <w:szCs w:val="21"/>
        </w:rPr>
      </w:pPr>
      <w:r>
        <w:rPr>
          <w:rFonts w:ascii="宋体" w:hAnsi="宋体" w:cs="Arial" w:hint="eastAsia"/>
          <w:szCs w:val="21"/>
        </w:rPr>
        <w:t xml:space="preserve">    ②如果已经发生的劳务成本预计部分能够得到补偿，则</w:t>
      </w:r>
      <w:proofErr w:type="gramStart"/>
      <w:r>
        <w:rPr>
          <w:rFonts w:ascii="宋体" w:hAnsi="宋体" w:cs="Arial" w:hint="eastAsia"/>
          <w:szCs w:val="21"/>
        </w:rPr>
        <w:t>按能够</w:t>
      </w:r>
      <w:proofErr w:type="gramEnd"/>
      <w:r>
        <w:rPr>
          <w:rFonts w:ascii="宋体" w:hAnsi="宋体" w:cs="Arial" w:hint="eastAsia"/>
          <w:szCs w:val="21"/>
        </w:rPr>
        <w:t>得到补偿的劳务成本金额确认提供劳务收入，并结转已经发生的劳务成本；</w:t>
      </w:r>
    </w:p>
    <w:p w:rsidR="00651DFE" w:rsidRDefault="00651DFE" w:rsidP="00651DFE">
      <w:pPr>
        <w:pStyle w:val="affa"/>
        <w:autoSpaceDE w:val="0"/>
        <w:autoSpaceDN w:val="0"/>
        <w:adjustRightInd w:val="0"/>
        <w:spacing w:before="156" w:line="360" w:lineRule="exact"/>
        <w:ind w:firstLineChars="0" w:firstLine="0"/>
        <w:outlineLvl w:val="5"/>
        <w:rPr>
          <w:rFonts w:ascii="宋体" w:hAnsi="宋体" w:cs="Arial"/>
          <w:szCs w:val="21"/>
        </w:rPr>
      </w:pPr>
      <w:r>
        <w:rPr>
          <w:rFonts w:ascii="宋体" w:hAnsi="宋体" w:cs="Arial" w:hint="eastAsia"/>
          <w:szCs w:val="21"/>
        </w:rPr>
        <w:t xml:space="preserve">    ③如果已经发生的劳务成本预计全部不能得到补偿，则将已经发生的劳务成本计入当期损益（主营业务成本），不确认提供劳务收入。</w:t>
      </w:r>
    </w:p>
    <w:p w:rsidR="00651DFE" w:rsidRDefault="00651DFE" w:rsidP="00651DFE">
      <w:pPr>
        <w:pStyle w:val="affa"/>
        <w:autoSpaceDE w:val="0"/>
        <w:autoSpaceDN w:val="0"/>
        <w:adjustRightInd w:val="0"/>
        <w:spacing w:before="156" w:line="360" w:lineRule="exact"/>
        <w:ind w:left="567" w:firstLineChars="0" w:firstLine="0"/>
        <w:outlineLvl w:val="3"/>
        <w:rPr>
          <w:rFonts w:ascii="宋体" w:hAnsi="宋体" w:cs="Arial"/>
          <w:szCs w:val="21"/>
        </w:rPr>
      </w:pPr>
      <w:r>
        <w:rPr>
          <w:rFonts w:ascii="宋体" w:hAnsi="宋体" w:cs="Arial" w:hint="eastAsia"/>
          <w:szCs w:val="21"/>
        </w:rPr>
        <w:t>3.让渡资产使用权收入的确认原则</w:t>
      </w:r>
    </w:p>
    <w:p w:rsidR="00651DFE" w:rsidRDefault="00651DFE" w:rsidP="00651DFE">
      <w:pPr>
        <w:tabs>
          <w:tab w:val="left" w:pos="0"/>
        </w:tabs>
        <w:autoSpaceDE w:val="0"/>
        <w:autoSpaceDN w:val="0"/>
        <w:snapToGrid w:val="0"/>
        <w:spacing w:before="156" w:line="360" w:lineRule="exact"/>
        <w:ind w:firstLineChars="200" w:firstLine="420"/>
        <w:textAlignment w:val="bottom"/>
        <w:rPr>
          <w:rFonts w:ascii="宋体" w:hAnsi="宋体" w:cs="Arial"/>
          <w:szCs w:val="21"/>
        </w:rPr>
      </w:pPr>
      <w:r>
        <w:rPr>
          <w:rFonts w:cs="Arial" w:hint="eastAsia"/>
          <w:szCs w:val="21"/>
        </w:rPr>
        <w:t>公司在与交易相关的经济利益很可能流入公司，收入的金额能够可靠地计量时，确认让渡资产使用权收入的实现。</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2"/>
        <w:rPr>
          <w:rFonts w:cs="Arial"/>
          <w:szCs w:val="21"/>
        </w:rPr>
      </w:pPr>
      <w:r>
        <w:rPr>
          <w:rFonts w:cs="Arial" w:hint="eastAsia"/>
          <w:szCs w:val="21"/>
        </w:rPr>
        <w:t>（二）主要收入确认的具体方法</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szCs w:val="21"/>
        </w:rPr>
      </w:pPr>
      <w:r>
        <w:rPr>
          <w:rFonts w:cs="Arial" w:hint="eastAsia"/>
          <w:szCs w:val="21"/>
        </w:rPr>
        <w:t>销售生猪时，公司在生猪</w:t>
      </w:r>
      <w:proofErr w:type="gramStart"/>
      <w:r>
        <w:rPr>
          <w:rFonts w:cs="Arial" w:hint="eastAsia"/>
          <w:szCs w:val="21"/>
        </w:rPr>
        <w:t>库销售</w:t>
      </w:r>
      <w:proofErr w:type="gramEnd"/>
      <w:r>
        <w:rPr>
          <w:rFonts w:cs="Arial" w:hint="eastAsia"/>
          <w:szCs w:val="21"/>
        </w:rPr>
        <w:t>出库，且客户在发货单上签字确认时即确认销售收入；销售</w:t>
      </w:r>
      <w:proofErr w:type="gramStart"/>
      <w:r>
        <w:rPr>
          <w:rFonts w:cs="Arial" w:hint="eastAsia"/>
          <w:szCs w:val="21"/>
        </w:rPr>
        <w:t>冷鲜时</w:t>
      </w:r>
      <w:proofErr w:type="gramEnd"/>
      <w:r>
        <w:rPr>
          <w:rFonts w:cs="Arial" w:hint="eastAsia"/>
          <w:szCs w:val="21"/>
        </w:rPr>
        <w:t>，公司在交付客户时风险报酬转移，即可确认收入。</w:t>
      </w:r>
    </w:p>
    <w:p w:rsidR="00651DFE" w:rsidRDefault="00651DFE" w:rsidP="00B1445E">
      <w:pPr>
        <w:numPr>
          <w:ilvl w:val="0"/>
          <w:numId w:val="27"/>
        </w:numPr>
        <w:spacing w:before="156" w:line="360" w:lineRule="exact"/>
        <w:ind w:left="850"/>
        <w:outlineLvl w:val="1"/>
        <w:rPr>
          <w:rFonts w:cs="宋体"/>
          <w:b/>
          <w:color w:val="000000"/>
          <w:szCs w:val="21"/>
        </w:rPr>
      </w:pPr>
      <w:r>
        <w:rPr>
          <w:rFonts w:hint="eastAsia"/>
          <w:b/>
          <w:color w:val="000000"/>
          <w:szCs w:val="21"/>
        </w:rPr>
        <w:t>政府补助</w:t>
      </w:r>
    </w:p>
    <w:p w:rsidR="00651DFE" w:rsidRDefault="00651DFE" w:rsidP="00B1445E">
      <w:pPr>
        <w:pStyle w:val="affa"/>
        <w:numPr>
          <w:ilvl w:val="2"/>
          <w:numId w:val="71"/>
        </w:numPr>
        <w:autoSpaceDE w:val="0"/>
        <w:autoSpaceDN w:val="0"/>
        <w:adjustRightInd w:val="0"/>
        <w:spacing w:before="156" w:line="360" w:lineRule="exact"/>
        <w:ind w:left="992" w:firstLineChars="0" w:firstLine="0"/>
        <w:outlineLvl w:val="2"/>
        <w:rPr>
          <w:rFonts w:ascii="宋体" w:hAnsi="宋体" w:cs="Arial"/>
          <w:szCs w:val="21"/>
        </w:rPr>
      </w:pPr>
      <w:r>
        <w:rPr>
          <w:rFonts w:ascii="宋体" w:hAnsi="宋体" w:cs="Arial" w:hint="eastAsia"/>
          <w:szCs w:val="21"/>
        </w:rPr>
        <w:t>政府补助的类型</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szCs w:val="21"/>
        </w:rPr>
      </w:pPr>
      <w:r>
        <w:rPr>
          <w:rFonts w:cs="Arial" w:hint="eastAsia"/>
          <w:szCs w:val="21"/>
        </w:rPr>
        <w:t>政府补助，是指公司从政府无偿取得的货币性资产或非货币性资产，包括与资产相关的政府补助和与收益相关的政府补助。</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cs="Arial"/>
          <w:szCs w:val="21"/>
        </w:rPr>
      </w:pPr>
      <w:r>
        <w:rPr>
          <w:rFonts w:cs="Arial" w:hint="eastAsia"/>
          <w:szCs w:val="21"/>
        </w:rPr>
        <w:t>与资产相关的政府补助，是指企业取得的、用于购建或以其他方式形成长期资产的政府补助。</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cs="Arial"/>
          <w:szCs w:val="21"/>
        </w:rPr>
      </w:pPr>
      <w:r>
        <w:rPr>
          <w:rFonts w:cs="Arial" w:hint="eastAsia"/>
          <w:szCs w:val="21"/>
        </w:rPr>
        <w:t>与收益相关的政府补助，是指除与资产相关的政府补助之外的政府补助。</w:t>
      </w:r>
    </w:p>
    <w:p w:rsidR="00651DFE" w:rsidRDefault="00651DFE" w:rsidP="00B1445E">
      <w:pPr>
        <w:pStyle w:val="affa"/>
        <w:numPr>
          <w:ilvl w:val="2"/>
          <w:numId w:val="71"/>
        </w:numPr>
        <w:autoSpaceDE w:val="0"/>
        <w:autoSpaceDN w:val="0"/>
        <w:adjustRightInd w:val="0"/>
        <w:spacing w:before="156" w:line="360" w:lineRule="exact"/>
        <w:ind w:left="992" w:firstLineChars="0" w:firstLine="0"/>
        <w:outlineLvl w:val="2"/>
        <w:rPr>
          <w:rFonts w:ascii="宋体" w:hAnsi="宋体" w:cs="Arial"/>
          <w:szCs w:val="21"/>
        </w:rPr>
      </w:pPr>
      <w:r>
        <w:rPr>
          <w:rFonts w:ascii="宋体" w:hAnsi="宋体" w:cs="Arial" w:hint="eastAsia"/>
          <w:szCs w:val="21"/>
        </w:rPr>
        <w:t>政府补助的确认原则和确认时点</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szCs w:val="21"/>
        </w:rPr>
      </w:pPr>
      <w:r>
        <w:rPr>
          <w:rFonts w:cs="Arial" w:hint="eastAsia"/>
          <w:szCs w:val="21"/>
        </w:rPr>
        <w:t>政府补助的确认原则：</w:t>
      </w:r>
    </w:p>
    <w:p w:rsidR="00651DFE" w:rsidRDefault="00651DFE" w:rsidP="00B1445E">
      <w:pPr>
        <w:pStyle w:val="affa"/>
        <w:numPr>
          <w:ilvl w:val="3"/>
          <w:numId w:val="72"/>
        </w:numPr>
        <w:autoSpaceDE w:val="0"/>
        <w:autoSpaceDN w:val="0"/>
        <w:adjustRightInd w:val="0"/>
        <w:spacing w:before="156" w:line="360" w:lineRule="exact"/>
        <w:ind w:left="845" w:firstLineChars="0"/>
        <w:outlineLvl w:val="3"/>
        <w:rPr>
          <w:rFonts w:ascii="宋体" w:hAnsi="宋体" w:cs="Arial"/>
          <w:szCs w:val="21"/>
        </w:rPr>
      </w:pPr>
      <w:r>
        <w:rPr>
          <w:rFonts w:ascii="宋体" w:hAnsi="宋体" w:cs="Arial" w:hint="eastAsia"/>
          <w:szCs w:val="21"/>
        </w:rPr>
        <w:t>公司能够满足政府补助所附条件；</w:t>
      </w:r>
    </w:p>
    <w:p w:rsidR="00651DFE" w:rsidRDefault="00651DFE" w:rsidP="00B1445E">
      <w:pPr>
        <w:pStyle w:val="affa"/>
        <w:numPr>
          <w:ilvl w:val="3"/>
          <w:numId w:val="72"/>
        </w:numPr>
        <w:autoSpaceDE w:val="0"/>
        <w:autoSpaceDN w:val="0"/>
        <w:adjustRightInd w:val="0"/>
        <w:spacing w:before="156" w:line="360" w:lineRule="exact"/>
        <w:ind w:left="845" w:firstLineChars="0"/>
        <w:outlineLvl w:val="3"/>
        <w:rPr>
          <w:rFonts w:ascii="宋体" w:hAnsi="宋体" w:cs="Arial"/>
          <w:szCs w:val="21"/>
        </w:rPr>
      </w:pPr>
      <w:r>
        <w:rPr>
          <w:rFonts w:ascii="宋体" w:hAnsi="宋体" w:cs="Arial" w:hint="eastAsia"/>
          <w:szCs w:val="21"/>
        </w:rPr>
        <w:t>公司能够收到政府补助。</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ascii="宋体" w:hAnsi="宋体" w:cs="Arial"/>
          <w:szCs w:val="21"/>
        </w:rPr>
      </w:pPr>
      <w:r>
        <w:rPr>
          <w:rFonts w:cs="Arial" w:hint="eastAsia"/>
          <w:szCs w:val="21"/>
        </w:rPr>
        <w:t>政府补助同时满足上述条件时才能予以确认。</w:t>
      </w:r>
    </w:p>
    <w:p w:rsidR="00651DFE" w:rsidRDefault="00651DFE" w:rsidP="00B1445E">
      <w:pPr>
        <w:pStyle w:val="affa"/>
        <w:numPr>
          <w:ilvl w:val="2"/>
          <w:numId w:val="71"/>
        </w:numPr>
        <w:autoSpaceDE w:val="0"/>
        <w:autoSpaceDN w:val="0"/>
        <w:adjustRightInd w:val="0"/>
        <w:spacing w:before="156" w:line="360" w:lineRule="exact"/>
        <w:ind w:left="992" w:firstLineChars="0" w:firstLine="0"/>
        <w:outlineLvl w:val="2"/>
        <w:rPr>
          <w:rFonts w:ascii="宋体" w:hAnsi="宋体" w:cs="Arial"/>
          <w:szCs w:val="21"/>
        </w:rPr>
      </w:pPr>
      <w:r>
        <w:rPr>
          <w:rFonts w:ascii="宋体" w:hAnsi="宋体" w:cs="Arial" w:hint="eastAsia"/>
          <w:szCs w:val="21"/>
        </w:rPr>
        <w:t>政府补助的计量</w:t>
      </w:r>
    </w:p>
    <w:p w:rsidR="00651DFE" w:rsidRDefault="00651DFE" w:rsidP="00B1445E">
      <w:pPr>
        <w:pStyle w:val="affa"/>
        <w:numPr>
          <w:ilvl w:val="3"/>
          <w:numId w:val="73"/>
        </w:numPr>
        <w:autoSpaceDE w:val="0"/>
        <w:autoSpaceDN w:val="0"/>
        <w:adjustRightInd w:val="0"/>
        <w:spacing w:before="156" w:line="360" w:lineRule="exact"/>
        <w:ind w:firstLineChars="0"/>
        <w:outlineLvl w:val="3"/>
        <w:rPr>
          <w:rFonts w:ascii="宋体" w:hAnsi="宋体" w:cs="Arial"/>
          <w:szCs w:val="21"/>
        </w:rPr>
      </w:pPr>
      <w:r>
        <w:rPr>
          <w:rFonts w:ascii="宋体" w:hAnsi="宋体" w:cs="Arial" w:hint="eastAsia"/>
          <w:szCs w:val="21"/>
        </w:rPr>
        <w:t>政府补助为货币性资产的，公司按照收到或应收的金额计量。</w:t>
      </w:r>
    </w:p>
    <w:p w:rsidR="00651DFE" w:rsidRDefault="00651DFE" w:rsidP="00B1445E">
      <w:pPr>
        <w:pStyle w:val="affa"/>
        <w:numPr>
          <w:ilvl w:val="3"/>
          <w:numId w:val="73"/>
        </w:numPr>
        <w:autoSpaceDE w:val="0"/>
        <w:autoSpaceDN w:val="0"/>
        <w:adjustRightInd w:val="0"/>
        <w:spacing w:before="156" w:line="360" w:lineRule="exact"/>
        <w:ind w:left="0" w:firstLineChars="0" w:firstLine="426"/>
        <w:outlineLvl w:val="3"/>
        <w:rPr>
          <w:rFonts w:ascii="宋体" w:hAnsi="宋体" w:cs="Arial"/>
          <w:szCs w:val="21"/>
        </w:rPr>
      </w:pPr>
      <w:r>
        <w:rPr>
          <w:rFonts w:ascii="宋体" w:hAnsi="宋体" w:cs="Arial" w:hint="eastAsia"/>
          <w:szCs w:val="21"/>
        </w:rPr>
        <w:t>政府补助为非货币性资产的，公司按照公允价值计量；公允价值不能可靠取得的，按</w:t>
      </w:r>
      <w:r>
        <w:rPr>
          <w:rFonts w:ascii="宋体" w:hAnsi="宋体" w:cs="Arial" w:hint="eastAsia"/>
          <w:szCs w:val="21"/>
        </w:rPr>
        <w:lastRenderedPageBreak/>
        <w:t>照名义金额计量（名义金额为人民币1元）。</w:t>
      </w:r>
    </w:p>
    <w:p w:rsidR="00651DFE" w:rsidRDefault="00651DFE" w:rsidP="00B1445E">
      <w:pPr>
        <w:pStyle w:val="affa"/>
        <w:numPr>
          <w:ilvl w:val="2"/>
          <w:numId w:val="71"/>
        </w:numPr>
        <w:autoSpaceDE w:val="0"/>
        <w:autoSpaceDN w:val="0"/>
        <w:adjustRightInd w:val="0"/>
        <w:spacing w:before="156" w:line="360" w:lineRule="exact"/>
        <w:ind w:left="992" w:firstLineChars="0" w:firstLine="0"/>
        <w:outlineLvl w:val="2"/>
        <w:rPr>
          <w:rFonts w:ascii="宋体" w:hAnsi="宋体" w:cs="Arial"/>
          <w:szCs w:val="21"/>
        </w:rPr>
      </w:pPr>
      <w:r>
        <w:rPr>
          <w:rFonts w:ascii="宋体" w:hAnsi="宋体" w:cs="Arial" w:hint="eastAsia"/>
          <w:szCs w:val="21"/>
        </w:rPr>
        <w:t>政府补助的会计处理方法</w:t>
      </w:r>
    </w:p>
    <w:p w:rsidR="00651DFE" w:rsidRDefault="00651DFE" w:rsidP="00B1445E">
      <w:pPr>
        <w:pStyle w:val="affa"/>
        <w:numPr>
          <w:ilvl w:val="3"/>
          <w:numId w:val="74"/>
        </w:numPr>
        <w:autoSpaceDE w:val="0"/>
        <w:autoSpaceDN w:val="0"/>
        <w:adjustRightInd w:val="0"/>
        <w:spacing w:before="156" w:line="360" w:lineRule="exact"/>
        <w:ind w:left="0" w:firstLineChars="0" w:firstLine="425"/>
        <w:outlineLvl w:val="3"/>
        <w:rPr>
          <w:rFonts w:ascii="宋体" w:hAnsi="宋体" w:cs="Arial"/>
          <w:szCs w:val="21"/>
        </w:rPr>
      </w:pPr>
      <w:r>
        <w:rPr>
          <w:rFonts w:ascii="宋体" w:hAnsi="宋体" w:cs="Arial" w:hint="eastAsia"/>
          <w:szCs w:val="21"/>
        </w:rPr>
        <w:t>与资产相关的政府补助，在取得时冲减相关资产的账面价值或</w:t>
      </w:r>
      <w:proofErr w:type="gramStart"/>
      <w:r>
        <w:rPr>
          <w:rFonts w:ascii="宋体" w:hAnsi="宋体" w:cs="Arial" w:hint="eastAsia"/>
          <w:szCs w:val="21"/>
        </w:rPr>
        <w:t>确认为递延</w:t>
      </w:r>
      <w:proofErr w:type="gramEnd"/>
      <w:r>
        <w:rPr>
          <w:rFonts w:ascii="宋体" w:hAnsi="宋体" w:cs="Arial" w:hint="eastAsia"/>
          <w:szCs w:val="21"/>
        </w:rPr>
        <w:t>收益。</w:t>
      </w:r>
      <w:proofErr w:type="gramStart"/>
      <w:r>
        <w:rPr>
          <w:rFonts w:ascii="宋体" w:hAnsi="宋体" w:cs="Arial" w:hint="eastAsia"/>
          <w:szCs w:val="21"/>
        </w:rPr>
        <w:t>确认为递延</w:t>
      </w:r>
      <w:proofErr w:type="gramEnd"/>
      <w:r>
        <w:rPr>
          <w:rFonts w:ascii="宋体" w:hAnsi="宋体" w:cs="Arial" w:hint="eastAsia"/>
          <w:szCs w:val="21"/>
        </w:rPr>
        <w:t>收益的，在相关资产使用寿命内按照合理、系统的方法分期计入损益。按照名义金额计量的政府补助，直接计入当期损益。</w:t>
      </w:r>
    </w:p>
    <w:p w:rsidR="00651DFE" w:rsidRDefault="00651DFE" w:rsidP="00B1445E">
      <w:pPr>
        <w:pStyle w:val="affa"/>
        <w:numPr>
          <w:ilvl w:val="3"/>
          <w:numId w:val="74"/>
        </w:numPr>
        <w:autoSpaceDE w:val="0"/>
        <w:autoSpaceDN w:val="0"/>
        <w:adjustRightInd w:val="0"/>
        <w:spacing w:before="156" w:line="360" w:lineRule="exact"/>
        <w:ind w:left="0" w:firstLineChars="0" w:firstLine="425"/>
        <w:outlineLvl w:val="3"/>
        <w:rPr>
          <w:rFonts w:ascii="宋体" w:hAnsi="宋体" w:cs="Arial"/>
          <w:szCs w:val="21"/>
        </w:rPr>
      </w:pPr>
      <w:r>
        <w:rPr>
          <w:rFonts w:ascii="宋体" w:hAnsi="宋体" w:cs="Arial" w:hint="eastAsia"/>
          <w:szCs w:val="21"/>
        </w:rPr>
        <w:t>与收益相关的政府补助，分别下列情况处理：</w:t>
      </w:r>
    </w:p>
    <w:p w:rsidR="00651DFE" w:rsidRDefault="00651DFE" w:rsidP="00B1445E">
      <w:pPr>
        <w:pStyle w:val="affa"/>
        <w:numPr>
          <w:ilvl w:val="4"/>
          <w:numId w:val="75"/>
        </w:numPr>
        <w:autoSpaceDE w:val="0"/>
        <w:autoSpaceDN w:val="0"/>
        <w:adjustRightInd w:val="0"/>
        <w:spacing w:before="156" w:line="360" w:lineRule="exact"/>
        <w:ind w:left="0" w:firstLineChars="0" w:firstLine="425"/>
        <w:outlineLvl w:val="4"/>
        <w:rPr>
          <w:rFonts w:ascii="宋体" w:hAnsi="宋体" w:cs="Arial"/>
          <w:szCs w:val="21"/>
        </w:rPr>
      </w:pPr>
      <w:r>
        <w:rPr>
          <w:rFonts w:ascii="宋体" w:hAnsi="宋体" w:cs="Arial" w:hint="eastAsia"/>
          <w:szCs w:val="21"/>
        </w:rPr>
        <w:t>用于补偿公司以后期间的相关成本费用或损失的，在取得时</w:t>
      </w:r>
      <w:proofErr w:type="gramStart"/>
      <w:r>
        <w:rPr>
          <w:rFonts w:ascii="宋体" w:hAnsi="宋体" w:cs="Arial" w:hint="eastAsia"/>
          <w:szCs w:val="21"/>
        </w:rPr>
        <w:t>确认为递延</w:t>
      </w:r>
      <w:proofErr w:type="gramEnd"/>
      <w:r>
        <w:rPr>
          <w:rFonts w:ascii="宋体" w:hAnsi="宋体" w:cs="Arial" w:hint="eastAsia"/>
          <w:szCs w:val="21"/>
        </w:rPr>
        <w:t>收益，并在确认相关成本费用或损失的期间，计入当期损益或冲减相关成本。</w:t>
      </w:r>
    </w:p>
    <w:p w:rsidR="00651DFE" w:rsidRDefault="00651DFE" w:rsidP="00B1445E">
      <w:pPr>
        <w:pStyle w:val="affa"/>
        <w:numPr>
          <w:ilvl w:val="4"/>
          <w:numId w:val="75"/>
        </w:numPr>
        <w:autoSpaceDE w:val="0"/>
        <w:autoSpaceDN w:val="0"/>
        <w:adjustRightInd w:val="0"/>
        <w:spacing w:before="156" w:line="360" w:lineRule="exact"/>
        <w:ind w:left="0" w:firstLineChars="0" w:firstLine="425"/>
        <w:outlineLvl w:val="4"/>
        <w:rPr>
          <w:rFonts w:ascii="宋体" w:hAnsi="宋体" w:cs="Arial"/>
          <w:szCs w:val="21"/>
        </w:rPr>
      </w:pPr>
      <w:r>
        <w:rPr>
          <w:rFonts w:ascii="宋体" w:hAnsi="宋体" w:cs="Arial" w:hint="eastAsia"/>
          <w:szCs w:val="21"/>
        </w:rPr>
        <w:t>用于补偿公司已发生的相关成本费用或损失的，在取得时直接计入当期损益或冲减相关成本。</w:t>
      </w:r>
    </w:p>
    <w:p w:rsidR="00651DFE" w:rsidRDefault="00651DFE" w:rsidP="00B1445E">
      <w:pPr>
        <w:pStyle w:val="affa"/>
        <w:numPr>
          <w:ilvl w:val="3"/>
          <w:numId w:val="74"/>
        </w:numPr>
        <w:autoSpaceDE w:val="0"/>
        <w:autoSpaceDN w:val="0"/>
        <w:adjustRightInd w:val="0"/>
        <w:spacing w:before="156" w:line="360" w:lineRule="exact"/>
        <w:ind w:left="0" w:firstLineChars="0" w:firstLine="425"/>
        <w:outlineLvl w:val="3"/>
        <w:rPr>
          <w:rFonts w:ascii="宋体" w:hAnsi="宋体" w:cs="Arial"/>
          <w:szCs w:val="21"/>
        </w:rPr>
      </w:pPr>
      <w:r>
        <w:rPr>
          <w:rFonts w:ascii="宋体" w:hAnsi="宋体" w:cs="Arial" w:hint="eastAsia"/>
          <w:szCs w:val="21"/>
        </w:rPr>
        <w:t>对于同时包含与资产相关部分和与收益相关部分的政府补助，可以区分的，则分不同部分分别进行会计处理；难以区分的，则整体归类为与收益相关的政府补助。</w:t>
      </w:r>
    </w:p>
    <w:p w:rsidR="00651DFE" w:rsidRDefault="00651DFE" w:rsidP="00B1445E">
      <w:pPr>
        <w:pStyle w:val="affa"/>
        <w:numPr>
          <w:ilvl w:val="3"/>
          <w:numId w:val="74"/>
        </w:numPr>
        <w:autoSpaceDE w:val="0"/>
        <w:autoSpaceDN w:val="0"/>
        <w:adjustRightInd w:val="0"/>
        <w:spacing w:before="156" w:line="360" w:lineRule="exact"/>
        <w:ind w:left="0" w:firstLineChars="0" w:firstLine="425"/>
        <w:outlineLvl w:val="3"/>
        <w:rPr>
          <w:rFonts w:ascii="宋体" w:hAnsi="宋体" w:cs="Arial"/>
          <w:szCs w:val="21"/>
        </w:rPr>
      </w:pPr>
      <w:r>
        <w:rPr>
          <w:rFonts w:ascii="宋体" w:hAnsi="宋体" w:cs="Arial" w:hint="eastAsia"/>
          <w:szCs w:val="21"/>
        </w:rPr>
        <w:t>与公司日常经营相关的政府补助，按照经济业务实质，计入其他收益或冲减相关成本费用。与企业日常活动无关的政府补助，计入营业外收支。财政将贴息资金直接拨付给公司的，公司将对应的贴息冲减相关借款费用。</w:t>
      </w:r>
    </w:p>
    <w:p w:rsidR="00651DFE" w:rsidRDefault="00651DFE" w:rsidP="00B1445E">
      <w:pPr>
        <w:pStyle w:val="affa"/>
        <w:numPr>
          <w:ilvl w:val="3"/>
          <w:numId w:val="74"/>
        </w:numPr>
        <w:autoSpaceDE w:val="0"/>
        <w:autoSpaceDN w:val="0"/>
        <w:adjustRightInd w:val="0"/>
        <w:spacing w:before="156" w:line="360" w:lineRule="exact"/>
        <w:ind w:left="0" w:firstLineChars="0" w:firstLine="425"/>
        <w:outlineLvl w:val="3"/>
        <w:rPr>
          <w:rFonts w:ascii="宋体" w:hAnsi="宋体" w:cs="Arial"/>
          <w:szCs w:val="21"/>
        </w:rPr>
      </w:pPr>
      <w:r>
        <w:rPr>
          <w:rFonts w:ascii="宋体" w:hAnsi="宋体" w:cs="Arial" w:hint="eastAsia"/>
          <w:szCs w:val="21"/>
        </w:rPr>
        <w:t>已确认的政府补助需要退回的，分别下列情况处理：</w:t>
      </w:r>
    </w:p>
    <w:p w:rsidR="00651DFE" w:rsidRDefault="00651DFE" w:rsidP="00B1445E">
      <w:pPr>
        <w:pStyle w:val="affa"/>
        <w:numPr>
          <w:ilvl w:val="4"/>
          <w:numId w:val="76"/>
        </w:numPr>
        <w:autoSpaceDE w:val="0"/>
        <w:autoSpaceDN w:val="0"/>
        <w:adjustRightInd w:val="0"/>
        <w:spacing w:before="156" w:line="360" w:lineRule="exact"/>
        <w:ind w:left="425" w:firstLineChars="0" w:firstLine="0"/>
        <w:outlineLvl w:val="4"/>
        <w:rPr>
          <w:rFonts w:ascii="宋体" w:hAnsi="宋体" w:cs="Arial"/>
          <w:szCs w:val="21"/>
        </w:rPr>
      </w:pPr>
      <w:r>
        <w:rPr>
          <w:rFonts w:ascii="宋体" w:hAnsi="宋体" w:cs="Arial" w:hint="eastAsia"/>
          <w:szCs w:val="21"/>
        </w:rPr>
        <w:t>初始确认时冲减相关资产账面价值的，调整资产账面价值。</w:t>
      </w:r>
    </w:p>
    <w:p w:rsidR="00651DFE" w:rsidRDefault="00651DFE" w:rsidP="00B1445E">
      <w:pPr>
        <w:pStyle w:val="affa"/>
        <w:numPr>
          <w:ilvl w:val="4"/>
          <w:numId w:val="76"/>
        </w:numPr>
        <w:autoSpaceDE w:val="0"/>
        <w:autoSpaceDN w:val="0"/>
        <w:adjustRightInd w:val="0"/>
        <w:spacing w:before="156" w:line="360" w:lineRule="exact"/>
        <w:ind w:left="425" w:firstLineChars="0" w:firstLine="0"/>
        <w:outlineLvl w:val="4"/>
        <w:rPr>
          <w:rFonts w:ascii="宋体" w:hAnsi="宋体" w:cs="Arial"/>
          <w:szCs w:val="21"/>
        </w:rPr>
      </w:pPr>
      <w:r>
        <w:rPr>
          <w:rFonts w:ascii="宋体" w:hAnsi="宋体" w:cs="Arial" w:hint="eastAsia"/>
          <w:szCs w:val="21"/>
        </w:rPr>
        <w:t>存在相关递延收益的，冲减相关递延收益账面金额，超出部分计入当期损益。</w:t>
      </w:r>
    </w:p>
    <w:p w:rsidR="00651DFE" w:rsidRDefault="00651DFE" w:rsidP="00B1445E">
      <w:pPr>
        <w:pStyle w:val="affa"/>
        <w:numPr>
          <w:ilvl w:val="4"/>
          <w:numId w:val="76"/>
        </w:numPr>
        <w:autoSpaceDE w:val="0"/>
        <w:autoSpaceDN w:val="0"/>
        <w:adjustRightInd w:val="0"/>
        <w:spacing w:before="156" w:line="360" w:lineRule="exact"/>
        <w:ind w:left="425" w:firstLineChars="0" w:firstLine="0"/>
        <w:outlineLvl w:val="4"/>
        <w:rPr>
          <w:rFonts w:ascii="宋体" w:hAnsi="宋体" w:cs="Arial"/>
          <w:szCs w:val="21"/>
        </w:rPr>
      </w:pPr>
      <w:r>
        <w:rPr>
          <w:rFonts w:ascii="宋体" w:hAnsi="宋体" w:cs="Arial" w:hint="eastAsia"/>
          <w:szCs w:val="21"/>
        </w:rPr>
        <w:t>属于其他情况的，直接计入当期损益。</w:t>
      </w:r>
    </w:p>
    <w:p w:rsidR="00651DFE" w:rsidRDefault="00651DFE" w:rsidP="00B1445E">
      <w:pPr>
        <w:numPr>
          <w:ilvl w:val="0"/>
          <w:numId w:val="27"/>
        </w:numPr>
        <w:spacing w:before="156" w:line="360" w:lineRule="exact"/>
        <w:ind w:left="850"/>
        <w:outlineLvl w:val="1"/>
        <w:rPr>
          <w:rFonts w:ascii="宋体" w:hAnsi="宋体" w:cs="宋体"/>
          <w:b/>
          <w:color w:val="000000"/>
          <w:szCs w:val="21"/>
        </w:rPr>
      </w:pPr>
      <w:r>
        <w:rPr>
          <w:rFonts w:hint="eastAsia"/>
          <w:b/>
          <w:color w:val="000000"/>
          <w:szCs w:val="21"/>
        </w:rPr>
        <w:t>递延所得税</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szCs w:val="21"/>
        </w:rPr>
      </w:pPr>
      <w:r>
        <w:rPr>
          <w:rFonts w:cs="Arial" w:hint="eastAsia"/>
          <w:szCs w:val="21"/>
        </w:rPr>
        <w:t>公司采用资产负债表债务法核算所得税。</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2"/>
        <w:rPr>
          <w:rFonts w:cs="Arial"/>
          <w:szCs w:val="21"/>
        </w:rPr>
      </w:pPr>
      <w:r>
        <w:rPr>
          <w:rFonts w:cs="Arial" w:hint="eastAsia"/>
          <w:szCs w:val="21"/>
        </w:rPr>
        <w:t>（一）递延所得税资产或递延所得税负债的确认</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3"/>
        <w:rPr>
          <w:rFonts w:cs="Arial"/>
          <w:szCs w:val="21"/>
        </w:rPr>
      </w:pPr>
      <w:r>
        <w:rPr>
          <w:rFonts w:cs="Arial" w:hint="eastAsia"/>
          <w:szCs w:val="21"/>
        </w:rPr>
        <w:t>1.</w:t>
      </w:r>
      <w:r>
        <w:rPr>
          <w:rFonts w:cs="Arial" w:hint="eastAsia"/>
          <w:szCs w:val="21"/>
        </w:rPr>
        <w:t>公司在取得资产、负债时确定其计税基础。公司于资产负债表日，分析比较资产、负债的账面价值与其计税基础，资产、负债的账面价值与其计税基础存在暂时性差异的，在有关暂时性差异发生当期且符合确认条件的情况下，公司对应纳税暂时性差异或可抵扣暂时性差异分别确认递延所得税负债或递延所得税资产。</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3"/>
        <w:rPr>
          <w:rFonts w:cs="Arial"/>
          <w:szCs w:val="21"/>
        </w:rPr>
      </w:pPr>
      <w:r>
        <w:rPr>
          <w:rFonts w:cs="Arial" w:hint="eastAsia"/>
          <w:szCs w:val="21"/>
        </w:rPr>
        <w:t>2.</w:t>
      </w:r>
      <w:r>
        <w:rPr>
          <w:rFonts w:cs="Arial" w:hint="eastAsia"/>
          <w:szCs w:val="21"/>
        </w:rPr>
        <w:t>递延所得税资产的确认依据</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4"/>
        <w:rPr>
          <w:rFonts w:cs="Arial"/>
          <w:szCs w:val="21"/>
        </w:rPr>
      </w:pPr>
      <w:r>
        <w:rPr>
          <w:rFonts w:cs="Arial" w:hint="eastAsia"/>
          <w:szCs w:val="21"/>
        </w:rPr>
        <w:t>（</w:t>
      </w:r>
      <w:r>
        <w:rPr>
          <w:rFonts w:cs="Arial" w:hint="eastAsia"/>
          <w:szCs w:val="21"/>
        </w:rPr>
        <w:t>1</w:t>
      </w:r>
      <w:r>
        <w:rPr>
          <w:rFonts w:cs="Arial" w:hint="eastAsia"/>
          <w:szCs w:val="21"/>
        </w:rPr>
        <w:t>）公司以未来期间很可能取得用以抵扣可抵扣暂时性差异的应纳税所得额为限，确认由可抵扣暂时性差异产生的递延所得税资产。在确定未来期间很可能取得的应纳税所得额</w:t>
      </w:r>
      <w:r>
        <w:rPr>
          <w:rFonts w:cs="Arial" w:hint="eastAsia"/>
          <w:szCs w:val="21"/>
        </w:rPr>
        <w:lastRenderedPageBreak/>
        <w:t>时，包括未来期间正常生产经营活动实现的应纳税所得额，以及在可抵扣暂时性差异转回期间因应纳税暂时性差异的转回而增加的应纳税所得额。</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4"/>
        <w:rPr>
          <w:rFonts w:cs="Arial"/>
          <w:szCs w:val="21"/>
        </w:rPr>
      </w:pPr>
      <w:r>
        <w:rPr>
          <w:rFonts w:cs="Arial" w:hint="eastAsia"/>
          <w:szCs w:val="21"/>
        </w:rPr>
        <w:t>（</w:t>
      </w:r>
      <w:r>
        <w:rPr>
          <w:rFonts w:cs="Arial" w:hint="eastAsia"/>
          <w:szCs w:val="21"/>
        </w:rPr>
        <w:t>2</w:t>
      </w:r>
      <w:r>
        <w:rPr>
          <w:rFonts w:cs="Arial" w:hint="eastAsia"/>
          <w:szCs w:val="21"/>
        </w:rPr>
        <w:t>）对于能够结转以后年度的可抵扣亏损和税款抵减，公司以很可能获得用来抵扣可抵扣亏损和税款抵减的未来应纳税所得额为限，确认相应的递延所得税资产。</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4"/>
        <w:rPr>
          <w:rFonts w:cs="Arial"/>
          <w:szCs w:val="21"/>
        </w:rPr>
      </w:pPr>
      <w:r>
        <w:rPr>
          <w:rFonts w:cs="Arial" w:hint="eastAsia"/>
          <w:szCs w:val="21"/>
        </w:rPr>
        <w:t>（</w:t>
      </w:r>
      <w:r>
        <w:rPr>
          <w:rFonts w:cs="Arial" w:hint="eastAsia"/>
          <w:szCs w:val="21"/>
        </w:rPr>
        <w:t>3</w:t>
      </w:r>
      <w:r>
        <w:rPr>
          <w:rFonts w:cs="Arial" w:hint="eastAsia"/>
          <w:szCs w:val="21"/>
        </w:rPr>
        <w:t>）资产负债表日，公司对递延所得税资产的账面价值进行复核。如果未来期间很可能无法获得足够的应纳税所得额用以抵扣递延所得税资产的利益，则</w:t>
      </w:r>
      <w:proofErr w:type="gramStart"/>
      <w:r>
        <w:rPr>
          <w:rFonts w:cs="Arial" w:hint="eastAsia"/>
          <w:szCs w:val="21"/>
        </w:rPr>
        <w:t>减记递</w:t>
      </w:r>
      <w:proofErr w:type="gramEnd"/>
      <w:r>
        <w:rPr>
          <w:rFonts w:cs="Arial" w:hint="eastAsia"/>
          <w:szCs w:val="21"/>
        </w:rPr>
        <w:t>延所得税资产的账面价值；在很可能获得足够的应纳税所得额时，</w:t>
      </w:r>
      <w:proofErr w:type="gramStart"/>
      <w:r>
        <w:rPr>
          <w:rFonts w:cs="Arial" w:hint="eastAsia"/>
          <w:szCs w:val="21"/>
        </w:rPr>
        <w:t>减记的</w:t>
      </w:r>
      <w:proofErr w:type="gramEnd"/>
      <w:r>
        <w:rPr>
          <w:rFonts w:cs="Arial" w:hint="eastAsia"/>
          <w:szCs w:val="21"/>
        </w:rPr>
        <w:t>金额予以转回。</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3"/>
        <w:rPr>
          <w:rFonts w:cs="Arial"/>
          <w:szCs w:val="21"/>
        </w:rPr>
      </w:pPr>
      <w:r>
        <w:rPr>
          <w:rFonts w:cs="Arial" w:hint="eastAsia"/>
          <w:szCs w:val="21"/>
        </w:rPr>
        <w:t>3.</w:t>
      </w:r>
      <w:r>
        <w:rPr>
          <w:rFonts w:cs="Arial" w:hint="eastAsia"/>
          <w:szCs w:val="21"/>
        </w:rPr>
        <w:t>递延所得税负债的确认依据</w:t>
      </w:r>
    </w:p>
    <w:p w:rsidR="00651DFE" w:rsidRDefault="00651DFE" w:rsidP="00651DFE">
      <w:pPr>
        <w:tabs>
          <w:tab w:val="left" w:pos="0"/>
        </w:tabs>
        <w:autoSpaceDE w:val="0"/>
        <w:autoSpaceDN w:val="0"/>
        <w:snapToGrid w:val="0"/>
        <w:spacing w:before="156" w:line="360" w:lineRule="exact"/>
        <w:ind w:firstLineChars="200" w:firstLine="420"/>
        <w:textAlignment w:val="bottom"/>
        <w:rPr>
          <w:rFonts w:cs="Arial"/>
          <w:szCs w:val="21"/>
        </w:rPr>
      </w:pPr>
      <w:r>
        <w:rPr>
          <w:rFonts w:cs="Arial" w:hint="eastAsia"/>
          <w:szCs w:val="21"/>
        </w:rPr>
        <w:t>公司将当期和以前期间应交未交的应纳税暂时性差异</w:t>
      </w:r>
      <w:proofErr w:type="gramStart"/>
      <w:r>
        <w:rPr>
          <w:rFonts w:cs="Arial" w:hint="eastAsia"/>
          <w:szCs w:val="21"/>
        </w:rPr>
        <w:t>确认为递延</w:t>
      </w:r>
      <w:proofErr w:type="gramEnd"/>
      <w:r>
        <w:rPr>
          <w:rFonts w:cs="Arial" w:hint="eastAsia"/>
          <w:szCs w:val="21"/>
        </w:rPr>
        <w:t>所得税负债。但不包括商誉、非企业合并形成的交易且该交易发生时既不影响会计利润也不影响应纳税所得额所形成的暂时性差异。</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2"/>
        <w:rPr>
          <w:rFonts w:cs="Arial"/>
          <w:szCs w:val="21"/>
        </w:rPr>
      </w:pPr>
      <w:r>
        <w:rPr>
          <w:rFonts w:cs="Arial" w:hint="eastAsia"/>
          <w:szCs w:val="21"/>
        </w:rPr>
        <w:t>（二）递延所得税资产或递延所得税负债的计量</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3"/>
        <w:rPr>
          <w:rFonts w:cs="Arial"/>
          <w:szCs w:val="21"/>
        </w:rPr>
      </w:pPr>
      <w:r>
        <w:rPr>
          <w:rFonts w:cs="Arial" w:hint="eastAsia"/>
          <w:szCs w:val="21"/>
        </w:rPr>
        <w:t>1.</w:t>
      </w:r>
      <w:r>
        <w:rPr>
          <w:rFonts w:cs="Arial" w:hint="eastAsia"/>
          <w:szCs w:val="21"/>
        </w:rPr>
        <w:t>资产负债表日，对于递延所得税资产和递延所得税负债，公司根据税法规定按照预期收回该资产或清偿该负债期间的适用税率计量。</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3"/>
        <w:rPr>
          <w:rFonts w:cs="Arial"/>
          <w:szCs w:val="21"/>
        </w:rPr>
      </w:pPr>
      <w:r>
        <w:rPr>
          <w:rFonts w:cs="Arial" w:hint="eastAsia"/>
          <w:szCs w:val="21"/>
        </w:rPr>
        <w:t>2.</w:t>
      </w:r>
      <w:r>
        <w:rPr>
          <w:rFonts w:cs="Arial" w:hint="eastAsia"/>
          <w:szCs w:val="21"/>
        </w:rPr>
        <w:t>适用税率发生变化的，公司对已确认的递延所得税资产和递延所得税负债进行重新计量，除直接在所有者权益中确认的交易或者事项产生的递延所得税资产和递延所得税负债以外，将其影响数计入税率变化当期的所得税费用。</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3"/>
        <w:rPr>
          <w:rFonts w:cs="Arial"/>
          <w:szCs w:val="21"/>
        </w:rPr>
      </w:pPr>
      <w:r>
        <w:rPr>
          <w:rFonts w:cs="Arial" w:hint="eastAsia"/>
          <w:szCs w:val="21"/>
        </w:rPr>
        <w:t>3.</w:t>
      </w:r>
      <w:r>
        <w:rPr>
          <w:rFonts w:cs="Arial" w:hint="eastAsia"/>
          <w:szCs w:val="21"/>
        </w:rPr>
        <w:t>公司在计量递延所得税资产和递延所得税负债时，采用与收回资产或清偿债务的预期方式相一致的税率和计税基础。</w:t>
      </w:r>
    </w:p>
    <w:p w:rsidR="00651DFE" w:rsidRDefault="00651DFE" w:rsidP="00651DFE">
      <w:pPr>
        <w:tabs>
          <w:tab w:val="left" w:pos="0"/>
        </w:tabs>
        <w:autoSpaceDE w:val="0"/>
        <w:autoSpaceDN w:val="0"/>
        <w:snapToGrid w:val="0"/>
        <w:spacing w:before="156" w:line="360" w:lineRule="exact"/>
        <w:ind w:firstLineChars="200" w:firstLine="420"/>
        <w:textAlignment w:val="bottom"/>
        <w:outlineLvl w:val="3"/>
        <w:rPr>
          <w:rFonts w:cs="Arial"/>
          <w:szCs w:val="21"/>
        </w:rPr>
      </w:pPr>
      <w:r>
        <w:rPr>
          <w:rFonts w:cs="Arial" w:hint="eastAsia"/>
          <w:szCs w:val="21"/>
        </w:rPr>
        <w:t>4.</w:t>
      </w:r>
      <w:r>
        <w:rPr>
          <w:rFonts w:cs="Arial" w:hint="eastAsia"/>
          <w:szCs w:val="21"/>
        </w:rPr>
        <w:t>公司对递延所得税资产和递延所得税负债不进行折现。</w:t>
      </w:r>
    </w:p>
    <w:p w:rsidR="00651DFE" w:rsidRDefault="00651DFE" w:rsidP="00B1445E">
      <w:pPr>
        <w:numPr>
          <w:ilvl w:val="0"/>
          <w:numId w:val="27"/>
        </w:numPr>
        <w:spacing w:before="156" w:line="360" w:lineRule="exact"/>
        <w:ind w:left="850"/>
        <w:outlineLvl w:val="1"/>
        <w:rPr>
          <w:rFonts w:cs="宋体"/>
          <w:b/>
          <w:color w:val="000000"/>
          <w:szCs w:val="21"/>
        </w:rPr>
      </w:pPr>
      <w:r>
        <w:rPr>
          <w:rFonts w:hint="eastAsia"/>
          <w:b/>
          <w:color w:val="000000"/>
          <w:szCs w:val="21"/>
        </w:rPr>
        <w:t>经营租赁与融资租赁</w:t>
      </w:r>
    </w:p>
    <w:p w:rsidR="00651DFE" w:rsidRDefault="00651DFE" w:rsidP="00651DFE">
      <w:pPr>
        <w:snapToGrid w:val="0"/>
        <w:spacing w:before="156" w:line="360" w:lineRule="exact"/>
        <w:ind w:firstLineChars="200" w:firstLine="420"/>
        <w:rPr>
          <w:rFonts w:cs="Arial"/>
          <w:szCs w:val="21"/>
        </w:rPr>
      </w:pPr>
      <w:r>
        <w:rPr>
          <w:rFonts w:cs="Arial" w:hint="eastAsia"/>
          <w:szCs w:val="21"/>
        </w:rPr>
        <w:t>公司在租赁开始日将租赁分为融资租赁和经营租赁。</w:t>
      </w:r>
    </w:p>
    <w:p w:rsidR="00651DFE" w:rsidRDefault="00651DFE" w:rsidP="00B1445E">
      <w:pPr>
        <w:pStyle w:val="affa"/>
        <w:numPr>
          <w:ilvl w:val="2"/>
          <w:numId w:val="77"/>
        </w:numPr>
        <w:autoSpaceDE w:val="0"/>
        <w:autoSpaceDN w:val="0"/>
        <w:adjustRightInd w:val="0"/>
        <w:spacing w:before="156" w:line="360" w:lineRule="exact"/>
        <w:ind w:leftChars="472" w:left="991" w:firstLineChars="0" w:firstLine="0"/>
        <w:outlineLvl w:val="2"/>
        <w:rPr>
          <w:rFonts w:ascii="宋体" w:hAnsi="宋体" w:cs="Arial"/>
          <w:kern w:val="0"/>
          <w:szCs w:val="21"/>
        </w:rPr>
      </w:pPr>
      <w:r>
        <w:rPr>
          <w:rFonts w:ascii="宋体" w:hAnsi="宋体" w:cs="Arial" w:hint="eastAsia"/>
          <w:kern w:val="0"/>
          <w:szCs w:val="21"/>
        </w:rPr>
        <w:t>经营租赁的会计处理</w:t>
      </w:r>
    </w:p>
    <w:p w:rsidR="00651DFE" w:rsidRDefault="00651DFE" w:rsidP="00651DFE">
      <w:pPr>
        <w:autoSpaceDE w:val="0"/>
        <w:autoSpaceDN w:val="0"/>
        <w:adjustRightInd w:val="0"/>
        <w:spacing w:before="156" w:line="360" w:lineRule="exact"/>
        <w:ind w:firstLineChars="200" w:firstLine="420"/>
        <w:rPr>
          <w:rFonts w:ascii="宋体" w:hAnsi="宋体" w:cs="Arial"/>
          <w:kern w:val="0"/>
          <w:szCs w:val="21"/>
        </w:rPr>
      </w:pPr>
      <w:r>
        <w:rPr>
          <w:rFonts w:cs="Arial" w:hint="eastAsia"/>
          <w:szCs w:val="21"/>
        </w:rPr>
        <w:t>作为承租人，对于经营租赁的租金，在租赁期内各个期间按照直线法计入相关资产成本或当期损益；发生的初始直接费用，计入当期损益；或有租金在实际发生时计入当期损益。</w:t>
      </w:r>
    </w:p>
    <w:p w:rsidR="00651DFE" w:rsidRDefault="00651DFE" w:rsidP="00651DFE">
      <w:pPr>
        <w:autoSpaceDE w:val="0"/>
        <w:autoSpaceDN w:val="0"/>
        <w:adjustRightInd w:val="0"/>
        <w:spacing w:before="156" w:line="360" w:lineRule="exact"/>
        <w:ind w:firstLineChars="200" w:firstLine="420"/>
        <w:rPr>
          <w:rFonts w:cs="Arial"/>
          <w:szCs w:val="21"/>
        </w:rPr>
      </w:pPr>
      <w:r>
        <w:rPr>
          <w:rFonts w:cs="Arial" w:hint="eastAsia"/>
          <w:szCs w:val="21"/>
        </w:rPr>
        <w:t>作为出租人，按资产的性质将用作经营租赁的资产包括在资产负债表中的相关项目内；对于经营租赁的租金，在租赁期内各个期间按照直线法确认为当期损益；发生的初始直接费用，计入当期损益；对于经营租赁资产中的固定资产，采用类似资产的折旧政策计提折旧；对于其他经营租赁资产，采用系统合理的方法进行摊销；或有租金在实际发生时计入当期损益。</w:t>
      </w:r>
    </w:p>
    <w:p w:rsidR="00651DFE" w:rsidRDefault="00651DFE" w:rsidP="00B1445E">
      <w:pPr>
        <w:pStyle w:val="affa"/>
        <w:numPr>
          <w:ilvl w:val="2"/>
          <w:numId w:val="77"/>
        </w:numPr>
        <w:autoSpaceDE w:val="0"/>
        <w:autoSpaceDN w:val="0"/>
        <w:adjustRightInd w:val="0"/>
        <w:spacing w:before="156" w:line="360" w:lineRule="exact"/>
        <w:ind w:leftChars="472" w:left="991" w:firstLineChars="0" w:firstLine="0"/>
        <w:outlineLvl w:val="2"/>
        <w:rPr>
          <w:rFonts w:ascii="宋体" w:hAnsi="宋体" w:cs="Arial"/>
          <w:kern w:val="0"/>
          <w:szCs w:val="21"/>
        </w:rPr>
      </w:pPr>
      <w:r>
        <w:rPr>
          <w:rFonts w:ascii="宋体" w:hAnsi="宋体" w:cs="Arial" w:hint="eastAsia"/>
          <w:kern w:val="0"/>
          <w:szCs w:val="21"/>
        </w:rPr>
        <w:lastRenderedPageBreak/>
        <w:t>融资租赁的会计处理</w:t>
      </w:r>
    </w:p>
    <w:p w:rsidR="00651DFE" w:rsidRDefault="00651DFE" w:rsidP="00651DFE">
      <w:pPr>
        <w:autoSpaceDE w:val="0"/>
        <w:autoSpaceDN w:val="0"/>
        <w:adjustRightInd w:val="0"/>
        <w:spacing w:before="156" w:line="360" w:lineRule="exact"/>
        <w:ind w:firstLineChars="200" w:firstLine="420"/>
        <w:rPr>
          <w:rFonts w:ascii="宋体" w:hAnsi="宋体" w:cs="Arial"/>
          <w:kern w:val="0"/>
          <w:szCs w:val="21"/>
        </w:rPr>
      </w:pPr>
      <w:r>
        <w:rPr>
          <w:rFonts w:cs="Arial" w:hint="eastAsia"/>
          <w:szCs w:val="21"/>
        </w:rPr>
        <w:t>作为承租人，在租赁期开始日将租赁开始日租赁资产公允价值与最低租赁付款额现值两者中较低者作为租入资产的入账价值，将最低租赁付款额作为长期应付款的入账价值，其差额作为未确认融资费用；在租赁谈判和签订租赁合同过程中发生的，可归属于租赁项目的手续费、律师费、差旅费、印花税等初始直接费用，计入租入资产价值；未确认融资费用在租赁期内各个期间进行分摊，采用实际利率法计算确认当期的融资费用；或有租金在实际发生时计入当期损益。</w:t>
      </w:r>
    </w:p>
    <w:p w:rsidR="00651DFE" w:rsidRDefault="00651DFE" w:rsidP="00651DFE">
      <w:pPr>
        <w:autoSpaceDE w:val="0"/>
        <w:autoSpaceDN w:val="0"/>
        <w:adjustRightInd w:val="0"/>
        <w:spacing w:before="156" w:line="360" w:lineRule="exact"/>
        <w:ind w:firstLineChars="200" w:firstLine="420"/>
        <w:rPr>
          <w:rFonts w:cs="Arial"/>
          <w:szCs w:val="21"/>
        </w:rPr>
      </w:pPr>
      <w:r>
        <w:rPr>
          <w:rFonts w:cs="Arial" w:hint="eastAsia"/>
          <w:szCs w:val="21"/>
        </w:rPr>
        <w:t>作为出租人，在租赁期开始日将租赁开始日最低</w:t>
      </w:r>
      <w:proofErr w:type="gramStart"/>
      <w:r>
        <w:rPr>
          <w:rFonts w:cs="Arial" w:hint="eastAsia"/>
          <w:szCs w:val="21"/>
        </w:rPr>
        <w:t>租赁收</w:t>
      </w:r>
      <w:proofErr w:type="gramEnd"/>
      <w:r>
        <w:rPr>
          <w:rFonts w:cs="Arial" w:hint="eastAsia"/>
          <w:szCs w:val="21"/>
        </w:rPr>
        <w:t>款额与初始直接费用之和作为应收融资租赁款的入账价值，同时记录未担保余值；将最低</w:t>
      </w:r>
      <w:proofErr w:type="gramStart"/>
      <w:r>
        <w:rPr>
          <w:rFonts w:cs="Arial" w:hint="eastAsia"/>
          <w:szCs w:val="21"/>
        </w:rPr>
        <w:t>租赁收</w:t>
      </w:r>
      <w:proofErr w:type="gramEnd"/>
      <w:r>
        <w:rPr>
          <w:rFonts w:cs="Arial" w:hint="eastAsia"/>
          <w:szCs w:val="21"/>
        </w:rPr>
        <w:t>款额、初始直接费用及未担保余值之和与其现值之和的差额确认为未实现融资收益；未实现融资收益在租赁期内各个期间进行分配；采用实际利率法计算确认当期的融资收入；或有租金在实际发生时计入当期损益。</w:t>
      </w:r>
    </w:p>
    <w:p w:rsidR="00651DFE" w:rsidRDefault="00651DFE" w:rsidP="00B1445E">
      <w:pPr>
        <w:numPr>
          <w:ilvl w:val="0"/>
          <w:numId w:val="27"/>
        </w:numPr>
        <w:spacing w:before="156" w:line="360" w:lineRule="exact"/>
        <w:ind w:left="850"/>
        <w:outlineLvl w:val="1"/>
        <w:rPr>
          <w:rFonts w:cs="宋体"/>
          <w:b/>
          <w:color w:val="000000"/>
          <w:szCs w:val="21"/>
        </w:rPr>
      </w:pPr>
      <w:r>
        <w:rPr>
          <w:rFonts w:hint="eastAsia"/>
          <w:b/>
          <w:color w:val="000000"/>
          <w:szCs w:val="21"/>
        </w:rPr>
        <w:t>重要会计政策和会计估计的变更</w:t>
      </w:r>
    </w:p>
    <w:p w:rsidR="00651DFE" w:rsidRDefault="00651DFE" w:rsidP="00B1445E">
      <w:pPr>
        <w:pStyle w:val="affa"/>
        <w:numPr>
          <w:ilvl w:val="0"/>
          <w:numId w:val="78"/>
        </w:numPr>
        <w:tabs>
          <w:tab w:val="left" w:pos="0"/>
        </w:tabs>
        <w:autoSpaceDE w:val="0"/>
        <w:autoSpaceDN w:val="0"/>
        <w:snapToGrid w:val="0"/>
        <w:spacing w:before="156" w:line="360" w:lineRule="exact"/>
        <w:ind w:firstLineChars="0"/>
        <w:textAlignment w:val="bottom"/>
        <w:outlineLvl w:val="1"/>
        <w:rPr>
          <w:rFonts w:ascii="宋体" w:hAnsi="宋体" w:cs="Arial"/>
          <w:szCs w:val="21"/>
        </w:rPr>
      </w:pPr>
      <w:r>
        <w:rPr>
          <w:rFonts w:ascii="宋体" w:hAnsi="宋体" w:cs="Arial" w:hint="eastAsia"/>
          <w:szCs w:val="21"/>
        </w:rPr>
        <w:t>重要会计政策变更</w:t>
      </w:r>
    </w:p>
    <w:p w:rsidR="00651DFE" w:rsidRDefault="00651DFE" w:rsidP="00651DFE">
      <w:pPr>
        <w:pStyle w:val="affa"/>
        <w:autoSpaceDE w:val="0"/>
        <w:autoSpaceDN w:val="0"/>
        <w:adjustRightInd w:val="0"/>
        <w:spacing w:before="156" w:line="360" w:lineRule="exact"/>
        <w:ind w:firstLineChars="202" w:firstLine="424"/>
        <w:outlineLvl w:val="2"/>
        <w:rPr>
          <w:rFonts w:ascii="宋体" w:hAnsi="宋体"/>
          <w:szCs w:val="20"/>
        </w:rPr>
      </w:pPr>
      <w:r>
        <w:rPr>
          <w:rFonts w:ascii="宋体" w:hAnsi="宋体" w:hint="eastAsia"/>
        </w:rPr>
        <w:t>1、财政部于 2017 年度发布了《企业会计准则第 42号一持有待售的非流动资产、处置组和终止经营》，自 2017年5月28日起施行，对于施行</w:t>
      </w:r>
      <w:proofErr w:type="gramStart"/>
      <w:r>
        <w:rPr>
          <w:rFonts w:ascii="宋体" w:hAnsi="宋体" w:hint="eastAsia"/>
        </w:rPr>
        <w:t>日存在</w:t>
      </w:r>
      <w:proofErr w:type="gramEnd"/>
      <w:r>
        <w:rPr>
          <w:rFonts w:ascii="宋体" w:hAnsi="宋体" w:hint="eastAsia"/>
        </w:rPr>
        <w:t>的持有待售的非流动资产、</w:t>
      </w:r>
      <w:proofErr w:type="gramStart"/>
      <w:r>
        <w:rPr>
          <w:rFonts w:ascii="宋体" w:hAnsi="宋体" w:hint="eastAsia"/>
        </w:rPr>
        <w:t>处置组</w:t>
      </w:r>
      <w:proofErr w:type="gramEnd"/>
      <w:r>
        <w:rPr>
          <w:rFonts w:ascii="宋体" w:hAnsi="宋体" w:hint="eastAsia"/>
        </w:rPr>
        <w:t>和终止经营，要求采用未来适用法处理。</w:t>
      </w:r>
    </w:p>
    <w:p w:rsidR="00651DFE" w:rsidRDefault="00651DFE" w:rsidP="00651DFE">
      <w:pPr>
        <w:pStyle w:val="affa"/>
        <w:autoSpaceDE w:val="0"/>
        <w:autoSpaceDN w:val="0"/>
        <w:adjustRightInd w:val="0"/>
        <w:spacing w:before="156" w:line="360" w:lineRule="exact"/>
        <w:ind w:firstLineChars="252" w:firstLine="529"/>
        <w:outlineLvl w:val="2"/>
        <w:rPr>
          <w:rFonts w:ascii="宋体" w:hAnsi="宋体"/>
        </w:rPr>
      </w:pPr>
      <w:r>
        <w:rPr>
          <w:rFonts w:ascii="宋体" w:hAnsi="宋体" w:hint="eastAsia"/>
        </w:rPr>
        <w:t>2、财政部于2017年度修订了《企业会计准则第16号——政府补助》，修订后的准则自2017年6月12日起施行，对于2017年1月1日存在的政府补助，要求采用未来适用法处理；对于2017年1月1日至施行日新增的政府补助，也要求按照修订后的准则进行调整。</w:t>
      </w:r>
    </w:p>
    <w:p w:rsidR="00651DFE" w:rsidRDefault="00651DFE" w:rsidP="00651DFE">
      <w:pPr>
        <w:pStyle w:val="affa"/>
        <w:autoSpaceDE w:val="0"/>
        <w:autoSpaceDN w:val="0"/>
        <w:adjustRightInd w:val="0"/>
        <w:spacing w:before="156" w:line="360" w:lineRule="exact"/>
        <w:ind w:firstLineChars="252" w:firstLine="529"/>
        <w:outlineLvl w:val="2"/>
        <w:rPr>
          <w:rFonts w:ascii="宋体" w:hAnsi="宋体"/>
        </w:rPr>
      </w:pPr>
      <w:r>
        <w:rPr>
          <w:rFonts w:ascii="宋体" w:hAnsi="宋体" w:hint="eastAsia"/>
        </w:rPr>
        <w:t xml:space="preserve">3、财政部于2017年度发布了《财政部关于修订印发一般企业财务报表格式的通知》，对一般企业财务报表格式进行了修订，适用于2017年度及以后期间的财务报表。 </w:t>
      </w:r>
    </w:p>
    <w:p w:rsidR="00651DFE" w:rsidRDefault="00651DFE" w:rsidP="00651DFE">
      <w:pPr>
        <w:pStyle w:val="affa"/>
        <w:autoSpaceDE w:val="0"/>
        <w:autoSpaceDN w:val="0"/>
        <w:adjustRightInd w:val="0"/>
        <w:spacing w:before="156" w:line="360" w:lineRule="exact"/>
        <w:ind w:firstLineChars="202" w:firstLine="424"/>
        <w:outlineLvl w:val="2"/>
        <w:rPr>
          <w:rFonts w:ascii="宋体" w:hAnsi="宋体"/>
        </w:rPr>
      </w:pPr>
      <w:r>
        <w:rPr>
          <w:rFonts w:ascii="宋体" w:hAnsi="宋体" w:hint="eastAsia"/>
        </w:rPr>
        <w:t xml:space="preserve">本公司执行上述三项规定的主要影响如下： </w:t>
      </w:r>
    </w:p>
    <w:tbl>
      <w:tblPr>
        <w:tblW w:w="9034"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510"/>
        <w:gridCol w:w="2127"/>
        <w:gridCol w:w="1566"/>
        <w:gridCol w:w="1831"/>
      </w:tblGrid>
      <w:tr w:rsidR="00651DFE" w:rsidTr="00651DFE">
        <w:trPr>
          <w:trHeight w:val="330"/>
        </w:trPr>
        <w:tc>
          <w:tcPr>
            <w:tcW w:w="3510" w:type="dxa"/>
            <w:tcBorders>
              <w:top w:val="single"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会计政策变更的内容和原因</w:t>
            </w:r>
            <w:r>
              <w:rPr>
                <w:rFonts w:hint="eastAsia"/>
                <w:sz w:val="18"/>
                <w:szCs w:val="18"/>
              </w:rPr>
              <w:t xml:space="preserve"> </w:t>
            </w:r>
          </w:p>
        </w:tc>
        <w:tc>
          <w:tcPr>
            <w:tcW w:w="2127" w:type="dxa"/>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受影响的报表项目名称</w:t>
            </w:r>
          </w:p>
        </w:tc>
        <w:tc>
          <w:tcPr>
            <w:tcW w:w="1566" w:type="dxa"/>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 xml:space="preserve"> </w:t>
            </w:r>
            <w:r>
              <w:rPr>
                <w:rFonts w:hint="eastAsia"/>
                <w:sz w:val="18"/>
                <w:szCs w:val="18"/>
              </w:rPr>
              <w:t>本年影响金额</w:t>
            </w:r>
            <w:r>
              <w:rPr>
                <w:rFonts w:hint="eastAsia"/>
                <w:sz w:val="18"/>
                <w:szCs w:val="18"/>
              </w:rPr>
              <w:t xml:space="preserve"> </w:t>
            </w:r>
          </w:p>
        </w:tc>
        <w:tc>
          <w:tcPr>
            <w:tcW w:w="1831" w:type="dxa"/>
            <w:tcBorders>
              <w:top w:val="single" w:sz="4"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比较数据影响金额</w:t>
            </w:r>
          </w:p>
        </w:tc>
      </w:tr>
      <w:tr w:rsidR="00651DFE" w:rsidTr="00651DFE">
        <w:trPr>
          <w:trHeight w:val="712"/>
        </w:trPr>
        <w:tc>
          <w:tcPr>
            <w:tcW w:w="3510" w:type="dxa"/>
            <w:vMerge w:val="restart"/>
            <w:tcBorders>
              <w:top w:val="dotted" w:sz="4" w:space="0" w:color="auto"/>
              <w:left w:val="nil"/>
              <w:bottom w:val="dotted" w:sz="4" w:space="0" w:color="auto"/>
              <w:right w:val="dotted" w:sz="4" w:space="0" w:color="auto"/>
            </w:tcBorders>
            <w:vAlign w:val="center"/>
            <w:hideMark/>
          </w:tcPr>
          <w:p w:rsidR="00651DFE" w:rsidRDefault="00651DFE">
            <w:pPr>
              <w:spacing w:line="360" w:lineRule="exact"/>
              <w:rPr>
                <w:rFonts w:ascii="宋体" w:hAnsi="宋体" w:cs="宋体"/>
                <w:sz w:val="18"/>
                <w:szCs w:val="18"/>
              </w:rPr>
            </w:pPr>
            <w:r>
              <w:rPr>
                <w:rFonts w:hint="eastAsia"/>
                <w:sz w:val="18"/>
                <w:szCs w:val="18"/>
              </w:rPr>
              <w:t>（</w:t>
            </w:r>
            <w:r>
              <w:rPr>
                <w:rFonts w:hint="eastAsia"/>
                <w:sz w:val="18"/>
                <w:szCs w:val="18"/>
              </w:rPr>
              <w:t>1</w:t>
            </w:r>
            <w:r>
              <w:rPr>
                <w:rFonts w:hint="eastAsia"/>
                <w:sz w:val="18"/>
                <w:szCs w:val="18"/>
              </w:rPr>
              <w:t>）自</w:t>
            </w:r>
            <w:r>
              <w:rPr>
                <w:rFonts w:hint="eastAsia"/>
                <w:sz w:val="18"/>
                <w:szCs w:val="18"/>
              </w:rPr>
              <w:t>2017</w:t>
            </w:r>
            <w:r>
              <w:rPr>
                <w:rFonts w:hint="eastAsia"/>
                <w:sz w:val="18"/>
                <w:szCs w:val="18"/>
              </w:rPr>
              <w:t>年</w:t>
            </w:r>
            <w:r>
              <w:rPr>
                <w:rFonts w:hint="eastAsia"/>
                <w:sz w:val="18"/>
                <w:szCs w:val="18"/>
              </w:rPr>
              <w:t>1</w:t>
            </w:r>
            <w:r>
              <w:rPr>
                <w:rFonts w:hint="eastAsia"/>
                <w:sz w:val="18"/>
                <w:szCs w:val="18"/>
              </w:rPr>
              <w:t>月</w:t>
            </w:r>
            <w:r>
              <w:rPr>
                <w:rFonts w:hint="eastAsia"/>
                <w:sz w:val="18"/>
                <w:szCs w:val="18"/>
              </w:rPr>
              <w:t>1</w:t>
            </w:r>
            <w:r>
              <w:rPr>
                <w:rFonts w:hint="eastAsia"/>
                <w:sz w:val="18"/>
                <w:szCs w:val="18"/>
              </w:rPr>
              <w:t>日起，与本公司日常活动相关的政府补助，从“营业外收入”项目重分类至“其他收益”项目。比较数据不调整。</w:t>
            </w:r>
          </w:p>
        </w:tc>
        <w:tc>
          <w:tcPr>
            <w:tcW w:w="2127" w:type="dxa"/>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240" w:lineRule="exact"/>
              <w:jc w:val="center"/>
              <w:rPr>
                <w:rFonts w:ascii="宋体" w:hAnsi="宋体" w:cs="宋体"/>
                <w:sz w:val="18"/>
                <w:szCs w:val="18"/>
              </w:rPr>
            </w:pPr>
            <w:r>
              <w:rPr>
                <w:rFonts w:hint="eastAsia"/>
                <w:sz w:val="18"/>
                <w:szCs w:val="18"/>
              </w:rPr>
              <w:t>营业外收入</w:t>
            </w:r>
          </w:p>
        </w:tc>
        <w:tc>
          <w:tcPr>
            <w:tcW w:w="1566" w:type="dxa"/>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240" w:lineRule="exact"/>
              <w:jc w:val="right"/>
              <w:rPr>
                <w:rFonts w:ascii="宋体" w:hAnsi="宋体" w:cs="宋体"/>
                <w:sz w:val="18"/>
                <w:szCs w:val="18"/>
              </w:rPr>
            </w:pPr>
            <w:r>
              <w:rPr>
                <w:rFonts w:hint="eastAsia"/>
                <w:sz w:val="18"/>
                <w:szCs w:val="18"/>
              </w:rPr>
              <w:t>-3,163,606.88</w:t>
            </w:r>
          </w:p>
        </w:tc>
        <w:tc>
          <w:tcPr>
            <w:tcW w:w="1831" w:type="dxa"/>
            <w:vMerge w:val="restart"/>
            <w:tcBorders>
              <w:top w:val="dotted" w:sz="4" w:space="0" w:color="auto"/>
              <w:left w:val="dotted" w:sz="4" w:space="0" w:color="auto"/>
              <w:bottom w:val="dotted" w:sz="4" w:space="0" w:color="auto"/>
              <w:right w:val="nil"/>
            </w:tcBorders>
            <w:vAlign w:val="center"/>
            <w:hideMark/>
          </w:tcPr>
          <w:p w:rsidR="00651DFE" w:rsidRDefault="00651DFE">
            <w:pPr>
              <w:spacing w:line="240" w:lineRule="exact"/>
              <w:jc w:val="center"/>
              <w:rPr>
                <w:rFonts w:ascii="宋体" w:hAnsi="宋体" w:cs="宋体"/>
                <w:sz w:val="18"/>
                <w:szCs w:val="18"/>
              </w:rPr>
            </w:pPr>
            <w:r>
              <w:rPr>
                <w:rFonts w:hint="eastAsia"/>
                <w:sz w:val="18"/>
                <w:szCs w:val="18"/>
              </w:rPr>
              <w:t>不调整</w:t>
            </w:r>
          </w:p>
        </w:tc>
      </w:tr>
      <w:tr w:rsidR="00651DFE" w:rsidTr="00651DFE">
        <w:trPr>
          <w:trHeight w:val="629"/>
        </w:trPr>
        <w:tc>
          <w:tcPr>
            <w:tcW w:w="0" w:type="auto"/>
            <w:vMerge/>
            <w:tcBorders>
              <w:top w:val="dotted" w:sz="4" w:space="0" w:color="auto"/>
              <w:left w:val="nil"/>
              <w:bottom w:val="dotted" w:sz="4" w:space="0" w:color="auto"/>
              <w:right w:val="dotted" w:sz="4" w:space="0" w:color="auto"/>
            </w:tcBorders>
            <w:vAlign w:val="center"/>
            <w:hideMark/>
          </w:tcPr>
          <w:p w:rsidR="00651DFE" w:rsidRDefault="00651DFE">
            <w:pPr>
              <w:rPr>
                <w:rFonts w:ascii="宋体" w:hAnsi="宋体" w:cs="宋体"/>
                <w:sz w:val="18"/>
                <w:szCs w:val="18"/>
              </w:rPr>
            </w:pPr>
          </w:p>
        </w:tc>
        <w:tc>
          <w:tcPr>
            <w:tcW w:w="2127" w:type="dxa"/>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240" w:lineRule="exact"/>
              <w:jc w:val="center"/>
              <w:rPr>
                <w:rFonts w:ascii="宋体" w:hAnsi="宋体" w:cs="宋体"/>
                <w:sz w:val="18"/>
                <w:szCs w:val="18"/>
              </w:rPr>
            </w:pPr>
            <w:r>
              <w:rPr>
                <w:rFonts w:hint="eastAsia"/>
                <w:sz w:val="18"/>
                <w:szCs w:val="18"/>
              </w:rPr>
              <w:t>其他收益</w:t>
            </w:r>
          </w:p>
        </w:tc>
        <w:tc>
          <w:tcPr>
            <w:tcW w:w="1566" w:type="dxa"/>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240" w:lineRule="exact"/>
              <w:jc w:val="right"/>
              <w:rPr>
                <w:rFonts w:ascii="宋体" w:hAnsi="宋体" w:cs="宋体"/>
                <w:sz w:val="18"/>
                <w:szCs w:val="18"/>
              </w:rPr>
            </w:pPr>
            <w:r>
              <w:rPr>
                <w:rFonts w:hint="eastAsia"/>
                <w:sz w:val="18"/>
                <w:szCs w:val="18"/>
              </w:rPr>
              <w:t>3,163,606.88</w:t>
            </w:r>
          </w:p>
        </w:tc>
        <w:tc>
          <w:tcPr>
            <w:tcW w:w="0" w:type="auto"/>
            <w:vMerge/>
            <w:tcBorders>
              <w:top w:val="dotted" w:sz="4" w:space="0" w:color="auto"/>
              <w:left w:val="dotted" w:sz="4" w:space="0" w:color="auto"/>
              <w:bottom w:val="dotted" w:sz="4" w:space="0" w:color="auto"/>
              <w:right w:val="nil"/>
            </w:tcBorders>
            <w:vAlign w:val="center"/>
            <w:hideMark/>
          </w:tcPr>
          <w:p w:rsidR="00651DFE" w:rsidRDefault="00651DFE">
            <w:pPr>
              <w:rPr>
                <w:rFonts w:ascii="宋体" w:hAnsi="宋体" w:cs="宋体"/>
                <w:sz w:val="18"/>
                <w:szCs w:val="18"/>
              </w:rPr>
            </w:pPr>
          </w:p>
        </w:tc>
      </w:tr>
      <w:tr w:rsidR="00651DFE" w:rsidTr="00651DFE">
        <w:trPr>
          <w:trHeight w:val="611"/>
        </w:trPr>
        <w:tc>
          <w:tcPr>
            <w:tcW w:w="3510" w:type="dxa"/>
            <w:vMerge w:val="restart"/>
            <w:tcBorders>
              <w:top w:val="dotted" w:sz="4" w:space="0" w:color="auto"/>
              <w:left w:val="nil"/>
              <w:bottom w:val="single" w:sz="4" w:space="0" w:color="auto"/>
              <w:right w:val="dotted" w:sz="4" w:space="0" w:color="auto"/>
            </w:tcBorders>
            <w:vAlign w:val="center"/>
            <w:hideMark/>
          </w:tcPr>
          <w:p w:rsidR="00651DFE" w:rsidRDefault="00651DFE">
            <w:pPr>
              <w:spacing w:line="360" w:lineRule="exact"/>
              <w:rPr>
                <w:rFonts w:ascii="宋体" w:hAnsi="宋体" w:cs="宋体"/>
                <w:sz w:val="18"/>
                <w:szCs w:val="18"/>
              </w:rPr>
            </w:pPr>
            <w:r>
              <w:rPr>
                <w:rFonts w:hint="eastAsia"/>
                <w:sz w:val="18"/>
                <w:szCs w:val="18"/>
              </w:rPr>
              <w:t>（</w:t>
            </w:r>
            <w:r>
              <w:rPr>
                <w:rFonts w:hint="eastAsia"/>
                <w:sz w:val="18"/>
                <w:szCs w:val="18"/>
              </w:rPr>
              <w:t>2</w:t>
            </w:r>
            <w:r>
              <w:rPr>
                <w:rFonts w:hint="eastAsia"/>
                <w:sz w:val="18"/>
                <w:szCs w:val="18"/>
              </w:rPr>
              <w:t>）在利润表中新增“资产处置收益”项目，将部分原列示为“营业外收入”及“营业外支出”的资产处置损益重分类至“资产处置收益”项目。比较数据相应调整。</w:t>
            </w:r>
          </w:p>
        </w:tc>
        <w:tc>
          <w:tcPr>
            <w:tcW w:w="2127"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240" w:lineRule="exact"/>
              <w:jc w:val="center"/>
              <w:rPr>
                <w:rFonts w:ascii="宋体" w:hAnsi="宋体" w:cs="宋体"/>
                <w:sz w:val="18"/>
                <w:szCs w:val="18"/>
              </w:rPr>
            </w:pPr>
            <w:r>
              <w:rPr>
                <w:rFonts w:hint="eastAsia"/>
                <w:sz w:val="18"/>
                <w:szCs w:val="18"/>
              </w:rPr>
              <w:t>营业外支出</w:t>
            </w:r>
          </w:p>
        </w:tc>
        <w:tc>
          <w:tcPr>
            <w:tcW w:w="1566" w:type="dxa"/>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240" w:lineRule="exact"/>
              <w:jc w:val="center"/>
              <w:rPr>
                <w:rFonts w:ascii="宋体" w:hAnsi="宋体" w:cs="宋体"/>
                <w:sz w:val="18"/>
                <w:szCs w:val="18"/>
              </w:rPr>
            </w:pPr>
            <w:r>
              <w:rPr>
                <w:rFonts w:hint="eastAsia"/>
                <w:sz w:val="18"/>
                <w:szCs w:val="18"/>
              </w:rPr>
              <w:t>无影响</w:t>
            </w:r>
          </w:p>
        </w:tc>
        <w:tc>
          <w:tcPr>
            <w:tcW w:w="1831" w:type="dxa"/>
            <w:tcBorders>
              <w:top w:val="dotted" w:sz="4" w:space="0" w:color="auto"/>
              <w:left w:val="dotted" w:sz="4" w:space="0" w:color="auto"/>
              <w:bottom w:val="dotted" w:sz="4" w:space="0" w:color="auto"/>
              <w:right w:val="nil"/>
            </w:tcBorders>
            <w:noWrap/>
            <w:vAlign w:val="center"/>
            <w:hideMark/>
          </w:tcPr>
          <w:p w:rsidR="00651DFE" w:rsidRDefault="00651DFE">
            <w:pPr>
              <w:spacing w:line="240" w:lineRule="exact"/>
              <w:jc w:val="center"/>
              <w:rPr>
                <w:rFonts w:ascii="宋体" w:hAnsi="宋体" w:cs="宋体"/>
                <w:sz w:val="18"/>
                <w:szCs w:val="18"/>
              </w:rPr>
            </w:pPr>
            <w:r>
              <w:rPr>
                <w:rFonts w:hint="eastAsia"/>
                <w:sz w:val="18"/>
                <w:szCs w:val="18"/>
              </w:rPr>
              <w:t>无影响</w:t>
            </w:r>
          </w:p>
        </w:tc>
      </w:tr>
      <w:tr w:rsidR="00651DFE" w:rsidTr="00651DFE">
        <w:trPr>
          <w:trHeight w:val="563"/>
        </w:trPr>
        <w:tc>
          <w:tcPr>
            <w:tcW w:w="0" w:type="auto"/>
            <w:vMerge/>
            <w:tcBorders>
              <w:top w:val="dotted" w:sz="4" w:space="0" w:color="auto"/>
              <w:left w:val="nil"/>
              <w:bottom w:val="single" w:sz="4" w:space="0" w:color="auto"/>
              <w:right w:val="dotted" w:sz="4" w:space="0" w:color="auto"/>
            </w:tcBorders>
            <w:vAlign w:val="center"/>
            <w:hideMark/>
          </w:tcPr>
          <w:p w:rsidR="00651DFE" w:rsidRDefault="00651DFE">
            <w:pPr>
              <w:rPr>
                <w:rFonts w:ascii="宋体" w:hAnsi="宋体" w:cs="宋体"/>
                <w:sz w:val="18"/>
                <w:szCs w:val="18"/>
              </w:rPr>
            </w:pPr>
          </w:p>
        </w:tc>
        <w:tc>
          <w:tcPr>
            <w:tcW w:w="2127"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240" w:lineRule="exact"/>
              <w:jc w:val="center"/>
              <w:rPr>
                <w:rFonts w:ascii="宋体" w:hAnsi="宋体" w:cs="宋体"/>
                <w:sz w:val="18"/>
                <w:szCs w:val="18"/>
              </w:rPr>
            </w:pPr>
            <w:r>
              <w:rPr>
                <w:rFonts w:hint="eastAsia"/>
                <w:sz w:val="18"/>
                <w:szCs w:val="18"/>
              </w:rPr>
              <w:t>营业外收入</w:t>
            </w:r>
          </w:p>
        </w:tc>
        <w:tc>
          <w:tcPr>
            <w:tcW w:w="1566" w:type="dxa"/>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240" w:lineRule="exact"/>
              <w:jc w:val="center"/>
              <w:rPr>
                <w:rFonts w:ascii="宋体" w:hAnsi="宋体" w:cs="宋体"/>
                <w:sz w:val="18"/>
                <w:szCs w:val="18"/>
              </w:rPr>
            </w:pPr>
            <w:r>
              <w:rPr>
                <w:rFonts w:hint="eastAsia"/>
                <w:sz w:val="18"/>
                <w:szCs w:val="18"/>
              </w:rPr>
              <w:t>无影响</w:t>
            </w:r>
          </w:p>
        </w:tc>
        <w:tc>
          <w:tcPr>
            <w:tcW w:w="1831" w:type="dxa"/>
            <w:tcBorders>
              <w:top w:val="dotted" w:sz="4" w:space="0" w:color="auto"/>
              <w:left w:val="dotted" w:sz="4" w:space="0" w:color="auto"/>
              <w:bottom w:val="dotted" w:sz="4" w:space="0" w:color="auto"/>
              <w:right w:val="nil"/>
            </w:tcBorders>
            <w:noWrap/>
            <w:vAlign w:val="center"/>
            <w:hideMark/>
          </w:tcPr>
          <w:p w:rsidR="00651DFE" w:rsidRDefault="00651DFE">
            <w:pPr>
              <w:spacing w:line="240" w:lineRule="exact"/>
              <w:jc w:val="center"/>
              <w:rPr>
                <w:rFonts w:ascii="宋体" w:hAnsi="宋体" w:cs="宋体"/>
                <w:sz w:val="18"/>
                <w:szCs w:val="18"/>
              </w:rPr>
            </w:pPr>
            <w:r>
              <w:rPr>
                <w:rFonts w:hint="eastAsia"/>
                <w:sz w:val="18"/>
                <w:szCs w:val="18"/>
              </w:rPr>
              <w:t>无影响</w:t>
            </w:r>
          </w:p>
        </w:tc>
      </w:tr>
      <w:tr w:rsidR="00651DFE" w:rsidTr="00651DFE">
        <w:trPr>
          <w:trHeight w:val="556"/>
        </w:trPr>
        <w:tc>
          <w:tcPr>
            <w:tcW w:w="0" w:type="auto"/>
            <w:vMerge/>
            <w:tcBorders>
              <w:top w:val="dotted" w:sz="4" w:space="0" w:color="auto"/>
              <w:left w:val="nil"/>
              <w:bottom w:val="single" w:sz="4" w:space="0" w:color="auto"/>
              <w:right w:val="dotted" w:sz="4" w:space="0" w:color="auto"/>
            </w:tcBorders>
            <w:vAlign w:val="center"/>
            <w:hideMark/>
          </w:tcPr>
          <w:p w:rsidR="00651DFE" w:rsidRDefault="00651DFE">
            <w:pPr>
              <w:rPr>
                <w:rFonts w:ascii="宋体" w:hAnsi="宋体" w:cs="宋体"/>
                <w:sz w:val="18"/>
                <w:szCs w:val="18"/>
              </w:rPr>
            </w:pPr>
          </w:p>
        </w:tc>
        <w:tc>
          <w:tcPr>
            <w:tcW w:w="2127" w:type="dxa"/>
            <w:tcBorders>
              <w:top w:val="dotted" w:sz="4" w:space="0" w:color="auto"/>
              <w:left w:val="dotted" w:sz="4" w:space="0" w:color="auto"/>
              <w:bottom w:val="single" w:sz="4" w:space="0" w:color="auto"/>
              <w:right w:val="dotted" w:sz="4" w:space="0" w:color="auto"/>
            </w:tcBorders>
            <w:vAlign w:val="center"/>
            <w:hideMark/>
          </w:tcPr>
          <w:p w:rsidR="00651DFE" w:rsidRDefault="00651DFE">
            <w:pPr>
              <w:spacing w:line="240" w:lineRule="exact"/>
              <w:jc w:val="center"/>
              <w:rPr>
                <w:rFonts w:ascii="宋体" w:hAnsi="宋体" w:cs="宋体"/>
                <w:sz w:val="18"/>
                <w:szCs w:val="18"/>
              </w:rPr>
            </w:pPr>
            <w:r>
              <w:rPr>
                <w:rFonts w:hint="eastAsia"/>
                <w:sz w:val="18"/>
                <w:szCs w:val="18"/>
              </w:rPr>
              <w:t>资产处置收益</w:t>
            </w:r>
          </w:p>
        </w:tc>
        <w:tc>
          <w:tcPr>
            <w:tcW w:w="1566" w:type="dxa"/>
            <w:tcBorders>
              <w:top w:val="dotted" w:sz="4" w:space="0" w:color="auto"/>
              <w:left w:val="dotted" w:sz="4" w:space="0" w:color="auto"/>
              <w:bottom w:val="single" w:sz="4" w:space="0" w:color="auto"/>
              <w:right w:val="dotted" w:sz="4" w:space="0" w:color="auto"/>
            </w:tcBorders>
            <w:noWrap/>
            <w:vAlign w:val="center"/>
            <w:hideMark/>
          </w:tcPr>
          <w:p w:rsidR="00651DFE" w:rsidRDefault="00651DFE">
            <w:pPr>
              <w:spacing w:line="240" w:lineRule="exact"/>
              <w:jc w:val="center"/>
              <w:rPr>
                <w:rFonts w:ascii="宋体" w:hAnsi="宋体" w:cs="宋体"/>
                <w:sz w:val="18"/>
                <w:szCs w:val="18"/>
              </w:rPr>
            </w:pPr>
            <w:r>
              <w:rPr>
                <w:rFonts w:hint="eastAsia"/>
                <w:sz w:val="18"/>
                <w:szCs w:val="18"/>
              </w:rPr>
              <w:t>无影响</w:t>
            </w:r>
          </w:p>
        </w:tc>
        <w:tc>
          <w:tcPr>
            <w:tcW w:w="1831" w:type="dxa"/>
            <w:tcBorders>
              <w:top w:val="dotted" w:sz="4" w:space="0" w:color="auto"/>
              <w:left w:val="dotted" w:sz="4" w:space="0" w:color="auto"/>
              <w:bottom w:val="single" w:sz="4" w:space="0" w:color="auto"/>
              <w:right w:val="nil"/>
            </w:tcBorders>
            <w:noWrap/>
            <w:vAlign w:val="center"/>
            <w:hideMark/>
          </w:tcPr>
          <w:p w:rsidR="00651DFE" w:rsidRDefault="00651DFE">
            <w:pPr>
              <w:spacing w:line="240" w:lineRule="exact"/>
              <w:jc w:val="center"/>
              <w:rPr>
                <w:rFonts w:ascii="宋体" w:hAnsi="宋体" w:cs="宋体"/>
                <w:sz w:val="18"/>
                <w:szCs w:val="18"/>
              </w:rPr>
            </w:pPr>
            <w:r>
              <w:rPr>
                <w:rFonts w:hint="eastAsia"/>
                <w:sz w:val="18"/>
                <w:szCs w:val="18"/>
              </w:rPr>
              <w:t>无影响</w:t>
            </w:r>
          </w:p>
        </w:tc>
      </w:tr>
    </w:tbl>
    <w:p w:rsidR="00651DFE" w:rsidRDefault="00651DFE" w:rsidP="00B1445E">
      <w:pPr>
        <w:pStyle w:val="affa"/>
        <w:numPr>
          <w:ilvl w:val="0"/>
          <w:numId w:val="78"/>
        </w:numPr>
        <w:tabs>
          <w:tab w:val="left" w:pos="0"/>
        </w:tabs>
        <w:autoSpaceDE w:val="0"/>
        <w:autoSpaceDN w:val="0"/>
        <w:snapToGrid w:val="0"/>
        <w:spacing w:before="156" w:line="360" w:lineRule="exact"/>
        <w:ind w:firstLineChars="0"/>
        <w:textAlignment w:val="bottom"/>
        <w:outlineLvl w:val="1"/>
        <w:rPr>
          <w:rFonts w:ascii="宋体" w:hAnsi="宋体" w:cs="Arial"/>
          <w:szCs w:val="21"/>
        </w:rPr>
      </w:pPr>
      <w:r>
        <w:rPr>
          <w:rFonts w:ascii="宋体" w:hAnsi="宋体" w:cs="Arial" w:hint="eastAsia"/>
          <w:szCs w:val="21"/>
        </w:rPr>
        <w:lastRenderedPageBreak/>
        <w:t>重要会计估计变更</w:t>
      </w:r>
    </w:p>
    <w:p w:rsidR="00651DFE" w:rsidRDefault="00651DFE" w:rsidP="00651DFE">
      <w:pPr>
        <w:autoSpaceDE w:val="0"/>
        <w:autoSpaceDN w:val="0"/>
        <w:adjustRightInd w:val="0"/>
        <w:spacing w:before="156" w:line="360" w:lineRule="exact"/>
        <w:ind w:firstLineChars="200" w:firstLine="420"/>
        <w:rPr>
          <w:rFonts w:ascii="宋体" w:hAnsi="宋体" w:cs="Arial"/>
          <w:color w:val="000000"/>
          <w:szCs w:val="21"/>
        </w:rPr>
      </w:pPr>
      <w:r>
        <w:rPr>
          <w:rFonts w:cs="Arial" w:hint="eastAsia"/>
          <w:szCs w:val="21"/>
        </w:rPr>
        <w:t>公司在本报告期内重要会计估计没有发生变更。</w:t>
      </w:r>
    </w:p>
    <w:p w:rsidR="00651DFE" w:rsidRDefault="00651DFE" w:rsidP="00B1445E">
      <w:pPr>
        <w:pStyle w:val="affa"/>
        <w:numPr>
          <w:ilvl w:val="0"/>
          <w:numId w:val="25"/>
        </w:numPr>
        <w:tabs>
          <w:tab w:val="left" w:pos="0"/>
        </w:tabs>
        <w:autoSpaceDE w:val="0"/>
        <w:autoSpaceDN w:val="0"/>
        <w:snapToGrid w:val="0"/>
        <w:spacing w:before="156" w:line="360" w:lineRule="exact"/>
        <w:ind w:left="850" w:firstLineChars="0"/>
        <w:textAlignment w:val="bottom"/>
        <w:outlineLvl w:val="0"/>
        <w:rPr>
          <w:rFonts w:ascii="宋体" w:hAnsi="宋体" w:cs="Arial"/>
          <w:b/>
          <w:color w:val="000000"/>
          <w:szCs w:val="21"/>
        </w:rPr>
      </w:pPr>
      <w:r>
        <w:rPr>
          <w:rFonts w:ascii="宋体" w:hAnsi="宋体" w:cs="Arial" w:hint="eastAsia"/>
          <w:b/>
          <w:color w:val="000000"/>
          <w:szCs w:val="21"/>
        </w:rPr>
        <w:t>税项</w:t>
      </w:r>
    </w:p>
    <w:p w:rsidR="00651DFE" w:rsidRDefault="00651DFE" w:rsidP="00B1445E">
      <w:pPr>
        <w:pStyle w:val="affa"/>
        <w:numPr>
          <w:ilvl w:val="1"/>
          <w:numId w:val="79"/>
        </w:numPr>
        <w:tabs>
          <w:tab w:val="left" w:pos="0"/>
        </w:tabs>
        <w:autoSpaceDE w:val="0"/>
        <w:autoSpaceDN w:val="0"/>
        <w:snapToGrid w:val="0"/>
        <w:spacing w:before="156" w:line="360" w:lineRule="exact"/>
        <w:ind w:firstLineChars="0"/>
        <w:textAlignment w:val="bottom"/>
        <w:outlineLvl w:val="1"/>
        <w:rPr>
          <w:rFonts w:ascii="宋体" w:hAnsi="宋体" w:cs="Arial"/>
          <w:b/>
          <w:color w:val="000000"/>
          <w:szCs w:val="21"/>
        </w:rPr>
      </w:pPr>
      <w:r>
        <w:rPr>
          <w:rFonts w:ascii="宋体" w:hAnsi="宋体" w:cs="Arial" w:hint="eastAsia"/>
          <w:b/>
          <w:color w:val="000000"/>
          <w:szCs w:val="21"/>
        </w:rPr>
        <w:t>主要税种和税率</w:t>
      </w:r>
    </w:p>
    <w:tbl>
      <w:tblPr>
        <w:tblW w:w="4917"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476"/>
        <w:gridCol w:w="4578"/>
        <w:gridCol w:w="2332"/>
      </w:tblGrid>
      <w:tr w:rsidR="00651DFE" w:rsidTr="00651DFE">
        <w:trPr>
          <w:trHeight w:val="300"/>
          <w:tblHeader/>
        </w:trPr>
        <w:tc>
          <w:tcPr>
            <w:tcW w:w="920" w:type="pct"/>
            <w:tcBorders>
              <w:top w:val="single" w:sz="4" w:space="0" w:color="auto"/>
              <w:left w:val="nil"/>
              <w:bottom w:val="dotted" w:sz="4" w:space="0" w:color="auto"/>
              <w:right w:val="dotted" w:sz="4" w:space="0" w:color="auto"/>
            </w:tcBorders>
            <w:shd w:val="clear" w:color="auto" w:fill="FFFFFF"/>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税种</w:t>
            </w:r>
          </w:p>
        </w:tc>
        <w:tc>
          <w:tcPr>
            <w:tcW w:w="2544" w:type="pct"/>
            <w:tcBorders>
              <w:top w:val="single" w:sz="4" w:space="0" w:color="auto"/>
              <w:left w:val="dotted" w:sz="4" w:space="0" w:color="auto"/>
              <w:bottom w:val="dotted" w:sz="4" w:space="0" w:color="auto"/>
              <w:right w:val="dotted" w:sz="4" w:space="0" w:color="auto"/>
            </w:tcBorders>
            <w:shd w:val="clear" w:color="auto" w:fill="FFFFFF"/>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计税依据</w:t>
            </w:r>
          </w:p>
        </w:tc>
        <w:tc>
          <w:tcPr>
            <w:tcW w:w="1536" w:type="pct"/>
            <w:tcBorders>
              <w:top w:val="single" w:sz="4" w:space="0" w:color="auto"/>
              <w:left w:val="dotted" w:sz="4" w:space="0" w:color="auto"/>
              <w:bottom w:val="dotted" w:sz="4" w:space="0" w:color="auto"/>
              <w:right w:val="nil"/>
            </w:tcBorders>
            <w:shd w:val="clear" w:color="auto" w:fill="FFFFFF"/>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税率</w:t>
            </w:r>
          </w:p>
        </w:tc>
      </w:tr>
      <w:tr w:rsidR="00651DFE" w:rsidTr="00651DFE">
        <w:trPr>
          <w:trHeight w:val="300"/>
        </w:trPr>
        <w:tc>
          <w:tcPr>
            <w:tcW w:w="920" w:type="pct"/>
            <w:tcBorders>
              <w:top w:val="dotted"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增值税</w:t>
            </w:r>
          </w:p>
        </w:tc>
        <w:tc>
          <w:tcPr>
            <w:tcW w:w="2544" w:type="pct"/>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销项税额－可抵扣进项税额</w:t>
            </w:r>
          </w:p>
        </w:tc>
        <w:tc>
          <w:tcPr>
            <w:tcW w:w="1536" w:type="pct"/>
            <w:tcBorders>
              <w:top w:val="dotted" w:sz="4"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Arial"/>
                <w:color w:val="000000"/>
                <w:sz w:val="18"/>
                <w:szCs w:val="18"/>
              </w:rPr>
            </w:pPr>
            <w:r>
              <w:rPr>
                <w:rFonts w:cs="Arial" w:hint="eastAsia"/>
                <w:sz w:val="18"/>
                <w:szCs w:val="18"/>
              </w:rPr>
              <w:t>13%/11%</w:t>
            </w:r>
            <w:r>
              <w:rPr>
                <w:rFonts w:cs="Arial" w:hint="eastAsia"/>
                <w:sz w:val="18"/>
                <w:szCs w:val="18"/>
              </w:rPr>
              <w:t>（销项税额）</w:t>
            </w:r>
          </w:p>
        </w:tc>
      </w:tr>
      <w:tr w:rsidR="00651DFE" w:rsidTr="00651DFE">
        <w:trPr>
          <w:trHeight w:val="300"/>
        </w:trPr>
        <w:tc>
          <w:tcPr>
            <w:tcW w:w="920" w:type="pct"/>
            <w:tcBorders>
              <w:top w:val="dotted"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宋体"/>
                <w:sz w:val="18"/>
                <w:szCs w:val="18"/>
              </w:rPr>
            </w:pPr>
            <w:r>
              <w:rPr>
                <w:rFonts w:hint="eastAsia"/>
                <w:sz w:val="18"/>
                <w:szCs w:val="18"/>
              </w:rPr>
              <w:t>房产税</w:t>
            </w:r>
          </w:p>
        </w:tc>
        <w:tc>
          <w:tcPr>
            <w:tcW w:w="2544" w:type="pct"/>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宋体"/>
                <w:sz w:val="18"/>
                <w:szCs w:val="18"/>
              </w:rPr>
            </w:pPr>
            <w:r>
              <w:rPr>
                <w:rFonts w:hint="eastAsia"/>
                <w:sz w:val="18"/>
                <w:szCs w:val="18"/>
              </w:rPr>
              <w:t>从价计征的，按房产原值减除一定金额余值的</w:t>
            </w:r>
            <w:r>
              <w:rPr>
                <w:rFonts w:hint="eastAsia"/>
                <w:sz w:val="18"/>
                <w:szCs w:val="18"/>
              </w:rPr>
              <w:t>1.2%</w:t>
            </w:r>
            <w:r>
              <w:rPr>
                <w:rFonts w:hint="eastAsia"/>
                <w:sz w:val="18"/>
                <w:szCs w:val="18"/>
              </w:rPr>
              <w:t>计缴</w:t>
            </w:r>
          </w:p>
        </w:tc>
        <w:tc>
          <w:tcPr>
            <w:tcW w:w="1536" w:type="pct"/>
            <w:tcBorders>
              <w:top w:val="dotted" w:sz="4" w:space="0" w:color="auto"/>
              <w:left w:val="dotted" w:sz="4" w:space="0" w:color="auto"/>
              <w:bottom w:val="dotted" w:sz="4" w:space="0" w:color="auto"/>
              <w:right w:val="nil"/>
            </w:tcBorders>
            <w:shd w:val="clear" w:color="auto" w:fill="FFFFFF"/>
            <w:noWrap/>
            <w:vAlign w:val="center"/>
            <w:hideMark/>
          </w:tcPr>
          <w:p w:rsidR="00651DFE" w:rsidRDefault="00651DFE">
            <w:pPr>
              <w:spacing w:line="400" w:lineRule="exact"/>
              <w:jc w:val="center"/>
              <w:rPr>
                <w:rFonts w:ascii="宋体" w:hAnsi="宋体" w:cs="Arial"/>
                <w:sz w:val="18"/>
                <w:szCs w:val="18"/>
              </w:rPr>
            </w:pPr>
            <w:r>
              <w:rPr>
                <w:rFonts w:cs="Arial" w:hint="eastAsia"/>
                <w:sz w:val="18"/>
                <w:szCs w:val="18"/>
              </w:rPr>
              <w:t>1.2%</w:t>
            </w:r>
          </w:p>
        </w:tc>
      </w:tr>
      <w:tr w:rsidR="00651DFE" w:rsidTr="00651DFE">
        <w:trPr>
          <w:trHeight w:val="300"/>
        </w:trPr>
        <w:tc>
          <w:tcPr>
            <w:tcW w:w="920" w:type="pct"/>
            <w:tcBorders>
              <w:top w:val="dotted"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城市维护建设税</w:t>
            </w:r>
          </w:p>
        </w:tc>
        <w:tc>
          <w:tcPr>
            <w:tcW w:w="2544" w:type="pct"/>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缴纳的流转税额</w:t>
            </w:r>
          </w:p>
        </w:tc>
        <w:tc>
          <w:tcPr>
            <w:tcW w:w="1536" w:type="pct"/>
            <w:tcBorders>
              <w:top w:val="dotted" w:sz="4" w:space="0" w:color="auto"/>
              <w:left w:val="dotted" w:sz="4" w:space="0" w:color="auto"/>
              <w:bottom w:val="dotted" w:sz="4" w:space="0" w:color="auto"/>
              <w:right w:val="nil"/>
            </w:tcBorders>
            <w:shd w:val="clear" w:color="auto" w:fill="FFFFFF"/>
            <w:noWrap/>
            <w:vAlign w:val="center"/>
            <w:hideMark/>
          </w:tcPr>
          <w:p w:rsidR="00651DFE" w:rsidRDefault="00651DFE">
            <w:pPr>
              <w:spacing w:line="400" w:lineRule="exact"/>
              <w:jc w:val="center"/>
              <w:rPr>
                <w:rFonts w:ascii="宋体" w:hAnsi="宋体" w:cs="Arial"/>
                <w:color w:val="000000"/>
                <w:sz w:val="18"/>
                <w:szCs w:val="18"/>
              </w:rPr>
            </w:pPr>
            <w:r>
              <w:rPr>
                <w:rFonts w:cs="Arial" w:hint="eastAsia"/>
                <w:color w:val="000000"/>
                <w:sz w:val="18"/>
                <w:szCs w:val="18"/>
              </w:rPr>
              <w:t>7%</w:t>
            </w:r>
          </w:p>
        </w:tc>
      </w:tr>
      <w:tr w:rsidR="00651DFE" w:rsidTr="00651DFE">
        <w:trPr>
          <w:trHeight w:val="300"/>
        </w:trPr>
        <w:tc>
          <w:tcPr>
            <w:tcW w:w="920" w:type="pct"/>
            <w:tcBorders>
              <w:top w:val="dotted"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教育费附加</w:t>
            </w:r>
          </w:p>
        </w:tc>
        <w:tc>
          <w:tcPr>
            <w:tcW w:w="2544" w:type="pct"/>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缴纳的流转税额</w:t>
            </w:r>
          </w:p>
        </w:tc>
        <w:tc>
          <w:tcPr>
            <w:tcW w:w="1536" w:type="pct"/>
            <w:tcBorders>
              <w:top w:val="dotted" w:sz="4" w:space="0" w:color="auto"/>
              <w:left w:val="dotted" w:sz="4" w:space="0" w:color="auto"/>
              <w:bottom w:val="dotted" w:sz="4" w:space="0" w:color="auto"/>
              <w:right w:val="nil"/>
            </w:tcBorders>
            <w:shd w:val="clear" w:color="auto" w:fill="FFFFFF"/>
            <w:noWrap/>
            <w:vAlign w:val="center"/>
            <w:hideMark/>
          </w:tcPr>
          <w:p w:rsidR="00651DFE" w:rsidRDefault="00651DFE">
            <w:pPr>
              <w:spacing w:line="400" w:lineRule="exact"/>
              <w:jc w:val="center"/>
              <w:rPr>
                <w:rFonts w:ascii="宋体" w:hAnsi="宋体" w:cs="Arial"/>
                <w:color w:val="000000"/>
                <w:sz w:val="18"/>
                <w:szCs w:val="18"/>
              </w:rPr>
            </w:pPr>
            <w:r>
              <w:rPr>
                <w:rFonts w:cs="Arial" w:hint="eastAsia"/>
                <w:color w:val="000000"/>
                <w:sz w:val="18"/>
                <w:szCs w:val="18"/>
              </w:rPr>
              <w:t>2%/3%</w:t>
            </w:r>
          </w:p>
        </w:tc>
      </w:tr>
      <w:tr w:rsidR="00651DFE" w:rsidTr="00651DFE">
        <w:trPr>
          <w:trHeight w:val="300"/>
        </w:trPr>
        <w:tc>
          <w:tcPr>
            <w:tcW w:w="920" w:type="pct"/>
            <w:tcBorders>
              <w:top w:val="dotted"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地方教育费附加</w:t>
            </w:r>
          </w:p>
        </w:tc>
        <w:tc>
          <w:tcPr>
            <w:tcW w:w="2544" w:type="pct"/>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缴纳的流转税额</w:t>
            </w:r>
          </w:p>
        </w:tc>
        <w:tc>
          <w:tcPr>
            <w:tcW w:w="1536" w:type="pct"/>
            <w:tcBorders>
              <w:top w:val="dotted" w:sz="4" w:space="0" w:color="auto"/>
              <w:left w:val="dotted" w:sz="4" w:space="0" w:color="auto"/>
              <w:bottom w:val="dotted" w:sz="4" w:space="0" w:color="auto"/>
              <w:right w:val="nil"/>
            </w:tcBorders>
            <w:shd w:val="clear" w:color="auto" w:fill="FFFFFF"/>
            <w:noWrap/>
            <w:vAlign w:val="center"/>
            <w:hideMark/>
          </w:tcPr>
          <w:p w:rsidR="00651DFE" w:rsidRDefault="00651DFE">
            <w:pPr>
              <w:spacing w:line="400" w:lineRule="exact"/>
              <w:jc w:val="center"/>
              <w:rPr>
                <w:rFonts w:ascii="宋体" w:hAnsi="宋体" w:cs="Arial"/>
                <w:color w:val="000000"/>
                <w:sz w:val="18"/>
                <w:szCs w:val="18"/>
              </w:rPr>
            </w:pPr>
            <w:r>
              <w:rPr>
                <w:rFonts w:cs="Arial" w:hint="eastAsia"/>
                <w:color w:val="000000"/>
                <w:sz w:val="18"/>
                <w:szCs w:val="18"/>
              </w:rPr>
              <w:t>1%/2%</w:t>
            </w:r>
          </w:p>
        </w:tc>
      </w:tr>
      <w:tr w:rsidR="00651DFE" w:rsidTr="00651DFE">
        <w:trPr>
          <w:trHeight w:val="300"/>
        </w:trPr>
        <w:tc>
          <w:tcPr>
            <w:tcW w:w="920" w:type="pct"/>
            <w:tcBorders>
              <w:top w:val="dotted"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企业所得税</w:t>
            </w:r>
          </w:p>
        </w:tc>
        <w:tc>
          <w:tcPr>
            <w:tcW w:w="2544" w:type="pct"/>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应纳税所得额</w:t>
            </w:r>
          </w:p>
        </w:tc>
        <w:tc>
          <w:tcPr>
            <w:tcW w:w="1536" w:type="pct"/>
            <w:tcBorders>
              <w:top w:val="dotted" w:sz="4" w:space="0" w:color="auto"/>
              <w:left w:val="dotted" w:sz="4" w:space="0" w:color="auto"/>
              <w:bottom w:val="dotted" w:sz="4" w:space="0" w:color="auto"/>
              <w:right w:val="nil"/>
            </w:tcBorders>
            <w:shd w:val="clear" w:color="auto" w:fill="FFFFFF"/>
            <w:noWrap/>
            <w:vAlign w:val="center"/>
            <w:hideMark/>
          </w:tcPr>
          <w:p w:rsidR="00651DFE" w:rsidRDefault="00651DFE">
            <w:pPr>
              <w:spacing w:line="400" w:lineRule="exact"/>
              <w:jc w:val="center"/>
              <w:rPr>
                <w:rFonts w:ascii="宋体" w:hAnsi="宋体" w:cs="Arial"/>
                <w:color w:val="000000"/>
                <w:sz w:val="18"/>
                <w:szCs w:val="18"/>
              </w:rPr>
            </w:pPr>
            <w:r>
              <w:rPr>
                <w:rFonts w:cs="Arial" w:hint="eastAsia"/>
                <w:color w:val="000000"/>
                <w:sz w:val="18"/>
                <w:szCs w:val="18"/>
              </w:rPr>
              <w:t>0%/25%</w:t>
            </w:r>
          </w:p>
        </w:tc>
      </w:tr>
      <w:tr w:rsidR="00651DFE" w:rsidTr="00651DFE">
        <w:trPr>
          <w:trHeight w:val="300"/>
        </w:trPr>
        <w:tc>
          <w:tcPr>
            <w:tcW w:w="920" w:type="pct"/>
            <w:tcBorders>
              <w:top w:val="dotted" w:sz="4" w:space="0" w:color="auto"/>
              <w:left w:val="nil"/>
              <w:bottom w:val="single" w:sz="4" w:space="0" w:color="auto"/>
              <w:right w:val="dotted" w:sz="4" w:space="0" w:color="auto"/>
            </w:tcBorders>
            <w:shd w:val="clear" w:color="auto" w:fill="FFFFFF"/>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个人所得税</w:t>
            </w:r>
          </w:p>
        </w:tc>
        <w:tc>
          <w:tcPr>
            <w:tcW w:w="2544" w:type="pct"/>
            <w:tcBorders>
              <w:top w:val="dotted" w:sz="4" w:space="0" w:color="auto"/>
              <w:left w:val="dotted" w:sz="4" w:space="0" w:color="auto"/>
              <w:bottom w:val="single" w:sz="4" w:space="0" w:color="auto"/>
              <w:right w:val="dotted" w:sz="4" w:space="0" w:color="auto"/>
            </w:tcBorders>
            <w:shd w:val="clear" w:color="auto" w:fill="FFFFFF"/>
            <w:noWrap/>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公司代扣代缴</w:t>
            </w:r>
          </w:p>
        </w:tc>
        <w:tc>
          <w:tcPr>
            <w:tcW w:w="1536" w:type="pct"/>
            <w:tcBorders>
              <w:top w:val="dotted" w:sz="4" w:space="0" w:color="auto"/>
              <w:left w:val="dotted" w:sz="4" w:space="0" w:color="auto"/>
              <w:bottom w:val="single" w:sz="4" w:space="0" w:color="auto"/>
              <w:right w:val="nil"/>
            </w:tcBorders>
            <w:shd w:val="clear" w:color="auto" w:fill="FFFFFF"/>
            <w:noWrap/>
            <w:vAlign w:val="center"/>
            <w:hideMark/>
          </w:tcPr>
          <w:p w:rsidR="00651DFE" w:rsidRDefault="00651DFE">
            <w:pPr>
              <w:spacing w:line="400" w:lineRule="exact"/>
              <w:jc w:val="center"/>
              <w:rPr>
                <w:rFonts w:ascii="宋体" w:hAnsi="宋体" w:cs="Arial"/>
                <w:color w:val="000000"/>
                <w:sz w:val="18"/>
                <w:szCs w:val="18"/>
              </w:rPr>
            </w:pPr>
            <w:r>
              <w:rPr>
                <w:rFonts w:cs="Arial" w:hint="eastAsia"/>
                <w:color w:val="000000"/>
                <w:sz w:val="18"/>
                <w:szCs w:val="18"/>
              </w:rPr>
              <w:t>累进税率</w:t>
            </w:r>
          </w:p>
        </w:tc>
      </w:tr>
    </w:tbl>
    <w:p w:rsidR="00651DFE" w:rsidRDefault="00651DFE" w:rsidP="00651DFE">
      <w:pPr>
        <w:snapToGrid w:val="0"/>
        <w:spacing w:before="156" w:line="360" w:lineRule="exact"/>
        <w:ind w:firstLineChars="200" w:firstLine="420"/>
        <w:rPr>
          <w:rFonts w:ascii="宋体" w:hAnsi="宋体" w:cs="宋体"/>
          <w:color w:val="000000"/>
          <w:szCs w:val="21"/>
        </w:rPr>
      </w:pPr>
      <w:r>
        <w:rPr>
          <w:rFonts w:hint="eastAsia"/>
          <w:color w:val="000000"/>
          <w:szCs w:val="21"/>
        </w:rPr>
        <w:t>存在执行不同企业所得税税率纳税主体的，税率情况如下：</w:t>
      </w:r>
    </w:p>
    <w:tbl>
      <w:tblPr>
        <w:tblW w:w="4917"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5082"/>
        <w:gridCol w:w="3304"/>
      </w:tblGrid>
      <w:tr w:rsidR="00651DFE" w:rsidTr="00651DFE">
        <w:trPr>
          <w:trHeight w:val="300"/>
          <w:tblHeader/>
        </w:trPr>
        <w:tc>
          <w:tcPr>
            <w:tcW w:w="3030" w:type="pct"/>
            <w:tcBorders>
              <w:top w:val="single" w:sz="4" w:space="0" w:color="auto"/>
              <w:left w:val="nil"/>
              <w:bottom w:val="dotted" w:sz="4" w:space="0" w:color="auto"/>
              <w:right w:val="dotted" w:sz="4" w:space="0" w:color="auto"/>
            </w:tcBorders>
            <w:shd w:val="clear" w:color="auto" w:fill="FFFFFF"/>
            <w:vAlign w:val="center"/>
            <w:hideMark/>
          </w:tcPr>
          <w:p w:rsidR="00651DFE" w:rsidRDefault="00651DFE">
            <w:pPr>
              <w:spacing w:line="400" w:lineRule="exact"/>
              <w:jc w:val="center"/>
              <w:rPr>
                <w:rFonts w:ascii="宋体" w:hAnsi="宋体" w:cs="宋体"/>
                <w:sz w:val="18"/>
                <w:szCs w:val="18"/>
              </w:rPr>
            </w:pPr>
            <w:r>
              <w:rPr>
                <w:rFonts w:hint="eastAsia"/>
                <w:sz w:val="18"/>
                <w:szCs w:val="18"/>
              </w:rPr>
              <w:t>纳税主体名称</w:t>
            </w:r>
          </w:p>
        </w:tc>
        <w:tc>
          <w:tcPr>
            <w:tcW w:w="1970" w:type="pct"/>
            <w:tcBorders>
              <w:top w:val="single" w:sz="4" w:space="0" w:color="auto"/>
              <w:left w:val="dotted" w:sz="4" w:space="0" w:color="auto"/>
              <w:bottom w:val="dotted" w:sz="4" w:space="0" w:color="auto"/>
              <w:right w:val="nil"/>
            </w:tcBorders>
            <w:shd w:val="clear" w:color="auto" w:fill="FFFFFF"/>
            <w:vAlign w:val="center"/>
            <w:hideMark/>
          </w:tcPr>
          <w:p w:rsidR="00651DFE" w:rsidRDefault="00651DFE">
            <w:pPr>
              <w:spacing w:line="400" w:lineRule="exact"/>
              <w:jc w:val="center"/>
              <w:rPr>
                <w:rFonts w:ascii="宋体" w:hAnsi="宋体" w:cs="宋体"/>
                <w:sz w:val="18"/>
                <w:szCs w:val="18"/>
              </w:rPr>
            </w:pPr>
            <w:r>
              <w:rPr>
                <w:rFonts w:hint="eastAsia"/>
                <w:sz w:val="18"/>
                <w:szCs w:val="18"/>
              </w:rPr>
              <w:t>所得税税率</w:t>
            </w:r>
          </w:p>
        </w:tc>
      </w:tr>
      <w:tr w:rsidR="00651DFE" w:rsidTr="00651DFE">
        <w:trPr>
          <w:trHeight w:val="300"/>
        </w:trPr>
        <w:tc>
          <w:tcPr>
            <w:tcW w:w="3030" w:type="pct"/>
            <w:tcBorders>
              <w:top w:val="dotted"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本公司</w:t>
            </w:r>
          </w:p>
        </w:tc>
        <w:tc>
          <w:tcPr>
            <w:tcW w:w="1970"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免税</w:t>
            </w:r>
          </w:p>
        </w:tc>
      </w:tr>
      <w:tr w:rsidR="00651DFE" w:rsidTr="00651DFE">
        <w:trPr>
          <w:trHeight w:val="300"/>
        </w:trPr>
        <w:tc>
          <w:tcPr>
            <w:tcW w:w="3030" w:type="pct"/>
            <w:tcBorders>
              <w:top w:val="dotted"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MicrosoftYaHei"/>
                <w:color w:val="000000"/>
                <w:sz w:val="20"/>
                <w:szCs w:val="20"/>
              </w:rPr>
            </w:pPr>
            <w:r>
              <w:rPr>
                <w:rFonts w:cs="MicrosoftYaHei" w:hint="eastAsia"/>
                <w:color w:val="000000"/>
                <w:sz w:val="20"/>
                <w:szCs w:val="20"/>
              </w:rPr>
              <w:t>湖南湘村食品销售有限公司</w:t>
            </w:r>
          </w:p>
        </w:tc>
        <w:tc>
          <w:tcPr>
            <w:tcW w:w="1970"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400" w:lineRule="exact"/>
              <w:jc w:val="center"/>
              <w:rPr>
                <w:rFonts w:ascii="宋体" w:hAnsi="宋体" w:cs="MicrosoftYaHei"/>
                <w:color w:val="000000"/>
                <w:sz w:val="20"/>
                <w:szCs w:val="20"/>
              </w:rPr>
            </w:pPr>
            <w:r>
              <w:rPr>
                <w:rFonts w:cs="MicrosoftYaHei" w:hint="eastAsia"/>
                <w:color w:val="000000"/>
                <w:sz w:val="20"/>
                <w:szCs w:val="20"/>
              </w:rPr>
              <w:t>免税</w:t>
            </w:r>
          </w:p>
        </w:tc>
      </w:tr>
      <w:tr w:rsidR="00651DFE" w:rsidTr="00651DFE">
        <w:trPr>
          <w:trHeight w:val="300"/>
        </w:trPr>
        <w:tc>
          <w:tcPr>
            <w:tcW w:w="3030" w:type="pct"/>
            <w:tcBorders>
              <w:top w:val="dotted"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MicrosoftYaHei"/>
                <w:color w:val="000000"/>
                <w:sz w:val="20"/>
                <w:szCs w:val="20"/>
              </w:rPr>
            </w:pPr>
            <w:r>
              <w:rPr>
                <w:rFonts w:cs="MicrosoftYaHei" w:hint="eastAsia"/>
                <w:color w:val="000000"/>
                <w:sz w:val="20"/>
                <w:szCs w:val="20"/>
              </w:rPr>
              <w:t>北京湘村高科生态农业有限公司</w:t>
            </w:r>
          </w:p>
        </w:tc>
        <w:tc>
          <w:tcPr>
            <w:tcW w:w="1970"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400" w:lineRule="exact"/>
              <w:jc w:val="center"/>
              <w:rPr>
                <w:rFonts w:ascii="宋体" w:hAnsi="宋体" w:cs="MicrosoftYaHei"/>
                <w:color w:val="000000"/>
                <w:sz w:val="20"/>
                <w:szCs w:val="20"/>
              </w:rPr>
            </w:pPr>
            <w:r>
              <w:rPr>
                <w:rFonts w:cs="MicrosoftYaHei" w:hint="eastAsia"/>
                <w:color w:val="000000"/>
                <w:sz w:val="20"/>
                <w:szCs w:val="20"/>
              </w:rPr>
              <w:t>免税</w:t>
            </w:r>
          </w:p>
        </w:tc>
      </w:tr>
      <w:tr w:rsidR="00651DFE" w:rsidTr="00651DFE">
        <w:trPr>
          <w:trHeight w:val="300"/>
        </w:trPr>
        <w:tc>
          <w:tcPr>
            <w:tcW w:w="3030" w:type="pct"/>
            <w:tcBorders>
              <w:top w:val="dotted"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MicrosoftYaHei"/>
                <w:color w:val="000000"/>
                <w:sz w:val="20"/>
                <w:szCs w:val="20"/>
              </w:rPr>
            </w:pPr>
            <w:r>
              <w:rPr>
                <w:rFonts w:cs="MicrosoftYaHei" w:hint="eastAsia"/>
                <w:color w:val="000000"/>
                <w:sz w:val="20"/>
                <w:szCs w:val="20"/>
              </w:rPr>
              <w:t>邵阳湘村高科生态农业有限公司</w:t>
            </w:r>
          </w:p>
        </w:tc>
        <w:tc>
          <w:tcPr>
            <w:tcW w:w="1970"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400" w:lineRule="exact"/>
              <w:jc w:val="center"/>
              <w:rPr>
                <w:rFonts w:ascii="宋体" w:hAnsi="宋体" w:cs="MicrosoftYaHei"/>
                <w:color w:val="000000"/>
                <w:sz w:val="20"/>
                <w:szCs w:val="20"/>
              </w:rPr>
            </w:pPr>
            <w:r>
              <w:rPr>
                <w:rFonts w:cs="MicrosoftYaHei" w:hint="eastAsia"/>
                <w:color w:val="000000"/>
                <w:sz w:val="20"/>
                <w:szCs w:val="20"/>
              </w:rPr>
              <w:t>免税</w:t>
            </w:r>
          </w:p>
        </w:tc>
      </w:tr>
      <w:tr w:rsidR="00651DFE" w:rsidTr="00651DFE">
        <w:trPr>
          <w:trHeight w:val="300"/>
        </w:trPr>
        <w:tc>
          <w:tcPr>
            <w:tcW w:w="3030" w:type="pct"/>
            <w:tcBorders>
              <w:top w:val="dotted"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MicrosoftYaHei"/>
                <w:color w:val="000000"/>
                <w:sz w:val="20"/>
                <w:szCs w:val="20"/>
              </w:rPr>
            </w:pPr>
            <w:r>
              <w:rPr>
                <w:rFonts w:cs="MicrosoftYaHei" w:hint="eastAsia"/>
                <w:color w:val="000000"/>
                <w:sz w:val="20"/>
                <w:szCs w:val="20"/>
              </w:rPr>
              <w:t>深圳湘村高科食品有限公司</w:t>
            </w:r>
          </w:p>
        </w:tc>
        <w:tc>
          <w:tcPr>
            <w:tcW w:w="1970"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400" w:lineRule="exact"/>
              <w:jc w:val="center"/>
              <w:rPr>
                <w:rFonts w:ascii="宋体" w:hAnsi="宋体" w:cs="MicrosoftYaHei"/>
                <w:color w:val="000000"/>
                <w:sz w:val="20"/>
                <w:szCs w:val="20"/>
              </w:rPr>
            </w:pPr>
            <w:r>
              <w:rPr>
                <w:rFonts w:cs="MicrosoftYaHei" w:hint="eastAsia"/>
                <w:color w:val="000000"/>
                <w:sz w:val="20"/>
                <w:szCs w:val="20"/>
              </w:rPr>
              <w:t>免税</w:t>
            </w:r>
          </w:p>
        </w:tc>
      </w:tr>
      <w:tr w:rsidR="00651DFE" w:rsidTr="00651DFE">
        <w:trPr>
          <w:trHeight w:val="300"/>
        </w:trPr>
        <w:tc>
          <w:tcPr>
            <w:tcW w:w="3030" w:type="pct"/>
            <w:tcBorders>
              <w:top w:val="dotted"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MicrosoftYaHei"/>
                <w:color w:val="000000"/>
                <w:sz w:val="20"/>
                <w:szCs w:val="20"/>
              </w:rPr>
            </w:pPr>
            <w:r>
              <w:rPr>
                <w:rFonts w:cs="MicrosoftYaHei" w:hint="eastAsia"/>
                <w:color w:val="000000"/>
                <w:sz w:val="20"/>
                <w:szCs w:val="20"/>
              </w:rPr>
              <w:t>湖北湘村生态农业有限公司</w:t>
            </w:r>
          </w:p>
        </w:tc>
        <w:tc>
          <w:tcPr>
            <w:tcW w:w="1970"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400" w:lineRule="exact"/>
              <w:jc w:val="center"/>
              <w:rPr>
                <w:rFonts w:ascii="宋体" w:hAnsi="宋体" w:cs="MicrosoftYaHei"/>
                <w:color w:val="000000"/>
                <w:sz w:val="20"/>
                <w:szCs w:val="20"/>
              </w:rPr>
            </w:pPr>
            <w:r>
              <w:rPr>
                <w:rFonts w:cs="MicrosoftYaHei" w:hint="eastAsia"/>
                <w:color w:val="000000"/>
                <w:sz w:val="20"/>
                <w:szCs w:val="20"/>
              </w:rPr>
              <w:t>免税</w:t>
            </w:r>
          </w:p>
        </w:tc>
      </w:tr>
      <w:tr w:rsidR="00651DFE" w:rsidTr="00651DFE">
        <w:trPr>
          <w:trHeight w:val="300"/>
        </w:trPr>
        <w:tc>
          <w:tcPr>
            <w:tcW w:w="3030" w:type="pct"/>
            <w:tcBorders>
              <w:top w:val="dotted"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MicrosoftYaHei"/>
                <w:color w:val="000000"/>
                <w:sz w:val="20"/>
                <w:szCs w:val="20"/>
              </w:rPr>
            </w:pPr>
            <w:r>
              <w:rPr>
                <w:rFonts w:cs="MicrosoftYaHei" w:hint="eastAsia"/>
                <w:color w:val="000000"/>
                <w:sz w:val="20"/>
                <w:szCs w:val="20"/>
              </w:rPr>
              <w:t>上海湘村农业科技发展有限公司</w:t>
            </w:r>
          </w:p>
        </w:tc>
        <w:tc>
          <w:tcPr>
            <w:tcW w:w="1970"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400" w:lineRule="exact"/>
              <w:jc w:val="center"/>
              <w:rPr>
                <w:rFonts w:ascii="宋体" w:hAnsi="宋体" w:cs="MicrosoftYaHei"/>
                <w:color w:val="000000"/>
                <w:sz w:val="20"/>
                <w:szCs w:val="20"/>
              </w:rPr>
            </w:pPr>
            <w:r>
              <w:rPr>
                <w:rFonts w:cs="MicrosoftYaHei" w:hint="eastAsia"/>
                <w:color w:val="000000"/>
                <w:sz w:val="20"/>
                <w:szCs w:val="20"/>
              </w:rPr>
              <w:t>免税</w:t>
            </w:r>
          </w:p>
        </w:tc>
      </w:tr>
      <w:tr w:rsidR="00651DFE" w:rsidTr="00651DFE">
        <w:trPr>
          <w:trHeight w:val="300"/>
        </w:trPr>
        <w:tc>
          <w:tcPr>
            <w:tcW w:w="3030" w:type="pct"/>
            <w:tcBorders>
              <w:top w:val="dotted"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宋体"/>
                <w:sz w:val="18"/>
                <w:szCs w:val="18"/>
              </w:rPr>
            </w:pPr>
            <w:r>
              <w:rPr>
                <w:rFonts w:hint="eastAsia"/>
                <w:color w:val="000000"/>
                <w:sz w:val="18"/>
                <w:szCs w:val="18"/>
              </w:rPr>
              <w:t>湖南湘村肉食品加工有限公司</w:t>
            </w:r>
          </w:p>
        </w:tc>
        <w:tc>
          <w:tcPr>
            <w:tcW w:w="1970"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400" w:lineRule="exact"/>
              <w:jc w:val="center"/>
              <w:rPr>
                <w:rFonts w:ascii="宋体" w:hAnsi="宋体" w:cs="宋体"/>
                <w:sz w:val="18"/>
                <w:szCs w:val="18"/>
              </w:rPr>
            </w:pPr>
            <w:r>
              <w:rPr>
                <w:rFonts w:hint="eastAsia"/>
                <w:sz w:val="18"/>
                <w:szCs w:val="18"/>
              </w:rPr>
              <w:t>25%</w:t>
            </w:r>
          </w:p>
        </w:tc>
      </w:tr>
      <w:tr w:rsidR="00651DFE" w:rsidTr="00651DFE">
        <w:trPr>
          <w:trHeight w:val="300"/>
        </w:trPr>
        <w:tc>
          <w:tcPr>
            <w:tcW w:w="3030" w:type="pct"/>
            <w:tcBorders>
              <w:top w:val="dotted" w:sz="4" w:space="0" w:color="auto"/>
              <w:left w:val="nil"/>
              <w:bottom w:val="single" w:sz="4" w:space="0" w:color="auto"/>
              <w:right w:val="dotted" w:sz="4" w:space="0" w:color="auto"/>
            </w:tcBorders>
            <w:shd w:val="clear" w:color="auto" w:fill="FFFFFF"/>
            <w:noWrap/>
            <w:vAlign w:val="center"/>
            <w:hideMark/>
          </w:tcPr>
          <w:p w:rsidR="00651DFE" w:rsidRDefault="00651DFE">
            <w:pPr>
              <w:spacing w:line="400" w:lineRule="exact"/>
              <w:rPr>
                <w:rFonts w:ascii="宋体" w:hAnsi="宋体" w:cs="宋体"/>
                <w:sz w:val="18"/>
                <w:szCs w:val="18"/>
              </w:rPr>
            </w:pPr>
            <w:r>
              <w:rPr>
                <w:rFonts w:hint="eastAsia"/>
                <w:color w:val="000000"/>
                <w:sz w:val="18"/>
                <w:szCs w:val="18"/>
              </w:rPr>
              <w:t>湖南湘村黑猪动物保健品有限公司</w:t>
            </w:r>
          </w:p>
        </w:tc>
        <w:tc>
          <w:tcPr>
            <w:tcW w:w="1970" w:type="pct"/>
            <w:tcBorders>
              <w:top w:val="dotted" w:sz="4" w:space="0" w:color="auto"/>
              <w:left w:val="dotted" w:sz="4" w:space="0" w:color="auto"/>
              <w:bottom w:val="single" w:sz="4" w:space="0" w:color="auto"/>
              <w:right w:val="nil"/>
            </w:tcBorders>
            <w:shd w:val="clear" w:color="auto" w:fill="FFFFFF"/>
            <w:noWrap/>
            <w:vAlign w:val="bottom"/>
            <w:hideMark/>
          </w:tcPr>
          <w:p w:rsidR="00651DFE" w:rsidRDefault="00651DFE">
            <w:pPr>
              <w:spacing w:line="400" w:lineRule="exact"/>
              <w:jc w:val="center"/>
              <w:rPr>
                <w:rFonts w:ascii="宋体" w:hAnsi="宋体" w:cs="宋体"/>
                <w:sz w:val="18"/>
                <w:szCs w:val="18"/>
              </w:rPr>
            </w:pPr>
            <w:r>
              <w:rPr>
                <w:rFonts w:hint="eastAsia"/>
                <w:sz w:val="18"/>
                <w:szCs w:val="18"/>
              </w:rPr>
              <w:t>25%</w:t>
            </w:r>
          </w:p>
        </w:tc>
      </w:tr>
    </w:tbl>
    <w:p w:rsidR="00651DFE" w:rsidRDefault="00651DFE" w:rsidP="00B1445E">
      <w:pPr>
        <w:pStyle w:val="affa"/>
        <w:numPr>
          <w:ilvl w:val="1"/>
          <w:numId w:val="79"/>
        </w:numPr>
        <w:tabs>
          <w:tab w:val="left" w:pos="0"/>
        </w:tabs>
        <w:autoSpaceDE w:val="0"/>
        <w:autoSpaceDN w:val="0"/>
        <w:snapToGrid w:val="0"/>
        <w:spacing w:before="156" w:line="300" w:lineRule="exact"/>
        <w:ind w:firstLineChars="0"/>
        <w:textAlignment w:val="bottom"/>
        <w:outlineLvl w:val="1"/>
        <w:rPr>
          <w:rFonts w:ascii="宋体" w:hAnsi="宋体" w:cs="Arial"/>
          <w:b/>
          <w:color w:val="000000"/>
          <w:szCs w:val="21"/>
        </w:rPr>
      </w:pPr>
      <w:r>
        <w:rPr>
          <w:rFonts w:ascii="宋体" w:hAnsi="宋体" w:cs="Arial" w:hint="eastAsia"/>
          <w:b/>
          <w:color w:val="000000"/>
          <w:szCs w:val="21"/>
        </w:rPr>
        <w:t>税收优惠及批文</w:t>
      </w:r>
    </w:p>
    <w:p w:rsidR="00651DFE" w:rsidRDefault="00651DFE" w:rsidP="00651DFE">
      <w:pPr>
        <w:autoSpaceDE w:val="0"/>
        <w:autoSpaceDN w:val="0"/>
        <w:adjustRightInd w:val="0"/>
        <w:spacing w:before="156" w:line="300" w:lineRule="exact"/>
        <w:ind w:firstLineChars="200" w:firstLine="420"/>
        <w:rPr>
          <w:rFonts w:ascii="宋体" w:hAnsi="宋体" w:cs="Arial"/>
          <w:color w:val="000000"/>
          <w:szCs w:val="21"/>
        </w:rPr>
      </w:pPr>
      <w:r>
        <w:rPr>
          <w:rFonts w:cs="Arial" w:hint="eastAsia"/>
          <w:color w:val="000000"/>
          <w:szCs w:val="21"/>
          <w:lang w:val="x-none"/>
        </w:rPr>
        <w:t xml:space="preserve"> </w:t>
      </w:r>
      <w:r>
        <w:rPr>
          <w:rFonts w:cs="Arial" w:hint="eastAsia"/>
          <w:color w:val="000000"/>
          <w:szCs w:val="21"/>
        </w:rPr>
        <w:t>（一）增值税</w:t>
      </w:r>
    </w:p>
    <w:p w:rsidR="00651DFE" w:rsidRDefault="00651DFE" w:rsidP="00651DFE">
      <w:pPr>
        <w:autoSpaceDE w:val="0"/>
        <w:autoSpaceDN w:val="0"/>
        <w:adjustRightInd w:val="0"/>
        <w:snapToGrid w:val="0"/>
        <w:spacing w:before="156" w:line="300" w:lineRule="exact"/>
        <w:rPr>
          <w:rFonts w:cs="Arial"/>
          <w:color w:val="000000"/>
          <w:szCs w:val="21"/>
        </w:rPr>
      </w:pPr>
      <w:r>
        <w:rPr>
          <w:rFonts w:cs="Arial" w:hint="eastAsia"/>
          <w:color w:val="000000"/>
          <w:szCs w:val="21"/>
        </w:rPr>
        <w:t xml:space="preserve">    </w:t>
      </w:r>
      <w:r>
        <w:rPr>
          <w:rFonts w:cs="Arial" w:hint="eastAsia"/>
          <w:color w:val="000000"/>
          <w:szCs w:val="21"/>
        </w:rPr>
        <w:t>根据《中华人民共和国增值税暂行条例》（国务院令第</w:t>
      </w:r>
      <w:r>
        <w:rPr>
          <w:rFonts w:cs="Arial" w:hint="eastAsia"/>
          <w:color w:val="000000"/>
          <w:szCs w:val="21"/>
        </w:rPr>
        <w:t>538</w:t>
      </w:r>
      <w:r>
        <w:rPr>
          <w:rFonts w:cs="Arial" w:hint="eastAsia"/>
          <w:color w:val="000000"/>
          <w:szCs w:val="21"/>
        </w:rPr>
        <w:t>号）、《增值税暂行条例实施细则》（财政部令第</w:t>
      </w:r>
      <w:r>
        <w:rPr>
          <w:rFonts w:cs="Arial" w:hint="eastAsia"/>
          <w:color w:val="000000"/>
          <w:szCs w:val="21"/>
        </w:rPr>
        <w:t>50</w:t>
      </w:r>
      <w:r>
        <w:rPr>
          <w:rFonts w:cs="Arial" w:hint="eastAsia"/>
          <w:color w:val="000000"/>
          <w:szCs w:val="21"/>
        </w:rPr>
        <w:t>号）及《财政部、国家税务总局关于农业生产资料征免增值税政策的通知》</w:t>
      </w:r>
      <w:r>
        <w:rPr>
          <w:rFonts w:cs="Arial" w:hint="eastAsia"/>
          <w:color w:val="000000"/>
          <w:szCs w:val="21"/>
        </w:rPr>
        <w:t>(</w:t>
      </w:r>
      <w:r>
        <w:rPr>
          <w:rFonts w:cs="Arial" w:hint="eastAsia"/>
          <w:color w:val="000000"/>
          <w:szCs w:val="21"/>
        </w:rPr>
        <w:t>财税</w:t>
      </w:r>
      <w:r>
        <w:rPr>
          <w:rFonts w:cs="Arial" w:hint="eastAsia"/>
          <w:color w:val="000000"/>
          <w:szCs w:val="21"/>
        </w:rPr>
        <w:t xml:space="preserve"> [2001] 113</w:t>
      </w:r>
      <w:r>
        <w:rPr>
          <w:rFonts w:cs="Arial" w:hint="eastAsia"/>
          <w:color w:val="000000"/>
          <w:szCs w:val="21"/>
        </w:rPr>
        <w:t>号</w:t>
      </w:r>
      <w:r>
        <w:rPr>
          <w:rFonts w:cs="Arial" w:hint="eastAsia"/>
          <w:color w:val="000000"/>
          <w:szCs w:val="21"/>
        </w:rPr>
        <w:t xml:space="preserve">) </w:t>
      </w:r>
      <w:r>
        <w:rPr>
          <w:rFonts w:cs="Arial" w:hint="eastAsia"/>
          <w:color w:val="000000"/>
          <w:szCs w:val="21"/>
        </w:rPr>
        <w:t>的规定，农业生产者销售的自产农产品免征增值税。本公司子公司湖南湘村食品销售有限公司、北京湘村高科生态农业有限公司、邵阳湘村高科生态农业有限公司、深圳湘村高科食品有限公司、上海湘村农业科技发展有限公司、湖南湘村黑猪动物保健品有限公司、湖北湘村生态农业有限公司已办理税收优惠的备案登记或已取得税务局的免税批准。</w:t>
      </w:r>
    </w:p>
    <w:p w:rsidR="00651DFE" w:rsidRDefault="00651DFE" w:rsidP="00651DFE">
      <w:pPr>
        <w:autoSpaceDE w:val="0"/>
        <w:autoSpaceDN w:val="0"/>
        <w:adjustRightInd w:val="0"/>
        <w:spacing w:before="156" w:line="300" w:lineRule="exact"/>
        <w:ind w:firstLineChars="200" w:firstLine="420"/>
        <w:rPr>
          <w:rFonts w:cs="Arial"/>
          <w:color w:val="000000"/>
          <w:szCs w:val="21"/>
        </w:rPr>
      </w:pPr>
      <w:r>
        <w:rPr>
          <w:rFonts w:cs="Arial" w:hint="eastAsia"/>
          <w:color w:val="000000"/>
          <w:szCs w:val="21"/>
        </w:rPr>
        <w:lastRenderedPageBreak/>
        <w:t>（二）企业所得税</w:t>
      </w:r>
    </w:p>
    <w:p w:rsidR="00651DFE" w:rsidRDefault="00651DFE" w:rsidP="00651DFE">
      <w:pPr>
        <w:spacing w:before="156" w:line="300" w:lineRule="exact"/>
        <w:ind w:firstLine="420"/>
        <w:rPr>
          <w:rFonts w:cs="Arial"/>
          <w:color w:val="000000"/>
          <w:szCs w:val="21"/>
        </w:rPr>
      </w:pPr>
      <w:r>
        <w:rPr>
          <w:rFonts w:cs="Arial" w:hint="eastAsia"/>
          <w:color w:val="000000"/>
          <w:szCs w:val="21"/>
        </w:rPr>
        <w:t xml:space="preserve"> </w:t>
      </w:r>
      <w:r>
        <w:rPr>
          <w:rFonts w:cs="Arial" w:hint="eastAsia"/>
          <w:color w:val="000000"/>
          <w:szCs w:val="21"/>
        </w:rPr>
        <w:t>根据《中华人民共和国企业所得税法》和《中华人民共和国企业所得税法实施条例》第八十六条（国务院令第</w:t>
      </w:r>
      <w:r>
        <w:rPr>
          <w:rFonts w:cs="Arial" w:hint="eastAsia"/>
          <w:color w:val="000000"/>
          <w:szCs w:val="21"/>
        </w:rPr>
        <w:t>512</w:t>
      </w:r>
      <w:r>
        <w:rPr>
          <w:rFonts w:cs="Arial" w:hint="eastAsia"/>
          <w:color w:val="000000"/>
          <w:szCs w:val="21"/>
        </w:rPr>
        <w:t>号），从</w:t>
      </w:r>
      <w:r>
        <w:rPr>
          <w:rFonts w:cs="Arial" w:hint="eastAsia"/>
          <w:color w:val="000000"/>
          <w:szCs w:val="21"/>
        </w:rPr>
        <w:t xml:space="preserve">2008 </w:t>
      </w:r>
      <w:r>
        <w:rPr>
          <w:rFonts w:cs="Arial" w:hint="eastAsia"/>
          <w:color w:val="000000"/>
          <w:szCs w:val="21"/>
        </w:rPr>
        <w:t>年</w:t>
      </w:r>
      <w:r>
        <w:rPr>
          <w:rFonts w:cs="Arial" w:hint="eastAsia"/>
          <w:color w:val="000000"/>
          <w:szCs w:val="21"/>
        </w:rPr>
        <w:t xml:space="preserve">1 </w:t>
      </w:r>
      <w:r>
        <w:rPr>
          <w:rFonts w:cs="Arial" w:hint="eastAsia"/>
          <w:color w:val="000000"/>
          <w:szCs w:val="21"/>
        </w:rPr>
        <w:t>月</w:t>
      </w:r>
      <w:r>
        <w:rPr>
          <w:rFonts w:cs="Arial" w:hint="eastAsia"/>
          <w:color w:val="000000"/>
          <w:szCs w:val="21"/>
        </w:rPr>
        <w:t xml:space="preserve"> 1 </w:t>
      </w:r>
      <w:r>
        <w:rPr>
          <w:rFonts w:cs="Arial" w:hint="eastAsia"/>
          <w:color w:val="000000"/>
          <w:szCs w:val="21"/>
        </w:rPr>
        <w:t>日起，从事牲畜、家禽的饲养以及农产品初级加工的所得免征企业所得税。本公司及子公司湖南湘村食品销售有限公司、北京湘村高科生态农业有限公司、邵阳湘村高科生态农业有限公司、深圳湘村高科食品有限公司、上海湘村农业科技发展有限公司及湖北湘村生态农业有限公司生产销售生猪、冷鲜肉所得，可享受免征企业所得税优惠。</w:t>
      </w:r>
    </w:p>
    <w:p w:rsidR="00651DFE" w:rsidRDefault="00651DFE" w:rsidP="00B1445E">
      <w:pPr>
        <w:pStyle w:val="affa"/>
        <w:numPr>
          <w:ilvl w:val="0"/>
          <w:numId w:val="25"/>
        </w:numPr>
        <w:tabs>
          <w:tab w:val="left" w:pos="0"/>
        </w:tabs>
        <w:autoSpaceDE w:val="0"/>
        <w:autoSpaceDN w:val="0"/>
        <w:snapToGrid w:val="0"/>
        <w:spacing w:before="156" w:line="360" w:lineRule="exact"/>
        <w:ind w:left="850" w:firstLineChars="0"/>
        <w:textAlignment w:val="bottom"/>
        <w:outlineLvl w:val="0"/>
        <w:rPr>
          <w:rFonts w:ascii="宋体" w:hAnsi="宋体" w:cs="Arial"/>
          <w:b/>
          <w:color w:val="000000"/>
          <w:szCs w:val="21"/>
        </w:rPr>
      </w:pPr>
      <w:r>
        <w:rPr>
          <w:rFonts w:ascii="宋体" w:hAnsi="宋体" w:cs="Arial" w:hint="eastAsia"/>
          <w:b/>
          <w:color w:val="000000"/>
          <w:szCs w:val="21"/>
        </w:rPr>
        <w:t>合并财务报表主要项目注释（如无特别注明，以下货币单位均为人民币元）</w:t>
      </w:r>
    </w:p>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ascii="宋体" w:hAnsi="宋体" w:cs="Arial"/>
          <w:b/>
          <w:color w:val="000000"/>
          <w:szCs w:val="21"/>
        </w:rPr>
      </w:pPr>
      <w:r>
        <w:rPr>
          <w:rFonts w:cs="Arial" w:hint="eastAsia"/>
          <w:b/>
          <w:color w:val="000000"/>
          <w:szCs w:val="21"/>
        </w:rPr>
        <w:t>货币资金</w:t>
      </w:r>
    </w:p>
    <w:tbl>
      <w:tblPr>
        <w:tblW w:w="4917"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794"/>
        <w:gridCol w:w="2796"/>
        <w:gridCol w:w="2796"/>
      </w:tblGrid>
      <w:tr w:rsidR="00651DFE" w:rsidTr="00651DFE">
        <w:trPr>
          <w:cantSplit/>
          <w:trHeight w:val="340"/>
          <w:tblHeader/>
        </w:trPr>
        <w:tc>
          <w:tcPr>
            <w:tcW w:w="1666" w:type="pct"/>
            <w:tcBorders>
              <w:top w:val="single"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Tahoma"/>
                <w:iCs/>
                <w:color w:val="000000"/>
                <w:sz w:val="18"/>
                <w:szCs w:val="18"/>
              </w:rPr>
            </w:pPr>
            <w:r>
              <w:rPr>
                <w:rFonts w:cs="Tahoma" w:hint="eastAsia"/>
                <w:iCs/>
                <w:color w:val="000000"/>
                <w:sz w:val="18"/>
                <w:szCs w:val="18"/>
              </w:rPr>
              <w:t>项目</w:t>
            </w:r>
          </w:p>
        </w:tc>
        <w:tc>
          <w:tcPr>
            <w:tcW w:w="1667" w:type="pc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Tahoma"/>
                <w:iCs/>
                <w:color w:val="000000"/>
                <w:sz w:val="18"/>
                <w:szCs w:val="18"/>
              </w:rPr>
            </w:pPr>
            <w:r>
              <w:rPr>
                <w:rFonts w:cs="Tahoma" w:hint="eastAsia"/>
                <w:iCs/>
                <w:color w:val="000000"/>
                <w:sz w:val="18"/>
                <w:szCs w:val="18"/>
              </w:rPr>
              <w:t>期末余额</w:t>
            </w:r>
          </w:p>
        </w:tc>
        <w:tc>
          <w:tcPr>
            <w:tcW w:w="1667" w:type="pct"/>
            <w:tcBorders>
              <w:top w:val="single" w:sz="4"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Tahoma"/>
                <w:iCs/>
                <w:color w:val="000000"/>
                <w:sz w:val="18"/>
                <w:szCs w:val="18"/>
              </w:rPr>
            </w:pPr>
            <w:r>
              <w:rPr>
                <w:rFonts w:cs="Tahoma" w:hint="eastAsia"/>
                <w:iCs/>
                <w:color w:val="000000"/>
                <w:sz w:val="18"/>
                <w:szCs w:val="18"/>
              </w:rPr>
              <w:t>期初余额</w:t>
            </w:r>
          </w:p>
        </w:tc>
      </w:tr>
      <w:tr w:rsidR="00651DFE" w:rsidTr="00651DFE">
        <w:trPr>
          <w:trHeight w:val="340"/>
        </w:trPr>
        <w:tc>
          <w:tcPr>
            <w:tcW w:w="1666"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Tahoma"/>
                <w:iCs/>
                <w:color w:val="000000"/>
                <w:sz w:val="18"/>
                <w:szCs w:val="18"/>
              </w:rPr>
            </w:pPr>
            <w:r>
              <w:rPr>
                <w:rFonts w:cs="Tahoma" w:hint="eastAsia"/>
                <w:iCs/>
                <w:color w:val="000000"/>
                <w:sz w:val="18"/>
                <w:szCs w:val="18"/>
              </w:rPr>
              <w:t>⑴库存现金</w:t>
            </w:r>
          </w:p>
        </w:tc>
        <w:tc>
          <w:tcPr>
            <w:tcW w:w="166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108,653.65 </w:t>
            </w:r>
          </w:p>
        </w:tc>
        <w:tc>
          <w:tcPr>
            <w:tcW w:w="1667"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270,711.72 </w:t>
            </w:r>
          </w:p>
        </w:tc>
      </w:tr>
      <w:tr w:rsidR="00651DFE" w:rsidTr="00651DFE">
        <w:trPr>
          <w:trHeight w:val="340"/>
        </w:trPr>
        <w:tc>
          <w:tcPr>
            <w:tcW w:w="1666"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Tahoma"/>
                <w:iCs/>
                <w:color w:val="000000"/>
                <w:sz w:val="18"/>
                <w:szCs w:val="18"/>
              </w:rPr>
            </w:pPr>
            <w:r>
              <w:rPr>
                <w:rFonts w:cs="Tahoma" w:hint="eastAsia"/>
                <w:iCs/>
                <w:color w:val="000000"/>
                <w:sz w:val="18"/>
                <w:szCs w:val="18"/>
              </w:rPr>
              <w:t>⑵银行存款</w:t>
            </w:r>
          </w:p>
        </w:tc>
        <w:tc>
          <w:tcPr>
            <w:tcW w:w="166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olor w:val="000000"/>
                <w:sz w:val="18"/>
                <w:szCs w:val="18"/>
              </w:rPr>
            </w:pPr>
            <w:r>
              <w:rPr>
                <w:rFonts w:hint="eastAsia"/>
                <w:color w:val="000000"/>
                <w:sz w:val="18"/>
                <w:szCs w:val="18"/>
              </w:rPr>
              <w:t>37,280,886.47</w:t>
            </w:r>
          </w:p>
        </w:tc>
        <w:tc>
          <w:tcPr>
            <w:tcW w:w="1667"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olor w:val="000000"/>
                <w:sz w:val="18"/>
                <w:szCs w:val="18"/>
              </w:rPr>
            </w:pPr>
            <w:r>
              <w:rPr>
                <w:rFonts w:hint="eastAsia"/>
                <w:color w:val="000000"/>
                <w:sz w:val="18"/>
                <w:szCs w:val="18"/>
              </w:rPr>
              <w:t>217,842,246.31</w:t>
            </w:r>
          </w:p>
        </w:tc>
      </w:tr>
      <w:tr w:rsidR="00651DFE" w:rsidTr="00651DFE">
        <w:trPr>
          <w:trHeight w:val="340"/>
        </w:trPr>
        <w:tc>
          <w:tcPr>
            <w:tcW w:w="1666"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Tahoma"/>
                <w:iCs/>
                <w:color w:val="000000"/>
                <w:sz w:val="18"/>
                <w:szCs w:val="18"/>
              </w:rPr>
            </w:pPr>
            <w:r>
              <w:rPr>
                <w:rFonts w:cs="Tahoma" w:hint="eastAsia"/>
                <w:iCs/>
                <w:color w:val="000000"/>
                <w:sz w:val="18"/>
                <w:szCs w:val="18"/>
              </w:rPr>
              <w:t>⑶其他货币资金〔注〕</w:t>
            </w:r>
          </w:p>
        </w:tc>
        <w:tc>
          <w:tcPr>
            <w:tcW w:w="166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olor w:val="000000"/>
                <w:sz w:val="18"/>
                <w:szCs w:val="18"/>
              </w:rPr>
            </w:pPr>
            <w:r>
              <w:rPr>
                <w:rFonts w:hint="eastAsia"/>
                <w:color w:val="000000"/>
                <w:sz w:val="18"/>
                <w:szCs w:val="18"/>
              </w:rPr>
              <w:t>105,000,000.00</w:t>
            </w:r>
          </w:p>
        </w:tc>
        <w:tc>
          <w:tcPr>
            <w:tcW w:w="1667"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olor w:val="000000"/>
                <w:sz w:val="18"/>
                <w:szCs w:val="18"/>
              </w:rPr>
            </w:pPr>
            <w:r>
              <w:rPr>
                <w:rFonts w:hint="eastAsia"/>
                <w:color w:val="000000"/>
                <w:sz w:val="18"/>
                <w:szCs w:val="18"/>
              </w:rPr>
              <w:t>100,000,000.00</w:t>
            </w:r>
          </w:p>
        </w:tc>
      </w:tr>
      <w:tr w:rsidR="00651DFE" w:rsidTr="00651DFE">
        <w:trPr>
          <w:trHeight w:val="340"/>
        </w:trPr>
        <w:tc>
          <w:tcPr>
            <w:tcW w:w="1666" w:type="pct"/>
            <w:tcBorders>
              <w:top w:val="dotted" w:sz="4" w:space="0" w:color="auto"/>
              <w:left w:val="nil"/>
              <w:bottom w:val="single" w:sz="4" w:space="0" w:color="auto"/>
              <w:right w:val="dotted" w:sz="4" w:space="0" w:color="auto"/>
            </w:tcBorders>
            <w:noWrap/>
            <w:vAlign w:val="center"/>
            <w:hideMark/>
          </w:tcPr>
          <w:p w:rsidR="00651DFE" w:rsidRDefault="00651DFE">
            <w:pPr>
              <w:spacing w:line="400" w:lineRule="exact"/>
              <w:jc w:val="center"/>
              <w:rPr>
                <w:rFonts w:ascii="宋体" w:hAnsi="宋体" w:cs="Tahoma"/>
                <w:iCs/>
                <w:color w:val="000000"/>
                <w:sz w:val="18"/>
                <w:szCs w:val="18"/>
              </w:rPr>
            </w:pPr>
            <w:r>
              <w:rPr>
                <w:rFonts w:cs="Tahoma" w:hint="eastAsia"/>
                <w:iCs/>
                <w:color w:val="000000"/>
                <w:sz w:val="18"/>
                <w:szCs w:val="18"/>
              </w:rPr>
              <w:t>合计</w:t>
            </w:r>
          </w:p>
        </w:tc>
        <w:tc>
          <w:tcPr>
            <w:tcW w:w="1667" w:type="pct"/>
            <w:tcBorders>
              <w:top w:val="dotted" w:sz="4" w:space="0" w:color="auto"/>
              <w:left w:val="dotted" w:sz="4" w:space="0" w:color="auto"/>
              <w:bottom w:val="single"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142,389,540.12 </w:t>
            </w:r>
          </w:p>
        </w:tc>
        <w:tc>
          <w:tcPr>
            <w:tcW w:w="1667" w:type="pct"/>
            <w:tcBorders>
              <w:top w:val="dotted" w:sz="4" w:space="0" w:color="auto"/>
              <w:left w:val="dotted" w:sz="4" w:space="0" w:color="auto"/>
              <w:bottom w:val="single"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318,112,958.03 </w:t>
            </w:r>
          </w:p>
        </w:tc>
      </w:tr>
    </w:tbl>
    <w:p w:rsidR="00651DFE" w:rsidRDefault="00651DFE" w:rsidP="00651DFE">
      <w:pPr>
        <w:spacing w:before="156" w:line="360" w:lineRule="exact"/>
        <w:ind w:left="227"/>
        <w:rPr>
          <w:rFonts w:cs="Arial"/>
          <w:bCs/>
          <w:color w:val="000000"/>
          <w:szCs w:val="21"/>
          <w:lang w:val="x-none"/>
        </w:rPr>
      </w:pPr>
      <w:r>
        <w:rPr>
          <w:rFonts w:cs="Arial" w:hint="eastAsia"/>
          <w:bCs/>
          <w:color w:val="000000"/>
          <w:szCs w:val="21"/>
          <w:lang w:val="x-none"/>
        </w:rPr>
        <w:t xml:space="preserve">   </w:t>
      </w:r>
      <w:r>
        <w:rPr>
          <w:rFonts w:cs="Arial" w:hint="eastAsia"/>
          <w:bCs/>
          <w:color w:val="000000"/>
          <w:szCs w:val="21"/>
          <w:lang w:val="x-none" w:eastAsia="x-none"/>
        </w:rPr>
        <w:t>〔注〕其他货币资金含</w:t>
      </w:r>
      <w:r>
        <w:rPr>
          <w:rFonts w:cs="Arial" w:hint="eastAsia"/>
          <w:bCs/>
          <w:color w:val="000000"/>
          <w:szCs w:val="21"/>
          <w:lang w:val="x-none"/>
        </w:rPr>
        <w:t>已</w:t>
      </w:r>
      <w:r>
        <w:rPr>
          <w:rFonts w:cs="Arial" w:hint="eastAsia"/>
          <w:bCs/>
          <w:color w:val="000000"/>
          <w:szCs w:val="21"/>
          <w:lang w:val="x-none" w:eastAsia="x-none"/>
        </w:rPr>
        <w:t>质押定期存款</w:t>
      </w:r>
      <w:r>
        <w:rPr>
          <w:rFonts w:cs="Arial" w:hint="eastAsia"/>
          <w:bCs/>
          <w:color w:val="000000"/>
          <w:szCs w:val="21"/>
          <w:lang w:val="x-none" w:eastAsia="x-none"/>
        </w:rPr>
        <w:t>10</w:t>
      </w:r>
      <w:r>
        <w:rPr>
          <w:rFonts w:cs="Arial" w:hint="eastAsia"/>
          <w:bCs/>
          <w:color w:val="000000"/>
          <w:szCs w:val="21"/>
          <w:lang w:val="x-none"/>
        </w:rPr>
        <w:t>,</w:t>
      </w:r>
      <w:r>
        <w:rPr>
          <w:rFonts w:cs="Arial" w:hint="eastAsia"/>
          <w:bCs/>
          <w:color w:val="000000"/>
          <w:szCs w:val="21"/>
          <w:lang w:val="x-none" w:eastAsia="x-none"/>
        </w:rPr>
        <w:t>000</w:t>
      </w:r>
      <w:r>
        <w:rPr>
          <w:rFonts w:cs="Arial" w:hint="eastAsia"/>
          <w:bCs/>
          <w:color w:val="000000"/>
          <w:szCs w:val="21"/>
          <w:lang w:val="x-none" w:eastAsia="x-none"/>
        </w:rPr>
        <w:t>万元，</w:t>
      </w:r>
      <w:r>
        <w:rPr>
          <w:rFonts w:cs="Arial" w:hint="eastAsia"/>
          <w:bCs/>
          <w:color w:val="000000"/>
          <w:szCs w:val="21"/>
          <w:lang w:val="x-none" w:eastAsia="x-none"/>
        </w:rPr>
        <w:t>2016</w:t>
      </w:r>
      <w:r>
        <w:rPr>
          <w:rFonts w:cs="Arial" w:hint="eastAsia"/>
          <w:bCs/>
          <w:color w:val="000000"/>
          <w:szCs w:val="21"/>
          <w:lang w:val="x-none" w:eastAsia="x-none"/>
        </w:rPr>
        <w:t>年</w:t>
      </w:r>
      <w:r>
        <w:rPr>
          <w:rFonts w:cs="Arial" w:hint="eastAsia"/>
          <w:bCs/>
          <w:color w:val="000000"/>
          <w:szCs w:val="21"/>
          <w:lang w:val="x-none" w:eastAsia="x-none"/>
        </w:rPr>
        <w:t>7</w:t>
      </w:r>
      <w:r>
        <w:rPr>
          <w:rFonts w:cs="Arial" w:hint="eastAsia"/>
          <w:bCs/>
          <w:color w:val="000000"/>
          <w:szCs w:val="21"/>
          <w:lang w:val="x-none" w:eastAsia="x-none"/>
        </w:rPr>
        <w:t>月</w:t>
      </w:r>
      <w:r>
        <w:rPr>
          <w:rFonts w:cs="Arial" w:hint="eastAsia"/>
          <w:bCs/>
          <w:color w:val="000000"/>
          <w:szCs w:val="21"/>
          <w:lang w:val="x-none" w:eastAsia="x-none"/>
        </w:rPr>
        <w:t>25</w:t>
      </w:r>
      <w:r>
        <w:rPr>
          <w:rFonts w:cs="Arial" w:hint="eastAsia"/>
          <w:bCs/>
          <w:color w:val="000000"/>
          <w:szCs w:val="21"/>
          <w:lang w:val="x-none" w:eastAsia="x-none"/>
        </w:rPr>
        <w:t>日，公司与招商证券资产管理有限公司签订了合同编号为</w:t>
      </w:r>
      <w:r>
        <w:rPr>
          <w:rFonts w:cs="Arial" w:hint="eastAsia"/>
          <w:bCs/>
          <w:color w:val="000000"/>
          <w:szCs w:val="21"/>
          <w:lang w:val="x-none" w:eastAsia="x-none"/>
        </w:rPr>
        <w:t>CS-ZX-ZR-2016001</w:t>
      </w:r>
      <w:r>
        <w:rPr>
          <w:rFonts w:cs="Arial" w:hint="eastAsia"/>
          <w:bCs/>
          <w:color w:val="000000"/>
          <w:szCs w:val="21"/>
          <w:lang w:val="x-none" w:eastAsia="x-none"/>
        </w:rPr>
        <w:t>号的定期存单收益转让协议，将该笔三年期定期存单的收益权质押给招商银行证券资产管理有限公司，取得借款</w:t>
      </w:r>
      <w:r>
        <w:rPr>
          <w:rFonts w:cs="Arial" w:hint="eastAsia"/>
          <w:bCs/>
          <w:color w:val="000000"/>
          <w:szCs w:val="21"/>
          <w:lang w:val="x-none" w:eastAsia="x-none"/>
        </w:rPr>
        <w:t>9</w:t>
      </w:r>
      <w:r>
        <w:rPr>
          <w:rFonts w:cs="Arial" w:hint="eastAsia"/>
          <w:bCs/>
          <w:color w:val="000000"/>
          <w:szCs w:val="21"/>
          <w:lang w:val="x-none"/>
        </w:rPr>
        <w:t>,</w:t>
      </w:r>
      <w:r>
        <w:rPr>
          <w:rFonts w:cs="Arial" w:hint="eastAsia"/>
          <w:bCs/>
          <w:color w:val="000000"/>
          <w:szCs w:val="21"/>
          <w:lang w:val="x-none" w:eastAsia="x-none"/>
        </w:rPr>
        <w:t>881</w:t>
      </w:r>
      <w:r>
        <w:rPr>
          <w:rFonts w:cs="Arial" w:hint="eastAsia"/>
          <w:bCs/>
          <w:color w:val="000000"/>
          <w:szCs w:val="21"/>
          <w:lang w:val="x-none" w:eastAsia="x-none"/>
        </w:rPr>
        <w:t>万元</w:t>
      </w:r>
      <w:r>
        <w:rPr>
          <w:rFonts w:cs="Arial" w:hint="eastAsia"/>
          <w:bCs/>
          <w:color w:val="000000"/>
          <w:szCs w:val="21"/>
          <w:lang w:val="x-none"/>
        </w:rPr>
        <w:t>；其他</w:t>
      </w:r>
      <w:r>
        <w:rPr>
          <w:rFonts w:cs="Arial" w:hint="eastAsia"/>
          <w:bCs/>
          <w:color w:val="000000"/>
          <w:szCs w:val="21"/>
          <w:lang w:val="x-none"/>
        </w:rPr>
        <w:t>500</w:t>
      </w:r>
      <w:r>
        <w:rPr>
          <w:rFonts w:cs="Arial" w:hint="eastAsia"/>
          <w:bCs/>
          <w:color w:val="000000"/>
          <w:szCs w:val="21"/>
          <w:lang w:val="x-none"/>
        </w:rPr>
        <w:t>万元系银行承兑汇票保证金。</w:t>
      </w:r>
    </w:p>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kern w:val="0"/>
          <w:szCs w:val="21"/>
        </w:rPr>
      </w:pPr>
      <w:r>
        <w:rPr>
          <w:rFonts w:cs="Arial" w:hint="eastAsia"/>
          <w:b/>
          <w:color w:val="000000"/>
          <w:szCs w:val="21"/>
        </w:rPr>
        <w:t>应收票据</w:t>
      </w:r>
    </w:p>
    <w:tbl>
      <w:tblPr>
        <w:tblW w:w="4917"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794"/>
        <w:gridCol w:w="2796"/>
        <w:gridCol w:w="2796"/>
      </w:tblGrid>
      <w:tr w:rsidR="00651DFE" w:rsidTr="00651DFE">
        <w:trPr>
          <w:trHeight w:val="225"/>
          <w:tblHeader/>
        </w:trPr>
        <w:tc>
          <w:tcPr>
            <w:tcW w:w="1666" w:type="pct"/>
            <w:tcBorders>
              <w:top w:val="single"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票据类别</w:t>
            </w:r>
          </w:p>
        </w:tc>
        <w:tc>
          <w:tcPr>
            <w:tcW w:w="1667" w:type="pc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期末余额</w:t>
            </w:r>
          </w:p>
        </w:tc>
        <w:tc>
          <w:tcPr>
            <w:tcW w:w="1667" w:type="pct"/>
            <w:tcBorders>
              <w:top w:val="single" w:sz="4"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期初余额</w:t>
            </w:r>
          </w:p>
        </w:tc>
      </w:tr>
      <w:tr w:rsidR="00651DFE" w:rsidTr="00651DFE">
        <w:trPr>
          <w:trHeight w:val="240"/>
        </w:trPr>
        <w:tc>
          <w:tcPr>
            <w:tcW w:w="1666" w:type="pct"/>
            <w:tcBorders>
              <w:top w:val="dotted" w:sz="4" w:space="0" w:color="auto"/>
              <w:left w:val="nil"/>
              <w:bottom w:val="single" w:sz="4" w:space="0" w:color="auto"/>
              <w:right w:val="dotted" w:sz="4" w:space="0" w:color="auto"/>
            </w:tcBorders>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银行承兑汇票</w:t>
            </w:r>
          </w:p>
        </w:tc>
        <w:tc>
          <w:tcPr>
            <w:tcW w:w="1667" w:type="pct"/>
            <w:tcBorders>
              <w:top w:val="dotted" w:sz="4" w:space="0" w:color="auto"/>
              <w:left w:val="dotted" w:sz="4" w:space="0" w:color="auto"/>
              <w:bottom w:val="single" w:sz="4" w:space="0" w:color="auto"/>
              <w:right w:val="dotted" w:sz="4" w:space="0" w:color="auto"/>
            </w:tcBorders>
            <w:noWrap/>
            <w:vAlign w:val="bottom"/>
          </w:tcPr>
          <w:p w:rsidR="00651DFE" w:rsidRDefault="00651DFE">
            <w:pPr>
              <w:jc w:val="right"/>
              <w:rPr>
                <w:rFonts w:ascii="宋体" w:hAnsi="宋体" w:cs="宋体"/>
                <w:color w:val="000000"/>
                <w:sz w:val="18"/>
                <w:szCs w:val="18"/>
              </w:rPr>
            </w:pPr>
          </w:p>
        </w:tc>
        <w:tc>
          <w:tcPr>
            <w:tcW w:w="1667" w:type="pct"/>
            <w:tcBorders>
              <w:top w:val="dotted" w:sz="4" w:space="0" w:color="auto"/>
              <w:left w:val="dotted" w:sz="4" w:space="0" w:color="auto"/>
              <w:bottom w:val="single" w:sz="4" w:space="0" w:color="auto"/>
              <w:right w:val="nil"/>
            </w:tcBorders>
            <w:noWrap/>
            <w:vAlign w:val="center"/>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643,600.00</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bookmarkStart w:id="18" w:name="RANGE!A5:C8"/>
      <w:bookmarkEnd w:id="18"/>
      <w:r>
        <w:rPr>
          <w:rFonts w:cs="Arial" w:hint="eastAsia"/>
          <w:b/>
          <w:color w:val="000000"/>
          <w:szCs w:val="21"/>
        </w:rPr>
        <w:t>应收账款</w:t>
      </w:r>
    </w:p>
    <w:p w:rsidR="00651DFE" w:rsidRDefault="00651DFE" w:rsidP="00B1445E">
      <w:pPr>
        <w:pStyle w:val="affa"/>
        <w:numPr>
          <w:ilvl w:val="4"/>
          <w:numId w:val="80"/>
        </w:numPr>
        <w:tabs>
          <w:tab w:val="left" w:pos="0"/>
          <w:tab w:val="left" w:pos="1418"/>
        </w:tabs>
        <w:autoSpaceDE w:val="0"/>
        <w:autoSpaceDN w:val="0"/>
        <w:snapToGrid w:val="0"/>
        <w:spacing w:before="156" w:line="360" w:lineRule="exact"/>
        <w:ind w:left="0" w:firstLineChars="0" w:firstLine="425"/>
        <w:jc w:val="left"/>
        <w:textAlignment w:val="bottom"/>
        <w:outlineLvl w:val="2"/>
        <w:rPr>
          <w:rFonts w:ascii="宋体" w:hAnsi="宋体" w:cs="Arial"/>
          <w:bCs/>
          <w:color w:val="000000"/>
          <w:szCs w:val="21"/>
        </w:rPr>
      </w:pPr>
      <w:r>
        <w:rPr>
          <w:rFonts w:ascii="宋体" w:hAnsi="宋体" w:cs="Arial" w:hint="eastAsia"/>
          <w:bCs/>
          <w:color w:val="000000"/>
          <w:szCs w:val="21"/>
        </w:rPr>
        <w:t>应收账款分类披露</w:t>
      </w:r>
    </w:p>
    <w:tbl>
      <w:tblPr>
        <w:tblW w:w="4943"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011"/>
        <w:gridCol w:w="1713"/>
        <w:gridCol w:w="808"/>
        <w:gridCol w:w="1459"/>
        <w:gridCol w:w="806"/>
        <w:gridCol w:w="1634"/>
      </w:tblGrid>
      <w:tr w:rsidR="00651DFE" w:rsidTr="00651DFE">
        <w:trPr>
          <w:trHeight w:val="270"/>
          <w:tblHeader/>
        </w:trPr>
        <w:tc>
          <w:tcPr>
            <w:tcW w:w="1193" w:type="pct"/>
            <w:vMerge w:val="restart"/>
            <w:tcBorders>
              <w:top w:val="single" w:sz="4" w:space="0" w:color="auto"/>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类别</w:t>
            </w:r>
          </w:p>
        </w:tc>
        <w:tc>
          <w:tcPr>
            <w:tcW w:w="3807" w:type="pct"/>
            <w:gridSpan w:val="5"/>
            <w:tcBorders>
              <w:top w:val="single"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期末余额</w:t>
            </w:r>
          </w:p>
        </w:tc>
      </w:tr>
      <w:tr w:rsidR="00651DFE" w:rsidTr="00651DFE">
        <w:trPr>
          <w:trHeight w:val="270"/>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1495" w:type="pct"/>
            <w:gridSpan w:val="2"/>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账面余额</w:t>
            </w:r>
          </w:p>
        </w:tc>
        <w:tc>
          <w:tcPr>
            <w:tcW w:w="1343" w:type="pct"/>
            <w:gridSpan w:val="2"/>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坏账准备</w:t>
            </w:r>
          </w:p>
        </w:tc>
        <w:tc>
          <w:tcPr>
            <w:tcW w:w="969" w:type="pct"/>
            <w:vMerge w:val="restart"/>
            <w:tcBorders>
              <w:top w:val="dotted"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账面价值</w:t>
            </w:r>
          </w:p>
        </w:tc>
      </w:tr>
      <w:tr w:rsidR="00651DFE" w:rsidTr="00651DFE">
        <w:trPr>
          <w:trHeight w:val="480"/>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1016"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金额</w:t>
            </w:r>
          </w:p>
        </w:tc>
        <w:tc>
          <w:tcPr>
            <w:tcW w:w="479"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比例</w:t>
            </w:r>
            <w:r>
              <w:rPr>
                <w:rFonts w:hint="eastAsia"/>
                <w:color w:val="000000"/>
                <w:sz w:val="18"/>
                <w:szCs w:val="18"/>
              </w:rPr>
              <w:t>(%)</w:t>
            </w:r>
          </w:p>
        </w:tc>
        <w:tc>
          <w:tcPr>
            <w:tcW w:w="865"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金额</w:t>
            </w:r>
          </w:p>
        </w:tc>
        <w:tc>
          <w:tcPr>
            <w:tcW w:w="478"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计提比例</w:t>
            </w:r>
            <w:r>
              <w:rPr>
                <w:rFonts w:hint="eastAsia"/>
                <w:color w:val="000000"/>
                <w:sz w:val="18"/>
                <w:szCs w:val="18"/>
              </w:rPr>
              <w:t>(%)</w:t>
            </w:r>
          </w:p>
        </w:tc>
        <w:tc>
          <w:tcPr>
            <w:tcW w:w="0" w:type="auto"/>
            <w:vMerge/>
            <w:tcBorders>
              <w:top w:val="dotted" w:sz="4" w:space="0" w:color="auto"/>
              <w:left w:val="dotted" w:sz="4" w:space="0" w:color="auto"/>
              <w:bottom w:val="dotted" w:sz="4" w:space="0" w:color="auto"/>
              <w:right w:val="nil"/>
            </w:tcBorders>
            <w:vAlign w:val="center"/>
            <w:hideMark/>
          </w:tcPr>
          <w:p w:rsidR="00651DFE" w:rsidRDefault="00651DFE">
            <w:pPr>
              <w:rPr>
                <w:rFonts w:ascii="宋体" w:hAnsi="宋体" w:cs="宋体"/>
                <w:color w:val="000000"/>
                <w:sz w:val="18"/>
                <w:szCs w:val="18"/>
              </w:rPr>
            </w:pPr>
          </w:p>
        </w:tc>
      </w:tr>
      <w:tr w:rsidR="00651DFE" w:rsidTr="00651DFE">
        <w:trPr>
          <w:trHeight w:val="495"/>
        </w:trPr>
        <w:tc>
          <w:tcPr>
            <w:tcW w:w="1193" w:type="pct"/>
            <w:tcBorders>
              <w:top w:val="dotted" w:sz="4" w:space="0" w:color="auto"/>
              <w:left w:val="nil"/>
              <w:bottom w:val="dotted" w:sz="4" w:space="0" w:color="auto"/>
              <w:right w:val="dotted" w:sz="4" w:space="0" w:color="auto"/>
            </w:tcBorders>
            <w:vAlign w:val="center"/>
            <w:hideMark/>
          </w:tcPr>
          <w:p w:rsidR="00651DFE" w:rsidRDefault="00651DFE">
            <w:pPr>
              <w:spacing w:line="240" w:lineRule="exact"/>
              <w:rPr>
                <w:rFonts w:ascii="宋体" w:hAnsi="宋体" w:cs="宋体"/>
                <w:color w:val="000000"/>
                <w:sz w:val="18"/>
                <w:szCs w:val="18"/>
              </w:rPr>
            </w:pPr>
            <w:r>
              <w:rPr>
                <w:rFonts w:hint="eastAsia"/>
                <w:color w:val="000000"/>
                <w:sz w:val="18"/>
                <w:szCs w:val="18"/>
              </w:rPr>
              <w:t>单项金额重大并单独计提坏账准备的应收账款</w:t>
            </w:r>
          </w:p>
        </w:tc>
        <w:tc>
          <w:tcPr>
            <w:tcW w:w="101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47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86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47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969"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495"/>
        </w:trPr>
        <w:tc>
          <w:tcPr>
            <w:tcW w:w="1193" w:type="pct"/>
            <w:tcBorders>
              <w:top w:val="dotted" w:sz="4" w:space="0" w:color="auto"/>
              <w:left w:val="nil"/>
              <w:bottom w:val="dotted" w:sz="4" w:space="0" w:color="auto"/>
              <w:right w:val="dotted" w:sz="4" w:space="0" w:color="auto"/>
            </w:tcBorders>
            <w:vAlign w:val="center"/>
            <w:hideMark/>
          </w:tcPr>
          <w:p w:rsidR="00651DFE" w:rsidRDefault="00651DFE">
            <w:pPr>
              <w:spacing w:line="240" w:lineRule="exact"/>
              <w:rPr>
                <w:rFonts w:ascii="宋体" w:hAnsi="宋体" w:cs="宋体"/>
                <w:color w:val="000000"/>
                <w:sz w:val="18"/>
                <w:szCs w:val="18"/>
              </w:rPr>
            </w:pPr>
            <w:r>
              <w:rPr>
                <w:rFonts w:hint="eastAsia"/>
                <w:color w:val="000000"/>
                <w:sz w:val="18"/>
                <w:szCs w:val="18"/>
              </w:rPr>
              <w:t>按组合计提坏账准备的应收账款：</w:t>
            </w:r>
          </w:p>
        </w:tc>
        <w:tc>
          <w:tcPr>
            <w:tcW w:w="101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167,833,773.55 </w:t>
            </w:r>
          </w:p>
        </w:tc>
        <w:tc>
          <w:tcPr>
            <w:tcW w:w="47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99.63 </w:t>
            </w:r>
          </w:p>
        </w:tc>
        <w:tc>
          <w:tcPr>
            <w:tcW w:w="86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8,471,127.07 </w:t>
            </w:r>
          </w:p>
        </w:tc>
        <w:tc>
          <w:tcPr>
            <w:tcW w:w="478" w:type="pct"/>
            <w:tcBorders>
              <w:top w:val="dotted" w:sz="4" w:space="0" w:color="auto"/>
              <w:left w:val="dotted" w:sz="4" w:space="0" w:color="auto"/>
              <w:bottom w:val="dotted" w:sz="4" w:space="0" w:color="auto"/>
              <w:right w:val="dotted" w:sz="4" w:space="0" w:color="auto"/>
            </w:tcBorders>
            <w:vAlign w:val="bottom"/>
          </w:tcPr>
          <w:p w:rsidR="00651DFE" w:rsidRDefault="00651DFE">
            <w:pPr>
              <w:jc w:val="right"/>
              <w:rPr>
                <w:rFonts w:ascii="宋体" w:hAnsi="宋体" w:cs="宋体"/>
                <w:color w:val="000000"/>
                <w:sz w:val="18"/>
                <w:szCs w:val="18"/>
              </w:rPr>
            </w:pPr>
          </w:p>
        </w:tc>
        <w:tc>
          <w:tcPr>
            <w:tcW w:w="969"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159,362,646.48 </w:t>
            </w:r>
          </w:p>
        </w:tc>
      </w:tr>
      <w:tr w:rsidR="00651DFE" w:rsidTr="00651DFE">
        <w:trPr>
          <w:trHeight w:val="270"/>
        </w:trPr>
        <w:tc>
          <w:tcPr>
            <w:tcW w:w="1193"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其中：</w:t>
            </w:r>
            <w:proofErr w:type="gramStart"/>
            <w:r>
              <w:rPr>
                <w:rFonts w:hint="eastAsia"/>
                <w:color w:val="000000"/>
                <w:sz w:val="18"/>
                <w:szCs w:val="18"/>
              </w:rPr>
              <w:t>账</w:t>
            </w:r>
            <w:proofErr w:type="gramEnd"/>
            <w:r>
              <w:rPr>
                <w:rFonts w:hint="eastAsia"/>
                <w:color w:val="000000"/>
                <w:sz w:val="18"/>
                <w:szCs w:val="18"/>
              </w:rPr>
              <w:t>龄组合</w:t>
            </w:r>
          </w:p>
        </w:tc>
        <w:tc>
          <w:tcPr>
            <w:tcW w:w="101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167,833,773.55 </w:t>
            </w:r>
          </w:p>
        </w:tc>
        <w:tc>
          <w:tcPr>
            <w:tcW w:w="47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99.63 </w:t>
            </w:r>
          </w:p>
        </w:tc>
        <w:tc>
          <w:tcPr>
            <w:tcW w:w="86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8,471,127.07 </w:t>
            </w:r>
          </w:p>
        </w:tc>
        <w:tc>
          <w:tcPr>
            <w:tcW w:w="47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5.05</w:t>
            </w:r>
          </w:p>
        </w:tc>
        <w:tc>
          <w:tcPr>
            <w:tcW w:w="969"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159,362,646.48 </w:t>
            </w:r>
          </w:p>
        </w:tc>
      </w:tr>
      <w:tr w:rsidR="00651DFE" w:rsidTr="00651DFE">
        <w:trPr>
          <w:trHeight w:val="270"/>
        </w:trPr>
        <w:tc>
          <w:tcPr>
            <w:tcW w:w="1193"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关联方组合</w:t>
            </w:r>
          </w:p>
        </w:tc>
        <w:tc>
          <w:tcPr>
            <w:tcW w:w="101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47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86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47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969"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495"/>
        </w:trPr>
        <w:tc>
          <w:tcPr>
            <w:tcW w:w="1193" w:type="pct"/>
            <w:tcBorders>
              <w:top w:val="dotted" w:sz="4" w:space="0" w:color="auto"/>
              <w:left w:val="nil"/>
              <w:bottom w:val="dotted" w:sz="4" w:space="0" w:color="auto"/>
              <w:right w:val="dotted" w:sz="4" w:space="0" w:color="auto"/>
            </w:tcBorders>
            <w:vAlign w:val="center"/>
            <w:hideMark/>
          </w:tcPr>
          <w:p w:rsidR="00651DFE" w:rsidRDefault="00651DFE">
            <w:pPr>
              <w:spacing w:line="240" w:lineRule="exact"/>
              <w:rPr>
                <w:rFonts w:ascii="宋体" w:hAnsi="宋体" w:cs="宋体"/>
                <w:color w:val="000000"/>
                <w:sz w:val="18"/>
                <w:szCs w:val="18"/>
              </w:rPr>
            </w:pPr>
            <w:r>
              <w:rPr>
                <w:rFonts w:hint="eastAsia"/>
                <w:color w:val="000000"/>
                <w:sz w:val="18"/>
                <w:szCs w:val="18"/>
              </w:rPr>
              <w:lastRenderedPageBreak/>
              <w:t>单项金额</w:t>
            </w:r>
            <w:proofErr w:type="gramStart"/>
            <w:r>
              <w:rPr>
                <w:rFonts w:hint="eastAsia"/>
                <w:color w:val="000000"/>
                <w:sz w:val="18"/>
                <w:szCs w:val="18"/>
              </w:rPr>
              <w:t>不重大</w:t>
            </w:r>
            <w:proofErr w:type="gramEnd"/>
            <w:r>
              <w:rPr>
                <w:rFonts w:hint="eastAsia"/>
                <w:color w:val="000000"/>
                <w:sz w:val="18"/>
                <w:szCs w:val="18"/>
              </w:rPr>
              <w:t>但单独计提坏账准备的应收账款</w:t>
            </w:r>
          </w:p>
        </w:tc>
        <w:tc>
          <w:tcPr>
            <w:tcW w:w="101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621,652.54 </w:t>
            </w:r>
          </w:p>
        </w:tc>
        <w:tc>
          <w:tcPr>
            <w:tcW w:w="47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0.37 </w:t>
            </w:r>
          </w:p>
        </w:tc>
        <w:tc>
          <w:tcPr>
            <w:tcW w:w="86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621,652.54 </w:t>
            </w:r>
          </w:p>
        </w:tc>
        <w:tc>
          <w:tcPr>
            <w:tcW w:w="47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100.00</w:t>
            </w:r>
          </w:p>
        </w:tc>
        <w:tc>
          <w:tcPr>
            <w:tcW w:w="969"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   </w:t>
            </w:r>
          </w:p>
        </w:tc>
      </w:tr>
      <w:tr w:rsidR="00651DFE" w:rsidTr="00651DFE">
        <w:trPr>
          <w:trHeight w:val="285"/>
        </w:trPr>
        <w:tc>
          <w:tcPr>
            <w:tcW w:w="1193" w:type="pct"/>
            <w:tcBorders>
              <w:top w:val="dotted" w:sz="4" w:space="0" w:color="auto"/>
              <w:left w:val="nil"/>
              <w:bottom w:val="single"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1016"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168,455,426.09 </w:t>
            </w:r>
          </w:p>
        </w:tc>
        <w:tc>
          <w:tcPr>
            <w:tcW w:w="479"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100.00 </w:t>
            </w:r>
          </w:p>
        </w:tc>
        <w:tc>
          <w:tcPr>
            <w:tcW w:w="865"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9,092,779.61 </w:t>
            </w:r>
          </w:p>
        </w:tc>
        <w:tc>
          <w:tcPr>
            <w:tcW w:w="478" w:type="pct"/>
            <w:tcBorders>
              <w:top w:val="dotted" w:sz="4" w:space="0" w:color="auto"/>
              <w:left w:val="dotted" w:sz="4" w:space="0" w:color="auto"/>
              <w:bottom w:val="single" w:sz="4" w:space="0" w:color="auto"/>
              <w:right w:val="dotted" w:sz="4" w:space="0" w:color="auto"/>
            </w:tcBorders>
            <w:vAlign w:val="bottom"/>
            <w:hideMark/>
          </w:tcPr>
          <w:p w:rsidR="00651DFE" w:rsidRDefault="00651DFE">
            <w:pPr>
              <w:rPr>
                <w:rFonts w:ascii="Times New Roman" w:hAnsi="Times New Roman"/>
                <w:sz w:val="20"/>
                <w:szCs w:val="20"/>
              </w:rPr>
            </w:pPr>
          </w:p>
        </w:tc>
        <w:tc>
          <w:tcPr>
            <w:tcW w:w="969" w:type="pct"/>
            <w:tcBorders>
              <w:top w:val="dotted" w:sz="4" w:space="0" w:color="auto"/>
              <w:left w:val="dotted" w:sz="4" w:space="0" w:color="auto"/>
              <w:bottom w:val="single"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159,362,646.48 </w:t>
            </w:r>
          </w:p>
        </w:tc>
      </w:tr>
    </w:tbl>
    <w:p w:rsidR="00651DFE" w:rsidRDefault="00651DFE" w:rsidP="00651DFE">
      <w:pPr>
        <w:pStyle w:val="affa"/>
        <w:tabs>
          <w:tab w:val="left" w:pos="0"/>
          <w:tab w:val="left" w:pos="1418"/>
        </w:tabs>
        <w:autoSpaceDE w:val="0"/>
        <w:autoSpaceDN w:val="0"/>
        <w:snapToGrid w:val="0"/>
        <w:spacing w:before="156" w:line="360" w:lineRule="exact"/>
        <w:ind w:left="425" w:firstLineChars="0" w:firstLine="0"/>
        <w:jc w:val="left"/>
        <w:textAlignment w:val="bottom"/>
        <w:rPr>
          <w:rFonts w:ascii="宋体" w:hAnsi="宋体"/>
          <w:color w:val="000000"/>
          <w:szCs w:val="21"/>
        </w:rPr>
      </w:pPr>
      <w:r>
        <w:rPr>
          <w:rFonts w:ascii="宋体" w:hAnsi="宋体" w:hint="eastAsia"/>
          <w:color w:val="000000"/>
          <w:szCs w:val="21"/>
        </w:rPr>
        <w:t>（续表）</w:t>
      </w:r>
    </w:p>
    <w:tbl>
      <w:tblPr>
        <w:tblW w:w="4943" w:type="pct"/>
        <w:tblInd w:w="108" w:type="dxa"/>
        <w:tblLook w:val="04A0" w:firstRow="1" w:lastRow="0" w:firstColumn="1" w:lastColumn="0" w:noHBand="0" w:noVBand="1"/>
      </w:tblPr>
      <w:tblGrid>
        <w:gridCol w:w="2011"/>
        <w:gridCol w:w="1713"/>
        <w:gridCol w:w="808"/>
        <w:gridCol w:w="1459"/>
        <w:gridCol w:w="806"/>
        <w:gridCol w:w="1634"/>
      </w:tblGrid>
      <w:tr w:rsidR="00651DFE" w:rsidTr="00651DFE">
        <w:trPr>
          <w:cantSplit/>
          <w:trHeight w:val="300"/>
          <w:tblHeader/>
        </w:trPr>
        <w:tc>
          <w:tcPr>
            <w:tcW w:w="1193" w:type="pct"/>
            <w:vMerge w:val="restart"/>
            <w:tcBorders>
              <w:top w:val="single" w:sz="4" w:space="0" w:color="auto"/>
              <w:left w:val="nil"/>
              <w:bottom w:val="dotted" w:sz="4" w:space="0" w:color="auto"/>
              <w:right w:val="dotted" w:sz="4" w:space="0" w:color="auto"/>
            </w:tcBorders>
            <w:vAlign w:val="center"/>
            <w:hideMark/>
          </w:tcPr>
          <w:p w:rsidR="00651DFE" w:rsidRDefault="00651DFE">
            <w:pPr>
              <w:jc w:val="center"/>
              <w:rPr>
                <w:rFonts w:ascii="宋体" w:hAnsi="宋体" w:cs="宋体"/>
                <w:color w:val="000000"/>
                <w:sz w:val="18"/>
                <w:szCs w:val="18"/>
              </w:rPr>
            </w:pPr>
            <w:r>
              <w:rPr>
                <w:rFonts w:hint="eastAsia"/>
                <w:color w:val="000000"/>
                <w:sz w:val="18"/>
                <w:szCs w:val="18"/>
              </w:rPr>
              <w:t>类别</w:t>
            </w:r>
          </w:p>
        </w:tc>
        <w:tc>
          <w:tcPr>
            <w:tcW w:w="3807" w:type="pct"/>
            <w:gridSpan w:val="5"/>
            <w:tcBorders>
              <w:top w:val="single" w:sz="4" w:space="0" w:color="auto"/>
              <w:left w:val="nil"/>
              <w:bottom w:val="dotted" w:sz="4" w:space="0" w:color="auto"/>
              <w:right w:val="nil"/>
            </w:tcBorders>
            <w:vAlign w:val="center"/>
            <w:hideMark/>
          </w:tcPr>
          <w:p w:rsidR="00651DFE" w:rsidRDefault="00651DFE">
            <w:pPr>
              <w:jc w:val="center"/>
              <w:rPr>
                <w:rFonts w:ascii="宋体" w:hAnsi="宋体" w:cs="宋体"/>
                <w:color w:val="000000"/>
                <w:sz w:val="18"/>
                <w:szCs w:val="18"/>
              </w:rPr>
            </w:pPr>
            <w:r>
              <w:rPr>
                <w:rFonts w:hint="eastAsia"/>
                <w:color w:val="000000"/>
                <w:sz w:val="18"/>
                <w:szCs w:val="18"/>
              </w:rPr>
              <w:t>期初余额</w:t>
            </w:r>
          </w:p>
        </w:tc>
      </w:tr>
      <w:tr w:rsidR="00651DFE" w:rsidTr="00651DFE">
        <w:trPr>
          <w:cantSplit/>
          <w:trHeight w:val="285"/>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1495" w:type="pct"/>
            <w:gridSpan w:val="2"/>
            <w:tcBorders>
              <w:top w:val="dotted" w:sz="4" w:space="0" w:color="auto"/>
              <w:left w:val="nil"/>
              <w:bottom w:val="dotted" w:sz="4" w:space="0" w:color="auto"/>
              <w:right w:val="dotted" w:sz="4" w:space="0" w:color="auto"/>
            </w:tcBorders>
            <w:vAlign w:val="center"/>
            <w:hideMark/>
          </w:tcPr>
          <w:p w:rsidR="00651DFE" w:rsidRDefault="00651DFE">
            <w:pPr>
              <w:jc w:val="center"/>
              <w:rPr>
                <w:rFonts w:ascii="宋体" w:hAnsi="宋体" w:cs="宋体"/>
                <w:color w:val="000000"/>
                <w:sz w:val="18"/>
                <w:szCs w:val="18"/>
              </w:rPr>
            </w:pPr>
            <w:r>
              <w:rPr>
                <w:rFonts w:hint="eastAsia"/>
                <w:color w:val="000000"/>
                <w:sz w:val="18"/>
                <w:szCs w:val="18"/>
              </w:rPr>
              <w:t>账面余额</w:t>
            </w:r>
          </w:p>
        </w:tc>
        <w:tc>
          <w:tcPr>
            <w:tcW w:w="1343" w:type="pct"/>
            <w:gridSpan w:val="2"/>
            <w:tcBorders>
              <w:top w:val="dotted" w:sz="4" w:space="0" w:color="auto"/>
              <w:left w:val="nil"/>
              <w:bottom w:val="dotted" w:sz="4" w:space="0" w:color="auto"/>
              <w:right w:val="dotted" w:sz="4" w:space="0" w:color="auto"/>
            </w:tcBorders>
            <w:vAlign w:val="center"/>
            <w:hideMark/>
          </w:tcPr>
          <w:p w:rsidR="00651DFE" w:rsidRDefault="00651DFE">
            <w:pPr>
              <w:jc w:val="center"/>
              <w:rPr>
                <w:rFonts w:ascii="宋体" w:hAnsi="宋体" w:cs="宋体"/>
                <w:color w:val="000000"/>
                <w:sz w:val="18"/>
                <w:szCs w:val="18"/>
              </w:rPr>
            </w:pPr>
            <w:r>
              <w:rPr>
                <w:rFonts w:hint="eastAsia"/>
                <w:color w:val="000000"/>
                <w:sz w:val="18"/>
                <w:szCs w:val="18"/>
              </w:rPr>
              <w:t>坏账准备</w:t>
            </w:r>
          </w:p>
        </w:tc>
        <w:tc>
          <w:tcPr>
            <w:tcW w:w="969" w:type="pct"/>
            <w:vMerge w:val="restart"/>
            <w:tcBorders>
              <w:top w:val="nil"/>
              <w:left w:val="dotted" w:sz="4" w:space="0" w:color="auto"/>
              <w:bottom w:val="dotted" w:sz="4" w:space="0" w:color="auto"/>
              <w:right w:val="nil"/>
            </w:tcBorders>
            <w:vAlign w:val="center"/>
            <w:hideMark/>
          </w:tcPr>
          <w:p w:rsidR="00651DFE" w:rsidRDefault="00651DFE">
            <w:pPr>
              <w:jc w:val="center"/>
              <w:rPr>
                <w:rFonts w:ascii="宋体" w:hAnsi="宋体" w:cs="宋体"/>
                <w:color w:val="000000"/>
                <w:sz w:val="18"/>
                <w:szCs w:val="18"/>
              </w:rPr>
            </w:pPr>
            <w:r>
              <w:rPr>
                <w:rFonts w:hint="eastAsia"/>
                <w:color w:val="000000"/>
                <w:sz w:val="18"/>
                <w:szCs w:val="18"/>
              </w:rPr>
              <w:t>账面价值</w:t>
            </w:r>
          </w:p>
        </w:tc>
      </w:tr>
      <w:tr w:rsidR="00651DFE" w:rsidTr="00651DFE">
        <w:trPr>
          <w:cantSplit/>
          <w:trHeight w:val="540"/>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1016" w:type="pct"/>
            <w:tcBorders>
              <w:top w:val="nil"/>
              <w:left w:val="nil"/>
              <w:bottom w:val="dotted" w:sz="4" w:space="0" w:color="auto"/>
              <w:right w:val="dotted" w:sz="4" w:space="0" w:color="auto"/>
            </w:tcBorders>
            <w:vAlign w:val="center"/>
            <w:hideMark/>
          </w:tcPr>
          <w:p w:rsidR="00651DFE" w:rsidRDefault="00651DFE">
            <w:pPr>
              <w:jc w:val="center"/>
              <w:rPr>
                <w:rFonts w:ascii="宋体" w:hAnsi="宋体" w:cs="宋体"/>
                <w:color w:val="000000"/>
                <w:sz w:val="18"/>
                <w:szCs w:val="18"/>
              </w:rPr>
            </w:pPr>
            <w:r>
              <w:rPr>
                <w:rFonts w:hint="eastAsia"/>
                <w:color w:val="000000"/>
                <w:sz w:val="18"/>
                <w:szCs w:val="18"/>
              </w:rPr>
              <w:t>金额</w:t>
            </w:r>
          </w:p>
        </w:tc>
        <w:tc>
          <w:tcPr>
            <w:tcW w:w="479" w:type="pct"/>
            <w:tcBorders>
              <w:top w:val="nil"/>
              <w:left w:val="nil"/>
              <w:bottom w:val="dotted" w:sz="4" w:space="0" w:color="auto"/>
              <w:right w:val="dotted" w:sz="4" w:space="0" w:color="auto"/>
            </w:tcBorders>
            <w:vAlign w:val="center"/>
            <w:hideMark/>
          </w:tcPr>
          <w:p w:rsidR="00651DFE" w:rsidRDefault="00651DFE">
            <w:pPr>
              <w:jc w:val="center"/>
              <w:rPr>
                <w:rFonts w:ascii="宋体" w:hAnsi="宋体" w:cs="宋体"/>
                <w:color w:val="000000"/>
                <w:sz w:val="18"/>
                <w:szCs w:val="18"/>
              </w:rPr>
            </w:pPr>
            <w:r>
              <w:rPr>
                <w:rFonts w:hint="eastAsia"/>
                <w:color w:val="000000"/>
                <w:sz w:val="18"/>
                <w:szCs w:val="18"/>
              </w:rPr>
              <w:t>比例</w:t>
            </w:r>
            <w:r>
              <w:rPr>
                <w:rFonts w:hint="eastAsia"/>
                <w:color w:val="000000"/>
                <w:sz w:val="18"/>
                <w:szCs w:val="18"/>
              </w:rPr>
              <w:t>(%)</w:t>
            </w:r>
          </w:p>
        </w:tc>
        <w:tc>
          <w:tcPr>
            <w:tcW w:w="865" w:type="pct"/>
            <w:tcBorders>
              <w:top w:val="nil"/>
              <w:left w:val="nil"/>
              <w:bottom w:val="dotted" w:sz="4" w:space="0" w:color="auto"/>
              <w:right w:val="dotted" w:sz="4" w:space="0" w:color="auto"/>
            </w:tcBorders>
            <w:vAlign w:val="center"/>
            <w:hideMark/>
          </w:tcPr>
          <w:p w:rsidR="00651DFE" w:rsidRDefault="00651DFE">
            <w:pPr>
              <w:jc w:val="center"/>
              <w:rPr>
                <w:rFonts w:ascii="宋体" w:hAnsi="宋体" w:cs="宋体"/>
                <w:color w:val="000000"/>
                <w:sz w:val="18"/>
                <w:szCs w:val="18"/>
              </w:rPr>
            </w:pPr>
            <w:r>
              <w:rPr>
                <w:rFonts w:hint="eastAsia"/>
                <w:color w:val="000000"/>
                <w:sz w:val="18"/>
                <w:szCs w:val="18"/>
              </w:rPr>
              <w:t>金额</w:t>
            </w:r>
          </w:p>
        </w:tc>
        <w:tc>
          <w:tcPr>
            <w:tcW w:w="478" w:type="pct"/>
            <w:tcBorders>
              <w:top w:val="nil"/>
              <w:left w:val="nil"/>
              <w:bottom w:val="dotted" w:sz="4" w:space="0" w:color="auto"/>
              <w:right w:val="dotted" w:sz="4" w:space="0" w:color="auto"/>
            </w:tcBorders>
            <w:vAlign w:val="center"/>
            <w:hideMark/>
          </w:tcPr>
          <w:p w:rsidR="00651DFE" w:rsidRDefault="00651DFE">
            <w:pPr>
              <w:jc w:val="center"/>
              <w:rPr>
                <w:rFonts w:ascii="宋体" w:hAnsi="宋体" w:cs="宋体"/>
                <w:color w:val="000000"/>
                <w:sz w:val="18"/>
                <w:szCs w:val="18"/>
              </w:rPr>
            </w:pPr>
            <w:r>
              <w:rPr>
                <w:rFonts w:hint="eastAsia"/>
                <w:color w:val="000000"/>
                <w:sz w:val="18"/>
                <w:szCs w:val="18"/>
              </w:rPr>
              <w:t>计提比例</w:t>
            </w:r>
            <w:r>
              <w:rPr>
                <w:rFonts w:hint="eastAsia"/>
                <w:color w:val="000000"/>
                <w:sz w:val="18"/>
                <w:szCs w:val="18"/>
              </w:rPr>
              <w:t>(%)</w:t>
            </w:r>
          </w:p>
        </w:tc>
        <w:tc>
          <w:tcPr>
            <w:tcW w:w="0" w:type="auto"/>
            <w:vMerge/>
            <w:tcBorders>
              <w:top w:val="nil"/>
              <w:left w:val="dotted" w:sz="4" w:space="0" w:color="auto"/>
              <w:bottom w:val="dotted" w:sz="4" w:space="0" w:color="auto"/>
              <w:right w:val="nil"/>
            </w:tcBorders>
            <w:vAlign w:val="center"/>
            <w:hideMark/>
          </w:tcPr>
          <w:p w:rsidR="00651DFE" w:rsidRDefault="00651DFE">
            <w:pPr>
              <w:rPr>
                <w:rFonts w:ascii="宋体" w:hAnsi="宋体" w:cs="宋体"/>
                <w:color w:val="000000"/>
                <w:sz w:val="18"/>
                <w:szCs w:val="18"/>
              </w:rPr>
            </w:pPr>
          </w:p>
        </w:tc>
      </w:tr>
      <w:tr w:rsidR="00651DFE" w:rsidTr="00651DFE">
        <w:trPr>
          <w:trHeight w:val="495"/>
        </w:trPr>
        <w:tc>
          <w:tcPr>
            <w:tcW w:w="1193" w:type="pct"/>
            <w:tcBorders>
              <w:top w:val="nil"/>
              <w:left w:val="nil"/>
              <w:bottom w:val="dotted" w:sz="4" w:space="0" w:color="auto"/>
              <w:right w:val="dotted" w:sz="4" w:space="0" w:color="auto"/>
            </w:tcBorders>
            <w:vAlign w:val="center"/>
            <w:hideMark/>
          </w:tcPr>
          <w:p w:rsidR="00651DFE" w:rsidRDefault="00651DFE">
            <w:pPr>
              <w:spacing w:line="240" w:lineRule="exact"/>
              <w:rPr>
                <w:rFonts w:ascii="宋体" w:hAnsi="宋体" w:cs="宋体"/>
                <w:color w:val="000000"/>
                <w:sz w:val="18"/>
                <w:szCs w:val="18"/>
              </w:rPr>
            </w:pPr>
            <w:r>
              <w:rPr>
                <w:rFonts w:hint="eastAsia"/>
                <w:color w:val="000000"/>
                <w:sz w:val="18"/>
                <w:szCs w:val="18"/>
              </w:rPr>
              <w:t>单项金额重大并单独计提坏账准备的应收账款</w:t>
            </w:r>
          </w:p>
        </w:tc>
        <w:tc>
          <w:tcPr>
            <w:tcW w:w="1016" w:type="pct"/>
            <w:tcBorders>
              <w:top w:val="nil"/>
              <w:left w:val="nil"/>
              <w:bottom w:val="dotted" w:sz="4" w:space="0" w:color="auto"/>
              <w:right w:val="dotted" w:sz="4" w:space="0" w:color="auto"/>
            </w:tcBorders>
            <w:vAlign w:val="bottom"/>
            <w:hideMark/>
          </w:tcPr>
          <w:p w:rsidR="00651DFE" w:rsidRDefault="00651DFE">
            <w:pPr>
              <w:rPr>
                <w:rFonts w:ascii="Times New Roman" w:hAnsi="Times New Roman"/>
                <w:sz w:val="20"/>
                <w:szCs w:val="20"/>
              </w:rPr>
            </w:pPr>
          </w:p>
        </w:tc>
        <w:tc>
          <w:tcPr>
            <w:tcW w:w="479" w:type="pct"/>
            <w:tcBorders>
              <w:top w:val="nil"/>
              <w:left w:val="nil"/>
              <w:bottom w:val="dotted" w:sz="4" w:space="0" w:color="auto"/>
              <w:right w:val="dotted" w:sz="4" w:space="0" w:color="auto"/>
            </w:tcBorders>
            <w:vAlign w:val="bottom"/>
            <w:hideMark/>
          </w:tcPr>
          <w:p w:rsidR="00651DFE" w:rsidRDefault="00651DFE">
            <w:pPr>
              <w:rPr>
                <w:rFonts w:ascii="Times New Roman" w:hAnsi="Times New Roman"/>
                <w:sz w:val="20"/>
                <w:szCs w:val="20"/>
              </w:rPr>
            </w:pPr>
          </w:p>
        </w:tc>
        <w:tc>
          <w:tcPr>
            <w:tcW w:w="865" w:type="pct"/>
            <w:tcBorders>
              <w:top w:val="nil"/>
              <w:left w:val="nil"/>
              <w:bottom w:val="dotted" w:sz="4" w:space="0" w:color="auto"/>
              <w:right w:val="dotted" w:sz="4" w:space="0" w:color="auto"/>
            </w:tcBorders>
            <w:vAlign w:val="bottom"/>
            <w:hideMark/>
          </w:tcPr>
          <w:p w:rsidR="00651DFE" w:rsidRDefault="00651DFE">
            <w:pPr>
              <w:rPr>
                <w:rFonts w:ascii="Times New Roman" w:hAnsi="Times New Roman"/>
                <w:sz w:val="20"/>
                <w:szCs w:val="20"/>
              </w:rPr>
            </w:pPr>
          </w:p>
        </w:tc>
        <w:tc>
          <w:tcPr>
            <w:tcW w:w="478" w:type="pct"/>
            <w:tcBorders>
              <w:top w:val="nil"/>
              <w:left w:val="nil"/>
              <w:bottom w:val="dotted" w:sz="4" w:space="0" w:color="auto"/>
              <w:right w:val="dotted" w:sz="4" w:space="0" w:color="auto"/>
            </w:tcBorders>
            <w:vAlign w:val="bottom"/>
            <w:hideMark/>
          </w:tcPr>
          <w:p w:rsidR="00651DFE" w:rsidRDefault="00651DFE">
            <w:pPr>
              <w:rPr>
                <w:rFonts w:ascii="Times New Roman" w:hAnsi="Times New Roman"/>
                <w:sz w:val="20"/>
                <w:szCs w:val="20"/>
              </w:rPr>
            </w:pPr>
          </w:p>
        </w:tc>
        <w:tc>
          <w:tcPr>
            <w:tcW w:w="969" w:type="pct"/>
            <w:tcBorders>
              <w:top w:val="nil"/>
              <w:left w:val="nil"/>
              <w:bottom w:val="dotted" w:sz="4" w:space="0" w:color="auto"/>
              <w:right w:val="nil"/>
            </w:tcBorders>
            <w:vAlign w:val="bottom"/>
            <w:hideMark/>
          </w:tcPr>
          <w:p w:rsidR="00651DFE" w:rsidRDefault="00651DFE">
            <w:pPr>
              <w:rPr>
                <w:rFonts w:ascii="Times New Roman" w:hAnsi="Times New Roman"/>
                <w:sz w:val="20"/>
                <w:szCs w:val="20"/>
              </w:rPr>
            </w:pPr>
          </w:p>
        </w:tc>
      </w:tr>
      <w:tr w:rsidR="00651DFE" w:rsidTr="00651DFE">
        <w:trPr>
          <w:trHeight w:val="495"/>
        </w:trPr>
        <w:tc>
          <w:tcPr>
            <w:tcW w:w="1193" w:type="pct"/>
            <w:tcBorders>
              <w:top w:val="nil"/>
              <w:left w:val="nil"/>
              <w:bottom w:val="dotted" w:sz="4" w:space="0" w:color="auto"/>
              <w:right w:val="dotted" w:sz="4" w:space="0" w:color="auto"/>
            </w:tcBorders>
            <w:vAlign w:val="center"/>
            <w:hideMark/>
          </w:tcPr>
          <w:p w:rsidR="00651DFE" w:rsidRDefault="00651DFE">
            <w:pPr>
              <w:spacing w:line="240" w:lineRule="exact"/>
              <w:rPr>
                <w:rFonts w:ascii="宋体" w:hAnsi="宋体" w:cs="宋体"/>
                <w:color w:val="000000"/>
                <w:sz w:val="18"/>
                <w:szCs w:val="18"/>
              </w:rPr>
            </w:pPr>
            <w:r>
              <w:rPr>
                <w:rFonts w:hint="eastAsia"/>
                <w:color w:val="000000"/>
                <w:sz w:val="18"/>
                <w:szCs w:val="18"/>
              </w:rPr>
              <w:t>按组合计提坏账准备的应收账款：</w:t>
            </w:r>
          </w:p>
        </w:tc>
        <w:tc>
          <w:tcPr>
            <w:tcW w:w="1016" w:type="pct"/>
            <w:tcBorders>
              <w:top w:val="nil"/>
              <w:left w:val="nil"/>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72,903,181.10 </w:t>
            </w:r>
          </w:p>
        </w:tc>
        <w:tc>
          <w:tcPr>
            <w:tcW w:w="479" w:type="pct"/>
            <w:tcBorders>
              <w:top w:val="nil"/>
              <w:left w:val="nil"/>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99.16 </w:t>
            </w:r>
          </w:p>
        </w:tc>
        <w:tc>
          <w:tcPr>
            <w:tcW w:w="865" w:type="pct"/>
            <w:tcBorders>
              <w:top w:val="nil"/>
              <w:left w:val="nil"/>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3,700,015.36 </w:t>
            </w:r>
          </w:p>
        </w:tc>
        <w:tc>
          <w:tcPr>
            <w:tcW w:w="478" w:type="pct"/>
            <w:tcBorders>
              <w:top w:val="nil"/>
              <w:left w:val="nil"/>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969" w:type="pct"/>
            <w:tcBorders>
              <w:top w:val="nil"/>
              <w:left w:val="nil"/>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69,203,165.74 </w:t>
            </w:r>
          </w:p>
        </w:tc>
      </w:tr>
      <w:tr w:rsidR="00651DFE" w:rsidTr="00651DFE">
        <w:trPr>
          <w:trHeight w:val="315"/>
        </w:trPr>
        <w:tc>
          <w:tcPr>
            <w:tcW w:w="1193" w:type="pct"/>
            <w:tcBorders>
              <w:top w:val="nil"/>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其中：</w:t>
            </w:r>
            <w:proofErr w:type="gramStart"/>
            <w:r>
              <w:rPr>
                <w:rFonts w:hint="eastAsia"/>
                <w:color w:val="000000"/>
                <w:sz w:val="18"/>
                <w:szCs w:val="18"/>
              </w:rPr>
              <w:t>账</w:t>
            </w:r>
            <w:proofErr w:type="gramEnd"/>
            <w:r>
              <w:rPr>
                <w:rFonts w:hint="eastAsia"/>
                <w:color w:val="000000"/>
                <w:sz w:val="18"/>
                <w:szCs w:val="18"/>
              </w:rPr>
              <w:t>龄组合</w:t>
            </w:r>
          </w:p>
        </w:tc>
        <w:tc>
          <w:tcPr>
            <w:tcW w:w="1016" w:type="pct"/>
            <w:tcBorders>
              <w:top w:val="nil"/>
              <w:left w:val="nil"/>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72,903,181.10 </w:t>
            </w:r>
          </w:p>
        </w:tc>
        <w:tc>
          <w:tcPr>
            <w:tcW w:w="479" w:type="pct"/>
            <w:tcBorders>
              <w:top w:val="nil"/>
              <w:left w:val="nil"/>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99.16 </w:t>
            </w:r>
          </w:p>
        </w:tc>
        <w:tc>
          <w:tcPr>
            <w:tcW w:w="865" w:type="pct"/>
            <w:tcBorders>
              <w:top w:val="nil"/>
              <w:left w:val="nil"/>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3,700,015.36 </w:t>
            </w:r>
          </w:p>
        </w:tc>
        <w:tc>
          <w:tcPr>
            <w:tcW w:w="478" w:type="pct"/>
            <w:tcBorders>
              <w:top w:val="nil"/>
              <w:left w:val="nil"/>
              <w:bottom w:val="dotted" w:sz="4" w:space="0" w:color="auto"/>
              <w:right w:val="dotted" w:sz="4" w:space="0" w:color="auto"/>
            </w:tcBorders>
            <w:vAlign w:val="bottom"/>
            <w:hideMark/>
          </w:tcPr>
          <w:p w:rsidR="00651DFE" w:rsidRDefault="00651DFE">
            <w:pPr>
              <w:jc w:val="right"/>
              <w:rPr>
                <w:rFonts w:ascii="宋体" w:hAnsi="宋体"/>
                <w:color w:val="000000"/>
                <w:sz w:val="18"/>
                <w:szCs w:val="18"/>
              </w:rPr>
            </w:pPr>
            <w:r>
              <w:rPr>
                <w:rFonts w:hint="eastAsia"/>
                <w:color w:val="000000"/>
                <w:sz w:val="18"/>
                <w:szCs w:val="18"/>
              </w:rPr>
              <w:t>5.08</w:t>
            </w:r>
          </w:p>
        </w:tc>
        <w:tc>
          <w:tcPr>
            <w:tcW w:w="969" w:type="pct"/>
            <w:tcBorders>
              <w:top w:val="nil"/>
              <w:left w:val="nil"/>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69,203,165.74 </w:t>
            </w:r>
          </w:p>
        </w:tc>
      </w:tr>
      <w:tr w:rsidR="00651DFE" w:rsidTr="00651DFE">
        <w:trPr>
          <w:trHeight w:val="285"/>
        </w:trPr>
        <w:tc>
          <w:tcPr>
            <w:tcW w:w="1193" w:type="pct"/>
            <w:tcBorders>
              <w:top w:val="nil"/>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关联方组合</w:t>
            </w:r>
          </w:p>
        </w:tc>
        <w:tc>
          <w:tcPr>
            <w:tcW w:w="1016" w:type="pct"/>
            <w:tcBorders>
              <w:top w:val="nil"/>
              <w:left w:val="nil"/>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479" w:type="pct"/>
            <w:tcBorders>
              <w:top w:val="nil"/>
              <w:left w:val="nil"/>
              <w:bottom w:val="dotted" w:sz="4" w:space="0" w:color="auto"/>
              <w:right w:val="dotted" w:sz="4" w:space="0" w:color="auto"/>
            </w:tcBorders>
            <w:vAlign w:val="bottom"/>
            <w:hideMark/>
          </w:tcPr>
          <w:p w:rsidR="00651DFE" w:rsidRDefault="00651DFE">
            <w:pPr>
              <w:rPr>
                <w:rFonts w:ascii="Times New Roman" w:hAnsi="Times New Roman"/>
                <w:sz w:val="20"/>
                <w:szCs w:val="20"/>
              </w:rPr>
            </w:pPr>
          </w:p>
        </w:tc>
        <w:tc>
          <w:tcPr>
            <w:tcW w:w="865" w:type="pct"/>
            <w:tcBorders>
              <w:top w:val="nil"/>
              <w:left w:val="nil"/>
              <w:bottom w:val="dotted" w:sz="4" w:space="0" w:color="auto"/>
              <w:right w:val="dotted" w:sz="4" w:space="0" w:color="auto"/>
            </w:tcBorders>
            <w:vAlign w:val="bottom"/>
            <w:hideMark/>
          </w:tcPr>
          <w:p w:rsidR="00651DFE" w:rsidRDefault="00651DFE">
            <w:pPr>
              <w:rPr>
                <w:rFonts w:ascii="Times New Roman" w:hAnsi="Times New Roman"/>
                <w:sz w:val="20"/>
                <w:szCs w:val="20"/>
              </w:rPr>
            </w:pPr>
          </w:p>
        </w:tc>
        <w:tc>
          <w:tcPr>
            <w:tcW w:w="478" w:type="pct"/>
            <w:tcBorders>
              <w:top w:val="nil"/>
              <w:left w:val="nil"/>
              <w:bottom w:val="dotted" w:sz="4" w:space="0" w:color="auto"/>
              <w:right w:val="dotted" w:sz="4" w:space="0" w:color="auto"/>
            </w:tcBorders>
            <w:vAlign w:val="bottom"/>
            <w:hideMark/>
          </w:tcPr>
          <w:p w:rsidR="00651DFE" w:rsidRDefault="00651DFE">
            <w:pPr>
              <w:jc w:val="right"/>
              <w:rPr>
                <w:rFonts w:ascii="宋体" w:hAnsi="宋体"/>
                <w:color w:val="000000"/>
                <w:sz w:val="18"/>
                <w:szCs w:val="18"/>
              </w:rPr>
            </w:pPr>
            <w:r>
              <w:rPr>
                <w:rFonts w:hint="eastAsia"/>
                <w:color w:val="000000"/>
                <w:sz w:val="18"/>
                <w:szCs w:val="18"/>
              </w:rPr>
              <w:t xml:space="preserve">                                   </w:t>
            </w:r>
          </w:p>
        </w:tc>
        <w:tc>
          <w:tcPr>
            <w:tcW w:w="969" w:type="pct"/>
            <w:tcBorders>
              <w:top w:val="nil"/>
              <w:left w:val="nil"/>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495"/>
        </w:trPr>
        <w:tc>
          <w:tcPr>
            <w:tcW w:w="1193" w:type="pct"/>
            <w:tcBorders>
              <w:top w:val="nil"/>
              <w:left w:val="nil"/>
              <w:bottom w:val="dotted" w:sz="4" w:space="0" w:color="auto"/>
              <w:right w:val="dotted" w:sz="4" w:space="0" w:color="auto"/>
            </w:tcBorders>
            <w:vAlign w:val="center"/>
            <w:hideMark/>
          </w:tcPr>
          <w:p w:rsidR="00651DFE" w:rsidRDefault="00651DFE">
            <w:pPr>
              <w:spacing w:line="240" w:lineRule="exact"/>
              <w:rPr>
                <w:rFonts w:ascii="宋体" w:hAnsi="宋体" w:cs="宋体"/>
                <w:color w:val="000000"/>
                <w:sz w:val="18"/>
                <w:szCs w:val="18"/>
              </w:rPr>
            </w:pPr>
            <w:r>
              <w:rPr>
                <w:rFonts w:hint="eastAsia"/>
                <w:color w:val="000000"/>
                <w:sz w:val="18"/>
                <w:szCs w:val="18"/>
              </w:rPr>
              <w:t>单项金额</w:t>
            </w:r>
            <w:proofErr w:type="gramStart"/>
            <w:r>
              <w:rPr>
                <w:rFonts w:hint="eastAsia"/>
                <w:color w:val="000000"/>
                <w:sz w:val="18"/>
                <w:szCs w:val="18"/>
              </w:rPr>
              <w:t>不重大</w:t>
            </w:r>
            <w:proofErr w:type="gramEnd"/>
            <w:r>
              <w:rPr>
                <w:rFonts w:hint="eastAsia"/>
                <w:color w:val="000000"/>
                <w:sz w:val="18"/>
                <w:szCs w:val="18"/>
              </w:rPr>
              <w:t>但单独计提坏账准备的应收账款</w:t>
            </w:r>
          </w:p>
        </w:tc>
        <w:tc>
          <w:tcPr>
            <w:tcW w:w="1016" w:type="pct"/>
            <w:tcBorders>
              <w:top w:val="nil"/>
              <w:left w:val="nil"/>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620,694.11 </w:t>
            </w:r>
          </w:p>
        </w:tc>
        <w:tc>
          <w:tcPr>
            <w:tcW w:w="479" w:type="pct"/>
            <w:tcBorders>
              <w:top w:val="nil"/>
              <w:left w:val="nil"/>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0.84 </w:t>
            </w:r>
          </w:p>
        </w:tc>
        <w:tc>
          <w:tcPr>
            <w:tcW w:w="865" w:type="pct"/>
            <w:tcBorders>
              <w:top w:val="nil"/>
              <w:left w:val="nil"/>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620,694.11 </w:t>
            </w:r>
          </w:p>
        </w:tc>
        <w:tc>
          <w:tcPr>
            <w:tcW w:w="478" w:type="pct"/>
            <w:tcBorders>
              <w:top w:val="nil"/>
              <w:left w:val="nil"/>
              <w:bottom w:val="dotted" w:sz="4" w:space="0" w:color="auto"/>
              <w:right w:val="dotted" w:sz="4" w:space="0" w:color="auto"/>
            </w:tcBorders>
            <w:vAlign w:val="bottom"/>
            <w:hideMark/>
          </w:tcPr>
          <w:p w:rsidR="00651DFE" w:rsidRDefault="00651DFE">
            <w:pPr>
              <w:jc w:val="right"/>
              <w:rPr>
                <w:rFonts w:ascii="宋体" w:hAnsi="宋体"/>
                <w:color w:val="000000"/>
                <w:sz w:val="18"/>
                <w:szCs w:val="18"/>
              </w:rPr>
            </w:pPr>
            <w:r>
              <w:rPr>
                <w:rFonts w:hint="eastAsia"/>
                <w:color w:val="000000"/>
                <w:sz w:val="18"/>
                <w:szCs w:val="18"/>
              </w:rPr>
              <w:t>100.00</w:t>
            </w:r>
          </w:p>
        </w:tc>
        <w:tc>
          <w:tcPr>
            <w:tcW w:w="969" w:type="pct"/>
            <w:tcBorders>
              <w:top w:val="nil"/>
              <w:left w:val="nil"/>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1193" w:type="pct"/>
            <w:tcBorders>
              <w:top w:val="nil"/>
              <w:left w:val="nil"/>
              <w:bottom w:val="single"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1016" w:type="pct"/>
            <w:tcBorders>
              <w:top w:val="nil"/>
              <w:left w:val="nil"/>
              <w:bottom w:val="single"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73,523,875.21 </w:t>
            </w:r>
          </w:p>
        </w:tc>
        <w:tc>
          <w:tcPr>
            <w:tcW w:w="479" w:type="pct"/>
            <w:tcBorders>
              <w:top w:val="nil"/>
              <w:left w:val="nil"/>
              <w:bottom w:val="single"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100.00 </w:t>
            </w:r>
          </w:p>
        </w:tc>
        <w:tc>
          <w:tcPr>
            <w:tcW w:w="865" w:type="pct"/>
            <w:tcBorders>
              <w:top w:val="nil"/>
              <w:left w:val="nil"/>
              <w:bottom w:val="single"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4,320,709.47 </w:t>
            </w:r>
          </w:p>
        </w:tc>
        <w:tc>
          <w:tcPr>
            <w:tcW w:w="478" w:type="pct"/>
            <w:tcBorders>
              <w:top w:val="nil"/>
              <w:left w:val="nil"/>
              <w:bottom w:val="single"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969" w:type="pct"/>
            <w:tcBorders>
              <w:top w:val="nil"/>
              <w:left w:val="nil"/>
              <w:bottom w:val="single"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69,203,165.74 </w:t>
            </w:r>
          </w:p>
        </w:tc>
      </w:tr>
    </w:tbl>
    <w:p w:rsidR="00651DFE" w:rsidRDefault="00651DFE" w:rsidP="00651DFE">
      <w:pPr>
        <w:snapToGrid w:val="0"/>
        <w:spacing w:before="156" w:line="340" w:lineRule="exact"/>
        <w:ind w:firstLineChars="200" w:firstLine="420"/>
        <w:rPr>
          <w:rFonts w:ascii="宋体" w:hAnsi="宋体" w:cs="Arial"/>
          <w:bCs/>
          <w:color w:val="000000"/>
          <w:szCs w:val="21"/>
        </w:rPr>
      </w:pPr>
      <w:proofErr w:type="gramStart"/>
      <w:r>
        <w:rPr>
          <w:rFonts w:cs="Arial" w:hint="eastAsia"/>
          <w:bCs/>
          <w:color w:val="000000"/>
          <w:szCs w:val="21"/>
        </w:rPr>
        <w:t>按账龄</w:t>
      </w:r>
      <w:proofErr w:type="gramEnd"/>
      <w:r>
        <w:rPr>
          <w:rFonts w:cs="Arial" w:hint="eastAsia"/>
          <w:bCs/>
          <w:color w:val="000000"/>
          <w:szCs w:val="21"/>
        </w:rPr>
        <w:t>分析法计提坏账准备的应收账款</w:t>
      </w:r>
    </w:p>
    <w:tbl>
      <w:tblPr>
        <w:tblW w:w="9513" w:type="dxa"/>
        <w:tblInd w:w="93" w:type="dxa"/>
        <w:tblLook w:val="04A0" w:firstRow="1" w:lastRow="0" w:firstColumn="1" w:lastColumn="0" w:noHBand="0" w:noVBand="1"/>
      </w:tblPr>
      <w:tblGrid>
        <w:gridCol w:w="1200"/>
        <w:gridCol w:w="1896"/>
        <w:gridCol w:w="907"/>
        <w:gridCol w:w="1476"/>
        <w:gridCol w:w="1624"/>
        <w:gridCol w:w="1134"/>
        <w:gridCol w:w="1276"/>
      </w:tblGrid>
      <w:tr w:rsidR="00651DFE" w:rsidTr="00651DFE">
        <w:trPr>
          <w:cantSplit/>
          <w:trHeight w:val="285"/>
          <w:tblHeader/>
        </w:trPr>
        <w:tc>
          <w:tcPr>
            <w:tcW w:w="1200" w:type="dxa"/>
            <w:vMerge w:val="restart"/>
            <w:tcBorders>
              <w:top w:val="single"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账龄</w:t>
            </w:r>
          </w:p>
        </w:tc>
        <w:tc>
          <w:tcPr>
            <w:tcW w:w="4279" w:type="dxa"/>
            <w:gridSpan w:val="3"/>
            <w:tcBorders>
              <w:top w:val="single"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期末余额</w:t>
            </w:r>
          </w:p>
        </w:tc>
        <w:tc>
          <w:tcPr>
            <w:tcW w:w="4034" w:type="dxa"/>
            <w:gridSpan w:val="3"/>
            <w:tcBorders>
              <w:top w:val="single" w:sz="4" w:space="0" w:color="auto"/>
              <w:left w:val="nil"/>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期初余额</w:t>
            </w:r>
          </w:p>
        </w:tc>
      </w:tr>
      <w:tr w:rsidR="00651DFE" w:rsidTr="00651DFE">
        <w:trPr>
          <w:cantSplit/>
          <w:trHeight w:val="285"/>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2803" w:type="dxa"/>
            <w:gridSpan w:val="2"/>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账面余额</w:t>
            </w:r>
          </w:p>
        </w:tc>
        <w:tc>
          <w:tcPr>
            <w:tcW w:w="1476" w:type="dxa"/>
            <w:vMerge w:val="restart"/>
            <w:tcBorders>
              <w:top w:val="nil"/>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坏账准备</w:t>
            </w:r>
          </w:p>
        </w:tc>
        <w:tc>
          <w:tcPr>
            <w:tcW w:w="2758" w:type="dxa"/>
            <w:gridSpan w:val="2"/>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账面余额</w:t>
            </w:r>
          </w:p>
        </w:tc>
        <w:tc>
          <w:tcPr>
            <w:tcW w:w="1276" w:type="dxa"/>
            <w:vMerge w:val="restart"/>
            <w:tcBorders>
              <w:top w:val="nil"/>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坏账准备</w:t>
            </w:r>
          </w:p>
        </w:tc>
      </w:tr>
      <w:tr w:rsidR="00651DFE" w:rsidTr="00651DFE">
        <w:trPr>
          <w:cantSplit/>
          <w:trHeight w:val="285"/>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1896" w:type="dxa"/>
            <w:tcBorders>
              <w:top w:val="nil"/>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金额</w:t>
            </w:r>
          </w:p>
        </w:tc>
        <w:tc>
          <w:tcPr>
            <w:tcW w:w="907" w:type="dxa"/>
            <w:tcBorders>
              <w:top w:val="nil"/>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比例</w:t>
            </w:r>
            <w:r>
              <w:rPr>
                <w:rFonts w:hint="eastAsia"/>
                <w:color w:val="000000"/>
                <w:sz w:val="18"/>
                <w:szCs w:val="18"/>
              </w:rPr>
              <w:t>(%)</w:t>
            </w:r>
          </w:p>
        </w:tc>
        <w:tc>
          <w:tcPr>
            <w:tcW w:w="0" w:type="auto"/>
            <w:vMerge/>
            <w:tcBorders>
              <w:top w:val="nil"/>
              <w:left w:val="dotted" w:sz="4" w:space="0" w:color="auto"/>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1624" w:type="dxa"/>
            <w:tcBorders>
              <w:top w:val="nil"/>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金额</w:t>
            </w:r>
          </w:p>
        </w:tc>
        <w:tc>
          <w:tcPr>
            <w:tcW w:w="1134" w:type="dxa"/>
            <w:tcBorders>
              <w:top w:val="nil"/>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比例</w:t>
            </w:r>
            <w:r>
              <w:rPr>
                <w:rFonts w:hint="eastAsia"/>
                <w:color w:val="000000"/>
                <w:sz w:val="18"/>
                <w:szCs w:val="18"/>
              </w:rPr>
              <w:t>(%)</w:t>
            </w:r>
          </w:p>
        </w:tc>
        <w:tc>
          <w:tcPr>
            <w:tcW w:w="0" w:type="auto"/>
            <w:vMerge/>
            <w:tcBorders>
              <w:top w:val="nil"/>
              <w:left w:val="dotted" w:sz="4" w:space="0" w:color="auto"/>
              <w:bottom w:val="dotted" w:sz="4" w:space="0" w:color="auto"/>
              <w:right w:val="nil"/>
            </w:tcBorders>
            <w:vAlign w:val="center"/>
            <w:hideMark/>
          </w:tcPr>
          <w:p w:rsidR="00651DFE" w:rsidRDefault="00651DFE">
            <w:pPr>
              <w:rPr>
                <w:rFonts w:ascii="宋体" w:hAnsi="宋体" w:cs="宋体"/>
                <w:color w:val="000000"/>
                <w:sz w:val="18"/>
                <w:szCs w:val="18"/>
              </w:rPr>
            </w:pPr>
          </w:p>
        </w:tc>
      </w:tr>
      <w:tr w:rsidR="00651DFE" w:rsidTr="00651DFE">
        <w:trPr>
          <w:trHeight w:val="285"/>
        </w:trPr>
        <w:tc>
          <w:tcPr>
            <w:tcW w:w="1200" w:type="dxa"/>
            <w:tcBorders>
              <w:top w:val="nil"/>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1</w:t>
            </w:r>
            <w:r>
              <w:rPr>
                <w:rFonts w:hint="eastAsia"/>
                <w:color w:val="000000"/>
                <w:sz w:val="18"/>
                <w:szCs w:val="18"/>
              </w:rPr>
              <w:t>年以内</w:t>
            </w:r>
          </w:p>
        </w:tc>
        <w:tc>
          <w:tcPr>
            <w:tcW w:w="1896"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166,454,895.29 </w:t>
            </w:r>
          </w:p>
        </w:tc>
        <w:tc>
          <w:tcPr>
            <w:tcW w:w="907"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99.18 </w:t>
            </w:r>
          </w:p>
        </w:tc>
        <w:tc>
          <w:tcPr>
            <w:tcW w:w="1476"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8,368,208.30 </w:t>
            </w:r>
          </w:p>
        </w:tc>
        <w:tc>
          <w:tcPr>
            <w:tcW w:w="1624"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71,806,054.93 </w:t>
            </w:r>
          </w:p>
        </w:tc>
        <w:tc>
          <w:tcPr>
            <w:tcW w:w="1134"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98.50 </w:t>
            </w:r>
          </w:p>
        </w:tc>
        <w:tc>
          <w:tcPr>
            <w:tcW w:w="1276" w:type="dxa"/>
            <w:tcBorders>
              <w:top w:val="nil"/>
              <w:left w:val="nil"/>
              <w:bottom w:val="dotted" w:sz="4" w:space="0" w:color="auto"/>
              <w:right w:val="nil"/>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3,590,302.74 </w:t>
            </w:r>
          </w:p>
        </w:tc>
      </w:tr>
      <w:tr w:rsidR="00651DFE" w:rsidTr="00651DFE">
        <w:trPr>
          <w:trHeight w:val="285"/>
        </w:trPr>
        <w:tc>
          <w:tcPr>
            <w:tcW w:w="1200" w:type="dxa"/>
            <w:tcBorders>
              <w:top w:val="nil"/>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1</w:t>
            </w:r>
            <w:r>
              <w:rPr>
                <w:rFonts w:hint="eastAsia"/>
                <w:color w:val="000000"/>
                <w:sz w:val="18"/>
                <w:szCs w:val="18"/>
              </w:rPr>
              <w:t>～</w:t>
            </w:r>
            <w:r>
              <w:rPr>
                <w:rFonts w:hint="eastAsia"/>
                <w:color w:val="000000"/>
                <w:sz w:val="18"/>
                <w:szCs w:val="18"/>
              </w:rPr>
              <w:t>2</w:t>
            </w:r>
            <w:r>
              <w:rPr>
                <w:rFonts w:hint="eastAsia"/>
                <w:color w:val="000000"/>
                <w:sz w:val="18"/>
                <w:szCs w:val="18"/>
              </w:rPr>
              <w:t>年</w:t>
            </w:r>
          </w:p>
        </w:tc>
        <w:tc>
          <w:tcPr>
            <w:tcW w:w="1896"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1,250,633.34 </w:t>
            </w:r>
          </w:p>
        </w:tc>
        <w:tc>
          <w:tcPr>
            <w:tcW w:w="907"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0.75 </w:t>
            </w:r>
          </w:p>
        </w:tc>
        <w:tc>
          <w:tcPr>
            <w:tcW w:w="1476"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64,445.29 </w:t>
            </w:r>
          </w:p>
        </w:tc>
        <w:tc>
          <w:tcPr>
            <w:tcW w:w="1624"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1,097,126.17 </w:t>
            </w:r>
          </w:p>
        </w:tc>
        <w:tc>
          <w:tcPr>
            <w:tcW w:w="1134"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1.50 </w:t>
            </w:r>
          </w:p>
        </w:tc>
        <w:tc>
          <w:tcPr>
            <w:tcW w:w="1276" w:type="dxa"/>
            <w:tcBorders>
              <w:top w:val="nil"/>
              <w:left w:val="nil"/>
              <w:bottom w:val="dotted" w:sz="4" w:space="0" w:color="auto"/>
              <w:right w:val="nil"/>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109,712.62 </w:t>
            </w:r>
          </w:p>
        </w:tc>
      </w:tr>
      <w:tr w:rsidR="00651DFE" w:rsidTr="00651DFE">
        <w:trPr>
          <w:trHeight w:val="285"/>
        </w:trPr>
        <w:tc>
          <w:tcPr>
            <w:tcW w:w="1200" w:type="dxa"/>
            <w:tcBorders>
              <w:top w:val="nil"/>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2</w:t>
            </w:r>
            <w:r>
              <w:rPr>
                <w:rFonts w:hint="eastAsia"/>
                <w:color w:val="000000"/>
                <w:sz w:val="18"/>
                <w:szCs w:val="18"/>
              </w:rPr>
              <w:t>～</w:t>
            </w:r>
            <w:r>
              <w:rPr>
                <w:rFonts w:hint="eastAsia"/>
                <w:color w:val="000000"/>
                <w:sz w:val="18"/>
                <w:szCs w:val="18"/>
              </w:rPr>
              <w:t>3</w:t>
            </w:r>
            <w:r>
              <w:rPr>
                <w:rFonts w:hint="eastAsia"/>
                <w:color w:val="000000"/>
                <w:sz w:val="18"/>
                <w:szCs w:val="18"/>
              </w:rPr>
              <w:t>年</w:t>
            </w:r>
          </w:p>
        </w:tc>
        <w:tc>
          <w:tcPr>
            <w:tcW w:w="1896"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128,244.92 </w:t>
            </w:r>
          </w:p>
        </w:tc>
        <w:tc>
          <w:tcPr>
            <w:tcW w:w="907"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0.07 </w:t>
            </w:r>
          </w:p>
        </w:tc>
        <w:tc>
          <w:tcPr>
            <w:tcW w:w="1476"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38,473.48 </w:t>
            </w:r>
          </w:p>
        </w:tc>
        <w:tc>
          <w:tcPr>
            <w:tcW w:w="1624"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1134"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1276" w:type="dxa"/>
            <w:tcBorders>
              <w:top w:val="nil"/>
              <w:left w:val="nil"/>
              <w:bottom w:val="dotted" w:sz="4" w:space="0" w:color="auto"/>
              <w:right w:val="nil"/>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85"/>
        </w:trPr>
        <w:tc>
          <w:tcPr>
            <w:tcW w:w="1200" w:type="dxa"/>
            <w:tcBorders>
              <w:top w:val="nil"/>
              <w:left w:val="nil"/>
              <w:bottom w:val="single"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1896" w:type="dxa"/>
            <w:tcBorders>
              <w:top w:val="nil"/>
              <w:left w:val="nil"/>
              <w:bottom w:val="single"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167,833,773.55 </w:t>
            </w:r>
          </w:p>
        </w:tc>
        <w:tc>
          <w:tcPr>
            <w:tcW w:w="907" w:type="dxa"/>
            <w:tcBorders>
              <w:top w:val="nil"/>
              <w:left w:val="nil"/>
              <w:bottom w:val="single"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100.00 </w:t>
            </w:r>
          </w:p>
        </w:tc>
        <w:tc>
          <w:tcPr>
            <w:tcW w:w="1476" w:type="dxa"/>
            <w:tcBorders>
              <w:top w:val="nil"/>
              <w:left w:val="nil"/>
              <w:bottom w:val="single"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8,471,127.07 </w:t>
            </w:r>
          </w:p>
        </w:tc>
        <w:tc>
          <w:tcPr>
            <w:tcW w:w="1624" w:type="dxa"/>
            <w:tcBorders>
              <w:top w:val="nil"/>
              <w:left w:val="nil"/>
              <w:bottom w:val="single"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72,903,181.10 </w:t>
            </w:r>
          </w:p>
        </w:tc>
        <w:tc>
          <w:tcPr>
            <w:tcW w:w="1134" w:type="dxa"/>
            <w:tcBorders>
              <w:top w:val="nil"/>
              <w:left w:val="nil"/>
              <w:bottom w:val="single"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100.00 </w:t>
            </w:r>
          </w:p>
        </w:tc>
        <w:tc>
          <w:tcPr>
            <w:tcW w:w="1276" w:type="dxa"/>
            <w:tcBorders>
              <w:top w:val="nil"/>
              <w:left w:val="nil"/>
              <w:bottom w:val="single" w:sz="4" w:space="0" w:color="auto"/>
              <w:right w:val="nil"/>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3,700,015.36 </w:t>
            </w:r>
          </w:p>
        </w:tc>
      </w:tr>
    </w:tbl>
    <w:p w:rsidR="00651DFE" w:rsidRDefault="00651DFE" w:rsidP="00B1445E">
      <w:pPr>
        <w:pStyle w:val="affa"/>
        <w:numPr>
          <w:ilvl w:val="4"/>
          <w:numId w:val="80"/>
        </w:numPr>
        <w:tabs>
          <w:tab w:val="left" w:pos="0"/>
          <w:tab w:val="left" w:pos="1418"/>
        </w:tabs>
        <w:autoSpaceDE w:val="0"/>
        <w:autoSpaceDN w:val="0"/>
        <w:snapToGrid w:val="0"/>
        <w:spacing w:before="156" w:line="360" w:lineRule="exact"/>
        <w:ind w:left="0" w:firstLineChars="0" w:firstLine="425"/>
        <w:jc w:val="left"/>
        <w:textAlignment w:val="bottom"/>
        <w:outlineLvl w:val="2"/>
        <w:rPr>
          <w:rFonts w:ascii="宋体" w:hAnsi="宋体" w:cs="Arial"/>
          <w:bCs/>
          <w:color w:val="000000"/>
          <w:szCs w:val="21"/>
        </w:rPr>
      </w:pPr>
      <w:r>
        <w:rPr>
          <w:rFonts w:ascii="宋体" w:hAnsi="宋体" w:cs="Arial" w:hint="eastAsia"/>
          <w:bCs/>
          <w:color w:val="000000"/>
          <w:szCs w:val="21"/>
        </w:rPr>
        <w:t>本期无实际核销的应收账款</w:t>
      </w:r>
    </w:p>
    <w:p w:rsidR="00651DFE" w:rsidRDefault="00651DFE" w:rsidP="00B1445E">
      <w:pPr>
        <w:pStyle w:val="affa"/>
        <w:numPr>
          <w:ilvl w:val="4"/>
          <w:numId w:val="80"/>
        </w:numPr>
        <w:tabs>
          <w:tab w:val="left" w:pos="0"/>
          <w:tab w:val="left" w:pos="1418"/>
        </w:tabs>
        <w:autoSpaceDE w:val="0"/>
        <w:autoSpaceDN w:val="0"/>
        <w:snapToGrid w:val="0"/>
        <w:spacing w:before="156" w:line="360" w:lineRule="exact"/>
        <w:ind w:left="0" w:firstLineChars="0" w:firstLine="425"/>
        <w:jc w:val="left"/>
        <w:textAlignment w:val="bottom"/>
        <w:outlineLvl w:val="2"/>
        <w:rPr>
          <w:rFonts w:ascii="宋体" w:hAnsi="宋体" w:cs="Arial"/>
          <w:bCs/>
          <w:color w:val="000000"/>
          <w:szCs w:val="21"/>
        </w:rPr>
      </w:pPr>
      <w:r>
        <w:rPr>
          <w:rFonts w:ascii="宋体" w:hAnsi="宋体" w:cs="Arial" w:hint="eastAsia"/>
          <w:bCs/>
          <w:color w:val="000000"/>
          <w:szCs w:val="21"/>
        </w:rPr>
        <w:t>期末应收账款金额前5名情况</w:t>
      </w:r>
    </w:p>
    <w:tbl>
      <w:tblPr>
        <w:tblW w:w="4943"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177"/>
        <w:gridCol w:w="1271"/>
        <w:gridCol w:w="1398"/>
        <w:gridCol w:w="1258"/>
        <w:gridCol w:w="1327"/>
      </w:tblGrid>
      <w:tr w:rsidR="00651DFE" w:rsidTr="00651DFE">
        <w:trPr>
          <w:trHeight w:val="522"/>
          <w:tblHeader/>
        </w:trPr>
        <w:tc>
          <w:tcPr>
            <w:tcW w:w="1884" w:type="pct"/>
            <w:tcBorders>
              <w:top w:val="single" w:sz="4" w:space="0" w:color="auto"/>
              <w:left w:val="nil"/>
              <w:bottom w:val="dotted" w:sz="4" w:space="0" w:color="auto"/>
              <w:right w:val="dotted" w:sz="4" w:space="0" w:color="auto"/>
            </w:tcBorders>
            <w:vAlign w:val="center"/>
            <w:hideMark/>
          </w:tcPr>
          <w:p w:rsidR="00651DFE" w:rsidRDefault="00651DFE">
            <w:pPr>
              <w:adjustRightInd w:val="0"/>
              <w:snapToGrid w:val="0"/>
              <w:spacing w:line="280" w:lineRule="exact"/>
              <w:jc w:val="center"/>
              <w:rPr>
                <w:rFonts w:ascii="宋体" w:hAnsi="宋体" w:cs="宋体"/>
                <w:sz w:val="18"/>
                <w:szCs w:val="18"/>
              </w:rPr>
            </w:pPr>
            <w:r>
              <w:rPr>
                <w:rFonts w:hint="eastAsia"/>
                <w:sz w:val="18"/>
                <w:szCs w:val="18"/>
              </w:rPr>
              <w:t>单位名称</w:t>
            </w:r>
          </w:p>
        </w:tc>
        <w:tc>
          <w:tcPr>
            <w:tcW w:w="754" w:type="pct"/>
            <w:tcBorders>
              <w:top w:val="single" w:sz="4" w:space="0" w:color="auto"/>
              <w:left w:val="dotted" w:sz="4" w:space="0" w:color="auto"/>
              <w:bottom w:val="dotted" w:sz="4" w:space="0" w:color="auto"/>
              <w:right w:val="dotted" w:sz="4" w:space="0" w:color="auto"/>
            </w:tcBorders>
            <w:vAlign w:val="center"/>
            <w:hideMark/>
          </w:tcPr>
          <w:p w:rsidR="00651DFE" w:rsidRDefault="00651DFE">
            <w:pPr>
              <w:adjustRightInd w:val="0"/>
              <w:snapToGrid w:val="0"/>
              <w:spacing w:line="280" w:lineRule="exact"/>
              <w:jc w:val="center"/>
              <w:rPr>
                <w:rFonts w:ascii="宋体" w:hAnsi="宋体" w:cs="宋体"/>
                <w:sz w:val="18"/>
                <w:szCs w:val="18"/>
              </w:rPr>
            </w:pPr>
            <w:r>
              <w:rPr>
                <w:rFonts w:hint="eastAsia"/>
                <w:sz w:val="18"/>
                <w:szCs w:val="18"/>
              </w:rPr>
              <w:t>期末金额</w:t>
            </w:r>
          </w:p>
        </w:tc>
        <w:tc>
          <w:tcPr>
            <w:tcW w:w="829" w:type="pct"/>
            <w:tcBorders>
              <w:top w:val="single" w:sz="4" w:space="0" w:color="auto"/>
              <w:left w:val="dotted" w:sz="4" w:space="0" w:color="auto"/>
              <w:bottom w:val="dotted" w:sz="4" w:space="0" w:color="auto"/>
              <w:right w:val="dotted" w:sz="4" w:space="0" w:color="auto"/>
            </w:tcBorders>
            <w:vAlign w:val="center"/>
            <w:hideMark/>
          </w:tcPr>
          <w:p w:rsidR="00651DFE" w:rsidRDefault="00651DFE">
            <w:pPr>
              <w:adjustRightInd w:val="0"/>
              <w:snapToGrid w:val="0"/>
              <w:spacing w:line="280" w:lineRule="exact"/>
              <w:jc w:val="center"/>
              <w:rPr>
                <w:rFonts w:ascii="宋体" w:hAnsi="宋体" w:cs="宋体"/>
                <w:sz w:val="18"/>
                <w:szCs w:val="18"/>
              </w:rPr>
            </w:pPr>
            <w:r>
              <w:rPr>
                <w:rFonts w:hint="eastAsia"/>
                <w:sz w:val="18"/>
                <w:szCs w:val="18"/>
              </w:rPr>
              <w:t>账龄</w:t>
            </w:r>
          </w:p>
        </w:tc>
        <w:tc>
          <w:tcPr>
            <w:tcW w:w="746" w:type="pct"/>
            <w:tcBorders>
              <w:top w:val="single" w:sz="4" w:space="0" w:color="auto"/>
              <w:left w:val="dotted" w:sz="4" w:space="0" w:color="auto"/>
              <w:bottom w:val="dotted" w:sz="4" w:space="0" w:color="auto"/>
              <w:right w:val="dotted" w:sz="4" w:space="0" w:color="auto"/>
            </w:tcBorders>
            <w:vAlign w:val="center"/>
            <w:hideMark/>
          </w:tcPr>
          <w:p w:rsidR="00651DFE" w:rsidRDefault="00651DFE">
            <w:pPr>
              <w:adjustRightInd w:val="0"/>
              <w:snapToGrid w:val="0"/>
              <w:spacing w:line="280" w:lineRule="exact"/>
              <w:jc w:val="center"/>
              <w:rPr>
                <w:rFonts w:ascii="宋体" w:hAnsi="宋体" w:cs="宋体"/>
                <w:sz w:val="18"/>
                <w:szCs w:val="18"/>
              </w:rPr>
            </w:pPr>
            <w:r>
              <w:rPr>
                <w:rFonts w:hint="eastAsia"/>
                <w:sz w:val="18"/>
                <w:szCs w:val="18"/>
              </w:rPr>
              <w:t>占应收账款总额比例</w:t>
            </w:r>
            <w:r>
              <w:rPr>
                <w:rFonts w:hint="eastAsia"/>
                <w:sz w:val="18"/>
                <w:szCs w:val="18"/>
              </w:rPr>
              <w:t>(%)</w:t>
            </w:r>
          </w:p>
        </w:tc>
        <w:tc>
          <w:tcPr>
            <w:tcW w:w="787" w:type="pct"/>
            <w:tcBorders>
              <w:top w:val="single" w:sz="4" w:space="0" w:color="auto"/>
              <w:left w:val="dotted" w:sz="4" w:space="0" w:color="auto"/>
              <w:bottom w:val="dotted" w:sz="4" w:space="0" w:color="auto"/>
              <w:right w:val="nil"/>
            </w:tcBorders>
            <w:vAlign w:val="center"/>
            <w:hideMark/>
          </w:tcPr>
          <w:p w:rsidR="00651DFE" w:rsidRDefault="00651DFE">
            <w:pPr>
              <w:adjustRightInd w:val="0"/>
              <w:snapToGrid w:val="0"/>
              <w:spacing w:line="280" w:lineRule="exact"/>
              <w:jc w:val="center"/>
              <w:rPr>
                <w:rFonts w:ascii="宋体" w:hAnsi="宋体" w:cs="宋体"/>
                <w:sz w:val="18"/>
                <w:szCs w:val="18"/>
              </w:rPr>
            </w:pPr>
            <w:r>
              <w:rPr>
                <w:rFonts w:hint="eastAsia"/>
                <w:sz w:val="18"/>
                <w:szCs w:val="18"/>
              </w:rPr>
              <w:t>坏账准备金额</w:t>
            </w:r>
          </w:p>
        </w:tc>
      </w:tr>
      <w:tr w:rsidR="00651DFE" w:rsidTr="00651DFE">
        <w:trPr>
          <w:trHeight w:val="313"/>
        </w:trPr>
        <w:tc>
          <w:tcPr>
            <w:tcW w:w="1884" w:type="pct"/>
            <w:tcBorders>
              <w:top w:val="dotted" w:sz="4" w:space="0" w:color="auto"/>
              <w:left w:val="nil"/>
              <w:bottom w:val="dotted" w:sz="4" w:space="0" w:color="auto"/>
              <w:right w:val="dotted" w:sz="4" w:space="0" w:color="auto"/>
            </w:tcBorders>
            <w:vAlign w:val="bottom"/>
            <w:hideMark/>
          </w:tcPr>
          <w:p w:rsidR="00651DFE" w:rsidRDefault="00651DFE">
            <w:pPr>
              <w:rPr>
                <w:rFonts w:ascii="宋体" w:hAnsi="宋体" w:cs="宋体"/>
                <w:color w:val="000000"/>
                <w:sz w:val="20"/>
                <w:szCs w:val="20"/>
              </w:rPr>
            </w:pPr>
            <w:r>
              <w:rPr>
                <w:rFonts w:hint="eastAsia"/>
                <w:color w:val="000000"/>
                <w:sz w:val="20"/>
                <w:szCs w:val="20"/>
              </w:rPr>
              <w:lastRenderedPageBreak/>
              <w:t>北京杰瑞通达科技有限公司</w:t>
            </w:r>
          </w:p>
        </w:tc>
        <w:tc>
          <w:tcPr>
            <w:tcW w:w="754"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15,842,800.96 </w:t>
            </w:r>
          </w:p>
        </w:tc>
        <w:tc>
          <w:tcPr>
            <w:tcW w:w="82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1</w:t>
            </w:r>
            <w:r>
              <w:rPr>
                <w:rFonts w:hint="eastAsia"/>
                <w:color w:val="000000"/>
                <w:sz w:val="18"/>
                <w:szCs w:val="18"/>
              </w:rPr>
              <w:t>年以内</w:t>
            </w:r>
          </w:p>
        </w:tc>
        <w:tc>
          <w:tcPr>
            <w:tcW w:w="74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9.40 </w:t>
            </w:r>
          </w:p>
        </w:tc>
        <w:tc>
          <w:tcPr>
            <w:tcW w:w="787" w:type="pct"/>
            <w:tcBorders>
              <w:top w:val="dotted" w:sz="4" w:space="0" w:color="auto"/>
              <w:left w:val="dotted" w:sz="4" w:space="0" w:color="auto"/>
              <w:bottom w:val="dotted" w:sz="4" w:space="0" w:color="auto"/>
              <w:right w:val="nil"/>
            </w:tcBorders>
            <w:hideMark/>
          </w:tcPr>
          <w:p w:rsidR="00651DFE" w:rsidRDefault="00651DFE">
            <w:pPr>
              <w:jc w:val="right"/>
              <w:rPr>
                <w:rFonts w:ascii="宋体" w:hAnsi="宋体" w:cs="宋体"/>
                <w:color w:val="000000"/>
                <w:sz w:val="18"/>
                <w:szCs w:val="18"/>
              </w:rPr>
            </w:pPr>
            <w:r>
              <w:rPr>
                <w:rFonts w:hint="eastAsia"/>
                <w:color w:val="000000"/>
                <w:sz w:val="18"/>
                <w:szCs w:val="18"/>
              </w:rPr>
              <w:t xml:space="preserve">       792,140.05 </w:t>
            </w:r>
          </w:p>
        </w:tc>
      </w:tr>
      <w:tr w:rsidR="00651DFE" w:rsidTr="00651DFE">
        <w:trPr>
          <w:trHeight w:val="313"/>
        </w:trPr>
        <w:tc>
          <w:tcPr>
            <w:tcW w:w="1884" w:type="pct"/>
            <w:tcBorders>
              <w:top w:val="dotted" w:sz="4" w:space="0" w:color="auto"/>
              <w:left w:val="nil"/>
              <w:bottom w:val="dotted" w:sz="4" w:space="0" w:color="auto"/>
              <w:right w:val="dotted" w:sz="4" w:space="0" w:color="auto"/>
            </w:tcBorders>
            <w:vAlign w:val="bottom"/>
            <w:hideMark/>
          </w:tcPr>
          <w:p w:rsidR="00651DFE" w:rsidRDefault="00651DFE">
            <w:pPr>
              <w:rPr>
                <w:rFonts w:ascii="宋体" w:hAnsi="宋体" w:cs="宋体"/>
                <w:color w:val="000000"/>
                <w:sz w:val="20"/>
                <w:szCs w:val="20"/>
              </w:rPr>
            </w:pPr>
            <w:r>
              <w:rPr>
                <w:rFonts w:hint="eastAsia"/>
                <w:color w:val="000000"/>
                <w:sz w:val="20"/>
                <w:szCs w:val="20"/>
              </w:rPr>
              <w:t>广州市黑嘟嘟生猪贸易有限公司</w:t>
            </w:r>
          </w:p>
        </w:tc>
        <w:tc>
          <w:tcPr>
            <w:tcW w:w="754" w:type="pct"/>
            <w:tcBorders>
              <w:top w:val="dotted" w:sz="4" w:space="0" w:color="auto"/>
              <w:left w:val="dotted" w:sz="4" w:space="0" w:color="auto"/>
              <w:bottom w:val="dotted"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13,943,092.00 </w:t>
            </w:r>
          </w:p>
        </w:tc>
        <w:tc>
          <w:tcPr>
            <w:tcW w:w="82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1</w:t>
            </w:r>
            <w:r>
              <w:rPr>
                <w:rFonts w:hint="eastAsia"/>
                <w:color w:val="000000"/>
                <w:sz w:val="18"/>
                <w:szCs w:val="18"/>
              </w:rPr>
              <w:t>年以内</w:t>
            </w:r>
          </w:p>
        </w:tc>
        <w:tc>
          <w:tcPr>
            <w:tcW w:w="74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8.28 </w:t>
            </w:r>
          </w:p>
        </w:tc>
        <w:tc>
          <w:tcPr>
            <w:tcW w:w="787" w:type="pct"/>
            <w:tcBorders>
              <w:top w:val="dotted" w:sz="4" w:space="0" w:color="auto"/>
              <w:left w:val="dotted" w:sz="4" w:space="0" w:color="auto"/>
              <w:bottom w:val="dotted" w:sz="4" w:space="0" w:color="auto"/>
              <w:right w:val="nil"/>
            </w:tcBorders>
            <w:hideMark/>
          </w:tcPr>
          <w:p w:rsidR="00651DFE" w:rsidRDefault="00651DFE">
            <w:pPr>
              <w:jc w:val="right"/>
              <w:rPr>
                <w:rFonts w:ascii="宋体" w:hAnsi="宋体" w:cs="宋体"/>
                <w:color w:val="000000"/>
                <w:sz w:val="18"/>
                <w:szCs w:val="18"/>
              </w:rPr>
            </w:pPr>
            <w:r>
              <w:rPr>
                <w:rFonts w:hint="eastAsia"/>
                <w:color w:val="000000"/>
                <w:sz w:val="18"/>
                <w:szCs w:val="18"/>
              </w:rPr>
              <w:t xml:space="preserve">       697,154.60 </w:t>
            </w:r>
          </w:p>
        </w:tc>
      </w:tr>
      <w:tr w:rsidR="00651DFE" w:rsidTr="00651DFE">
        <w:trPr>
          <w:trHeight w:val="313"/>
        </w:trPr>
        <w:tc>
          <w:tcPr>
            <w:tcW w:w="1884" w:type="pct"/>
            <w:tcBorders>
              <w:top w:val="dotted" w:sz="4" w:space="0" w:color="auto"/>
              <w:left w:val="nil"/>
              <w:bottom w:val="dotted" w:sz="4" w:space="0" w:color="auto"/>
              <w:right w:val="dotted" w:sz="4" w:space="0" w:color="auto"/>
            </w:tcBorders>
            <w:vAlign w:val="bottom"/>
            <w:hideMark/>
          </w:tcPr>
          <w:p w:rsidR="00651DFE" w:rsidRDefault="00651DFE">
            <w:pPr>
              <w:rPr>
                <w:rFonts w:ascii="宋体" w:hAnsi="宋体" w:cs="宋体"/>
                <w:color w:val="000000"/>
                <w:sz w:val="20"/>
                <w:szCs w:val="20"/>
              </w:rPr>
            </w:pPr>
            <w:proofErr w:type="gramStart"/>
            <w:r>
              <w:rPr>
                <w:rFonts w:hint="eastAsia"/>
                <w:color w:val="000000"/>
                <w:sz w:val="20"/>
                <w:szCs w:val="20"/>
              </w:rPr>
              <w:t>深圳市梦农生物</w:t>
            </w:r>
            <w:proofErr w:type="gramEnd"/>
            <w:r>
              <w:rPr>
                <w:rFonts w:hint="eastAsia"/>
                <w:color w:val="000000"/>
                <w:sz w:val="20"/>
                <w:szCs w:val="20"/>
              </w:rPr>
              <w:t>农业科技有限公司</w:t>
            </w:r>
          </w:p>
        </w:tc>
        <w:tc>
          <w:tcPr>
            <w:tcW w:w="754" w:type="pct"/>
            <w:tcBorders>
              <w:top w:val="dotted" w:sz="4" w:space="0" w:color="auto"/>
              <w:left w:val="dotted" w:sz="4" w:space="0" w:color="auto"/>
              <w:bottom w:val="dotted"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13,174,487.20 </w:t>
            </w:r>
          </w:p>
        </w:tc>
        <w:tc>
          <w:tcPr>
            <w:tcW w:w="82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1</w:t>
            </w:r>
            <w:r>
              <w:rPr>
                <w:rFonts w:hint="eastAsia"/>
                <w:color w:val="000000"/>
                <w:sz w:val="18"/>
                <w:szCs w:val="18"/>
              </w:rPr>
              <w:t>年以内</w:t>
            </w:r>
          </w:p>
        </w:tc>
        <w:tc>
          <w:tcPr>
            <w:tcW w:w="74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7.82 </w:t>
            </w:r>
          </w:p>
        </w:tc>
        <w:tc>
          <w:tcPr>
            <w:tcW w:w="787" w:type="pct"/>
            <w:tcBorders>
              <w:top w:val="dotted" w:sz="4" w:space="0" w:color="auto"/>
              <w:left w:val="dotted" w:sz="4" w:space="0" w:color="auto"/>
              <w:bottom w:val="dotted" w:sz="4" w:space="0" w:color="auto"/>
              <w:right w:val="nil"/>
            </w:tcBorders>
            <w:hideMark/>
          </w:tcPr>
          <w:p w:rsidR="00651DFE" w:rsidRDefault="00651DFE">
            <w:pPr>
              <w:jc w:val="right"/>
              <w:rPr>
                <w:rFonts w:ascii="宋体" w:hAnsi="宋体" w:cs="宋体"/>
                <w:color w:val="000000"/>
                <w:sz w:val="18"/>
                <w:szCs w:val="18"/>
              </w:rPr>
            </w:pPr>
            <w:r>
              <w:rPr>
                <w:rFonts w:hint="eastAsia"/>
                <w:color w:val="000000"/>
                <w:sz w:val="18"/>
                <w:szCs w:val="18"/>
              </w:rPr>
              <w:t xml:space="preserve">       658,724.36 </w:t>
            </w:r>
          </w:p>
        </w:tc>
      </w:tr>
      <w:tr w:rsidR="00651DFE" w:rsidTr="00651DFE">
        <w:trPr>
          <w:trHeight w:val="313"/>
        </w:trPr>
        <w:tc>
          <w:tcPr>
            <w:tcW w:w="1884" w:type="pct"/>
            <w:tcBorders>
              <w:top w:val="dotted" w:sz="4" w:space="0" w:color="auto"/>
              <w:left w:val="nil"/>
              <w:bottom w:val="dotted" w:sz="4" w:space="0" w:color="auto"/>
              <w:right w:val="dotted" w:sz="4" w:space="0" w:color="auto"/>
            </w:tcBorders>
            <w:vAlign w:val="bottom"/>
            <w:hideMark/>
          </w:tcPr>
          <w:p w:rsidR="00651DFE" w:rsidRDefault="00651DFE">
            <w:pPr>
              <w:rPr>
                <w:rFonts w:ascii="宋体" w:hAnsi="宋体" w:cs="宋体"/>
                <w:color w:val="000000"/>
                <w:sz w:val="20"/>
                <w:szCs w:val="20"/>
              </w:rPr>
            </w:pPr>
            <w:r>
              <w:rPr>
                <w:rFonts w:hint="eastAsia"/>
                <w:color w:val="000000"/>
                <w:sz w:val="20"/>
                <w:szCs w:val="20"/>
              </w:rPr>
              <w:t>珠海中珠民源食品有限公司</w:t>
            </w:r>
          </w:p>
        </w:tc>
        <w:tc>
          <w:tcPr>
            <w:tcW w:w="754"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10,329,244.00 </w:t>
            </w:r>
          </w:p>
        </w:tc>
        <w:tc>
          <w:tcPr>
            <w:tcW w:w="82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1</w:t>
            </w:r>
            <w:r>
              <w:rPr>
                <w:rFonts w:hint="eastAsia"/>
                <w:color w:val="000000"/>
                <w:sz w:val="18"/>
                <w:szCs w:val="18"/>
              </w:rPr>
              <w:t>年以内</w:t>
            </w:r>
          </w:p>
        </w:tc>
        <w:tc>
          <w:tcPr>
            <w:tcW w:w="74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6.13 </w:t>
            </w:r>
          </w:p>
        </w:tc>
        <w:tc>
          <w:tcPr>
            <w:tcW w:w="787" w:type="pct"/>
            <w:tcBorders>
              <w:top w:val="dotted" w:sz="4" w:space="0" w:color="auto"/>
              <w:left w:val="dotted" w:sz="4" w:space="0" w:color="auto"/>
              <w:bottom w:val="dotted" w:sz="4" w:space="0" w:color="auto"/>
              <w:right w:val="nil"/>
            </w:tcBorders>
            <w:hideMark/>
          </w:tcPr>
          <w:p w:rsidR="00651DFE" w:rsidRDefault="00651DFE">
            <w:pPr>
              <w:jc w:val="right"/>
              <w:rPr>
                <w:rFonts w:ascii="宋体" w:hAnsi="宋体" w:cs="宋体"/>
                <w:color w:val="000000"/>
                <w:sz w:val="18"/>
                <w:szCs w:val="18"/>
              </w:rPr>
            </w:pPr>
            <w:r>
              <w:rPr>
                <w:rFonts w:hint="eastAsia"/>
                <w:color w:val="000000"/>
                <w:sz w:val="18"/>
                <w:szCs w:val="18"/>
              </w:rPr>
              <w:t xml:space="preserve">       516,462.20 </w:t>
            </w:r>
          </w:p>
        </w:tc>
      </w:tr>
      <w:tr w:rsidR="00651DFE" w:rsidTr="00651DFE">
        <w:trPr>
          <w:trHeight w:val="313"/>
        </w:trPr>
        <w:tc>
          <w:tcPr>
            <w:tcW w:w="1884" w:type="pct"/>
            <w:tcBorders>
              <w:top w:val="dotted" w:sz="4" w:space="0" w:color="auto"/>
              <w:left w:val="nil"/>
              <w:bottom w:val="dotted" w:sz="4" w:space="0" w:color="auto"/>
              <w:right w:val="dotted" w:sz="4" w:space="0" w:color="auto"/>
            </w:tcBorders>
            <w:vAlign w:val="bottom"/>
            <w:hideMark/>
          </w:tcPr>
          <w:p w:rsidR="00651DFE" w:rsidRDefault="00651DFE">
            <w:pPr>
              <w:rPr>
                <w:rFonts w:ascii="宋体" w:hAnsi="宋体" w:cs="宋体"/>
                <w:color w:val="000000"/>
                <w:sz w:val="20"/>
                <w:szCs w:val="20"/>
              </w:rPr>
            </w:pPr>
            <w:proofErr w:type="gramStart"/>
            <w:r>
              <w:rPr>
                <w:rFonts w:hint="eastAsia"/>
                <w:color w:val="000000"/>
                <w:sz w:val="20"/>
                <w:szCs w:val="20"/>
              </w:rPr>
              <w:t>北京诚易精食</w:t>
            </w:r>
            <w:proofErr w:type="gramEnd"/>
            <w:r>
              <w:rPr>
                <w:rFonts w:hint="eastAsia"/>
                <w:color w:val="000000"/>
                <w:sz w:val="20"/>
                <w:szCs w:val="20"/>
              </w:rPr>
              <w:t>商贸有限责任公司</w:t>
            </w:r>
          </w:p>
        </w:tc>
        <w:tc>
          <w:tcPr>
            <w:tcW w:w="754" w:type="pct"/>
            <w:tcBorders>
              <w:top w:val="dotted" w:sz="4" w:space="0" w:color="auto"/>
              <w:left w:val="dotted" w:sz="4" w:space="0" w:color="auto"/>
              <w:bottom w:val="dotted"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10,265,165.12 </w:t>
            </w:r>
          </w:p>
        </w:tc>
        <w:tc>
          <w:tcPr>
            <w:tcW w:w="82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1</w:t>
            </w:r>
            <w:r>
              <w:rPr>
                <w:rFonts w:hint="eastAsia"/>
                <w:color w:val="000000"/>
                <w:sz w:val="18"/>
                <w:szCs w:val="18"/>
              </w:rPr>
              <w:t>年以内</w:t>
            </w:r>
          </w:p>
        </w:tc>
        <w:tc>
          <w:tcPr>
            <w:tcW w:w="74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6.09 </w:t>
            </w:r>
          </w:p>
        </w:tc>
        <w:tc>
          <w:tcPr>
            <w:tcW w:w="787" w:type="pct"/>
            <w:tcBorders>
              <w:top w:val="dotted" w:sz="4" w:space="0" w:color="auto"/>
              <w:left w:val="dotted" w:sz="4" w:space="0" w:color="auto"/>
              <w:bottom w:val="dotted" w:sz="4" w:space="0" w:color="auto"/>
              <w:right w:val="nil"/>
            </w:tcBorders>
            <w:hideMark/>
          </w:tcPr>
          <w:p w:rsidR="00651DFE" w:rsidRDefault="00651DFE">
            <w:pPr>
              <w:jc w:val="right"/>
              <w:rPr>
                <w:rFonts w:ascii="宋体" w:hAnsi="宋体" w:cs="宋体"/>
                <w:color w:val="000000"/>
                <w:sz w:val="18"/>
                <w:szCs w:val="18"/>
              </w:rPr>
            </w:pPr>
            <w:r>
              <w:rPr>
                <w:rFonts w:hint="eastAsia"/>
                <w:color w:val="000000"/>
                <w:sz w:val="18"/>
                <w:szCs w:val="18"/>
              </w:rPr>
              <w:t xml:space="preserve">       513,258.25 </w:t>
            </w:r>
          </w:p>
        </w:tc>
      </w:tr>
      <w:tr w:rsidR="00651DFE" w:rsidTr="00651DFE">
        <w:trPr>
          <w:trHeight w:val="313"/>
        </w:trPr>
        <w:tc>
          <w:tcPr>
            <w:tcW w:w="1884" w:type="pct"/>
            <w:tcBorders>
              <w:top w:val="dotted" w:sz="4" w:space="0" w:color="auto"/>
              <w:left w:val="nil"/>
              <w:bottom w:val="single" w:sz="4" w:space="0" w:color="auto"/>
              <w:right w:val="dotted" w:sz="4" w:space="0" w:color="auto"/>
            </w:tcBorders>
            <w:vAlign w:val="center"/>
            <w:hideMark/>
          </w:tcPr>
          <w:p w:rsidR="00651DFE" w:rsidRDefault="00651DFE">
            <w:pPr>
              <w:jc w:val="center"/>
              <w:rPr>
                <w:rFonts w:ascii="宋体" w:hAnsi="宋体" w:cs="宋体"/>
                <w:color w:val="000000"/>
                <w:sz w:val="20"/>
                <w:szCs w:val="20"/>
              </w:rPr>
            </w:pPr>
            <w:r>
              <w:rPr>
                <w:rFonts w:hint="eastAsia"/>
                <w:color w:val="000000"/>
                <w:sz w:val="20"/>
                <w:szCs w:val="20"/>
              </w:rPr>
              <w:t>合计</w:t>
            </w:r>
          </w:p>
        </w:tc>
        <w:tc>
          <w:tcPr>
            <w:tcW w:w="754"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63,554,789.28 </w:t>
            </w:r>
          </w:p>
        </w:tc>
        <w:tc>
          <w:tcPr>
            <w:tcW w:w="829" w:type="pct"/>
            <w:tcBorders>
              <w:top w:val="dotted" w:sz="4" w:space="0" w:color="auto"/>
              <w:left w:val="dotted" w:sz="4" w:space="0" w:color="auto"/>
              <w:bottom w:val="single" w:sz="4" w:space="0" w:color="auto"/>
              <w:right w:val="dotted" w:sz="4" w:space="0" w:color="auto"/>
            </w:tcBorders>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746"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37.72 </w:t>
            </w:r>
          </w:p>
        </w:tc>
        <w:tc>
          <w:tcPr>
            <w:tcW w:w="787" w:type="pct"/>
            <w:tcBorders>
              <w:top w:val="dotted" w:sz="4" w:space="0" w:color="auto"/>
              <w:left w:val="dotted" w:sz="4" w:space="0" w:color="auto"/>
              <w:bottom w:val="single"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3,177,739.46 </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ascii="宋体" w:hAnsi="宋体" w:cs="Arial"/>
          <w:b/>
          <w:color w:val="000000"/>
          <w:szCs w:val="21"/>
        </w:rPr>
      </w:pPr>
      <w:r>
        <w:rPr>
          <w:rFonts w:cs="Arial" w:hint="eastAsia"/>
          <w:b/>
          <w:color w:val="000000"/>
          <w:szCs w:val="21"/>
        </w:rPr>
        <w:t>预付款项</w:t>
      </w:r>
    </w:p>
    <w:p w:rsidR="00651DFE" w:rsidRDefault="00651DFE" w:rsidP="00651DFE">
      <w:pPr>
        <w:pStyle w:val="affa"/>
        <w:tabs>
          <w:tab w:val="left" w:pos="0"/>
          <w:tab w:val="left" w:pos="1418"/>
        </w:tabs>
        <w:autoSpaceDE w:val="0"/>
        <w:autoSpaceDN w:val="0"/>
        <w:snapToGrid w:val="0"/>
        <w:spacing w:before="156" w:line="360" w:lineRule="exact"/>
        <w:ind w:left="425" w:firstLineChars="0" w:firstLine="0"/>
        <w:jc w:val="left"/>
        <w:textAlignment w:val="bottom"/>
        <w:outlineLvl w:val="2"/>
        <w:rPr>
          <w:rFonts w:ascii="宋体" w:hAnsi="宋体" w:cs="Arial"/>
          <w:bCs/>
          <w:color w:val="000000"/>
          <w:szCs w:val="21"/>
        </w:rPr>
      </w:pPr>
      <w:r>
        <w:rPr>
          <w:rFonts w:ascii="宋体" w:hAnsi="宋体" w:cs="Arial" w:hint="eastAsia"/>
          <w:bCs/>
          <w:color w:val="000000"/>
          <w:szCs w:val="21"/>
        </w:rPr>
        <w:t>（1）</w:t>
      </w:r>
      <w:proofErr w:type="gramStart"/>
      <w:r>
        <w:rPr>
          <w:rFonts w:ascii="宋体" w:hAnsi="宋体" w:cs="Arial" w:hint="eastAsia"/>
          <w:bCs/>
          <w:color w:val="000000"/>
          <w:szCs w:val="21"/>
        </w:rPr>
        <w:t>按账龄</w:t>
      </w:r>
      <w:proofErr w:type="gramEnd"/>
      <w:r>
        <w:rPr>
          <w:rFonts w:ascii="宋体" w:hAnsi="宋体" w:cs="Arial" w:hint="eastAsia"/>
          <w:bCs/>
          <w:color w:val="000000"/>
          <w:szCs w:val="21"/>
        </w:rPr>
        <w:t>列示的预付款项</w:t>
      </w:r>
    </w:p>
    <w:tbl>
      <w:tblPr>
        <w:tblW w:w="9339" w:type="dxa"/>
        <w:tblInd w:w="108" w:type="dxa"/>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2237"/>
        <w:gridCol w:w="2226"/>
        <w:gridCol w:w="1463"/>
        <w:gridCol w:w="2123"/>
        <w:gridCol w:w="1290"/>
      </w:tblGrid>
      <w:tr w:rsidR="00651DFE" w:rsidTr="00651DFE">
        <w:trPr>
          <w:trHeight w:val="270"/>
          <w:tblHeader/>
        </w:trPr>
        <w:tc>
          <w:tcPr>
            <w:tcW w:w="2237" w:type="dxa"/>
            <w:vMerge w:val="restart"/>
            <w:tcBorders>
              <w:top w:val="single" w:sz="8" w:space="0" w:color="auto"/>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账龄</w:t>
            </w:r>
          </w:p>
        </w:tc>
        <w:tc>
          <w:tcPr>
            <w:tcW w:w="3689" w:type="dxa"/>
            <w:gridSpan w:val="2"/>
            <w:tcBorders>
              <w:top w:val="single" w:sz="8"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期末余额</w:t>
            </w:r>
          </w:p>
        </w:tc>
        <w:tc>
          <w:tcPr>
            <w:tcW w:w="3413" w:type="dxa"/>
            <w:gridSpan w:val="2"/>
            <w:tcBorders>
              <w:top w:val="single" w:sz="8"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期初余额</w:t>
            </w:r>
            <w:r>
              <w:rPr>
                <w:rFonts w:hint="eastAsia"/>
                <w:color w:val="000000"/>
                <w:sz w:val="18"/>
                <w:szCs w:val="18"/>
              </w:rPr>
              <w:t xml:space="preserve"> </w:t>
            </w:r>
          </w:p>
        </w:tc>
      </w:tr>
      <w:tr w:rsidR="00651DFE" w:rsidTr="00651DFE">
        <w:trPr>
          <w:trHeight w:val="270"/>
          <w:tblHeader/>
        </w:trPr>
        <w:tc>
          <w:tcPr>
            <w:tcW w:w="0" w:type="auto"/>
            <w:vMerge/>
            <w:tcBorders>
              <w:top w:val="single" w:sz="8"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3689" w:type="dxa"/>
            <w:gridSpan w:val="2"/>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账面余额</w:t>
            </w:r>
          </w:p>
        </w:tc>
        <w:tc>
          <w:tcPr>
            <w:tcW w:w="3413" w:type="dxa"/>
            <w:gridSpan w:val="2"/>
            <w:tcBorders>
              <w:top w:val="dotted"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账面余额</w:t>
            </w:r>
          </w:p>
        </w:tc>
      </w:tr>
      <w:tr w:rsidR="00651DFE" w:rsidTr="00651DFE">
        <w:trPr>
          <w:trHeight w:val="450"/>
          <w:tblHeader/>
        </w:trPr>
        <w:tc>
          <w:tcPr>
            <w:tcW w:w="0" w:type="auto"/>
            <w:vMerge/>
            <w:tcBorders>
              <w:top w:val="single" w:sz="8"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2226"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280" w:lineRule="exact"/>
              <w:jc w:val="center"/>
              <w:rPr>
                <w:rFonts w:ascii="宋体" w:hAnsi="宋体" w:cs="宋体"/>
                <w:color w:val="000000"/>
                <w:sz w:val="18"/>
                <w:szCs w:val="18"/>
              </w:rPr>
            </w:pPr>
            <w:r>
              <w:rPr>
                <w:rFonts w:hint="eastAsia"/>
                <w:color w:val="000000"/>
                <w:sz w:val="18"/>
                <w:szCs w:val="18"/>
              </w:rPr>
              <w:t>金额</w:t>
            </w:r>
          </w:p>
        </w:tc>
        <w:tc>
          <w:tcPr>
            <w:tcW w:w="1463"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280" w:lineRule="exact"/>
              <w:jc w:val="center"/>
              <w:rPr>
                <w:rFonts w:ascii="宋体" w:hAnsi="宋体" w:cs="宋体"/>
                <w:color w:val="000000"/>
                <w:sz w:val="18"/>
                <w:szCs w:val="18"/>
              </w:rPr>
            </w:pPr>
            <w:r>
              <w:rPr>
                <w:rFonts w:hint="eastAsia"/>
                <w:color w:val="000000"/>
                <w:sz w:val="18"/>
                <w:szCs w:val="18"/>
              </w:rPr>
              <w:t>比例（</w:t>
            </w:r>
            <w:r>
              <w:rPr>
                <w:rFonts w:hint="eastAsia"/>
                <w:color w:val="000000"/>
                <w:sz w:val="18"/>
                <w:szCs w:val="18"/>
              </w:rPr>
              <w:t>%</w:t>
            </w:r>
            <w:r>
              <w:rPr>
                <w:rFonts w:hint="eastAsia"/>
                <w:color w:val="000000"/>
                <w:sz w:val="18"/>
                <w:szCs w:val="18"/>
              </w:rPr>
              <w:t>）</w:t>
            </w:r>
          </w:p>
        </w:tc>
        <w:tc>
          <w:tcPr>
            <w:tcW w:w="2123"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280" w:lineRule="exact"/>
              <w:jc w:val="center"/>
              <w:rPr>
                <w:rFonts w:ascii="宋体" w:hAnsi="宋体" w:cs="宋体"/>
                <w:color w:val="000000"/>
                <w:sz w:val="18"/>
                <w:szCs w:val="18"/>
              </w:rPr>
            </w:pPr>
            <w:r>
              <w:rPr>
                <w:rFonts w:hint="eastAsia"/>
                <w:color w:val="000000"/>
                <w:sz w:val="18"/>
                <w:szCs w:val="18"/>
              </w:rPr>
              <w:t>金额</w:t>
            </w:r>
          </w:p>
        </w:tc>
        <w:tc>
          <w:tcPr>
            <w:tcW w:w="1290" w:type="dxa"/>
            <w:tcBorders>
              <w:top w:val="dotted" w:sz="4" w:space="0" w:color="auto"/>
              <w:left w:val="dotted" w:sz="4" w:space="0" w:color="auto"/>
              <w:bottom w:val="dotted" w:sz="4" w:space="0" w:color="auto"/>
              <w:right w:val="nil"/>
            </w:tcBorders>
            <w:vAlign w:val="center"/>
            <w:hideMark/>
          </w:tcPr>
          <w:p w:rsidR="00651DFE" w:rsidRDefault="00651DFE">
            <w:pPr>
              <w:spacing w:line="280" w:lineRule="exact"/>
              <w:jc w:val="center"/>
              <w:rPr>
                <w:rFonts w:ascii="宋体" w:hAnsi="宋体" w:cs="宋体"/>
                <w:color w:val="000000"/>
                <w:sz w:val="18"/>
                <w:szCs w:val="18"/>
              </w:rPr>
            </w:pPr>
            <w:r>
              <w:rPr>
                <w:rFonts w:hint="eastAsia"/>
                <w:color w:val="000000"/>
                <w:sz w:val="18"/>
                <w:szCs w:val="18"/>
              </w:rPr>
              <w:t>比例（</w:t>
            </w:r>
            <w:r>
              <w:rPr>
                <w:rFonts w:hint="eastAsia"/>
                <w:color w:val="000000"/>
                <w:sz w:val="18"/>
                <w:szCs w:val="18"/>
              </w:rPr>
              <w:t>%</w:t>
            </w:r>
            <w:r>
              <w:rPr>
                <w:rFonts w:hint="eastAsia"/>
                <w:color w:val="000000"/>
                <w:sz w:val="18"/>
                <w:szCs w:val="18"/>
              </w:rPr>
              <w:t>）</w:t>
            </w:r>
          </w:p>
        </w:tc>
      </w:tr>
      <w:tr w:rsidR="00651DFE" w:rsidTr="00651DFE">
        <w:trPr>
          <w:trHeight w:val="270"/>
        </w:trPr>
        <w:tc>
          <w:tcPr>
            <w:tcW w:w="2237" w:type="dxa"/>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1</w:t>
            </w:r>
            <w:r>
              <w:rPr>
                <w:rFonts w:hint="eastAsia"/>
                <w:color w:val="000000"/>
                <w:sz w:val="18"/>
                <w:szCs w:val="18"/>
              </w:rPr>
              <w:t>年以内</w:t>
            </w:r>
          </w:p>
        </w:tc>
        <w:tc>
          <w:tcPr>
            <w:tcW w:w="222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39,164,551.66</w:t>
            </w:r>
          </w:p>
        </w:tc>
        <w:tc>
          <w:tcPr>
            <w:tcW w:w="1463" w:type="dxa"/>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99.20</w:t>
            </w:r>
          </w:p>
        </w:tc>
        <w:tc>
          <w:tcPr>
            <w:tcW w:w="2123"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11,160,733.99</w:t>
            </w:r>
          </w:p>
        </w:tc>
        <w:tc>
          <w:tcPr>
            <w:tcW w:w="1290" w:type="dxa"/>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96.51</w:t>
            </w:r>
          </w:p>
        </w:tc>
      </w:tr>
      <w:tr w:rsidR="00651DFE" w:rsidTr="00651DFE">
        <w:trPr>
          <w:trHeight w:val="270"/>
        </w:trPr>
        <w:tc>
          <w:tcPr>
            <w:tcW w:w="2237" w:type="dxa"/>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1</w:t>
            </w:r>
            <w:r>
              <w:rPr>
                <w:rFonts w:hint="eastAsia"/>
                <w:color w:val="000000"/>
                <w:sz w:val="18"/>
                <w:szCs w:val="18"/>
              </w:rPr>
              <w:t>～</w:t>
            </w:r>
            <w:r>
              <w:rPr>
                <w:rFonts w:hint="eastAsia"/>
                <w:color w:val="000000"/>
                <w:sz w:val="18"/>
                <w:szCs w:val="18"/>
              </w:rPr>
              <w:t>2</w:t>
            </w:r>
            <w:r>
              <w:rPr>
                <w:rFonts w:hint="eastAsia"/>
                <w:color w:val="000000"/>
                <w:sz w:val="18"/>
                <w:szCs w:val="18"/>
              </w:rPr>
              <w:t>年</w:t>
            </w:r>
          </w:p>
        </w:tc>
        <w:tc>
          <w:tcPr>
            <w:tcW w:w="222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261,531.40</w:t>
            </w:r>
          </w:p>
        </w:tc>
        <w:tc>
          <w:tcPr>
            <w:tcW w:w="1463" w:type="dxa"/>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0.66</w:t>
            </w:r>
          </w:p>
        </w:tc>
        <w:tc>
          <w:tcPr>
            <w:tcW w:w="2123"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88,537.81</w:t>
            </w:r>
          </w:p>
        </w:tc>
        <w:tc>
          <w:tcPr>
            <w:tcW w:w="1290" w:type="dxa"/>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0.77</w:t>
            </w:r>
          </w:p>
        </w:tc>
      </w:tr>
      <w:tr w:rsidR="00651DFE" w:rsidTr="00651DFE">
        <w:trPr>
          <w:trHeight w:val="270"/>
        </w:trPr>
        <w:tc>
          <w:tcPr>
            <w:tcW w:w="2237" w:type="dxa"/>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2</w:t>
            </w:r>
            <w:r>
              <w:rPr>
                <w:rFonts w:hint="eastAsia"/>
                <w:color w:val="000000"/>
                <w:sz w:val="18"/>
                <w:szCs w:val="18"/>
              </w:rPr>
              <w:t>～</w:t>
            </w:r>
            <w:r>
              <w:rPr>
                <w:rFonts w:hint="eastAsia"/>
                <w:color w:val="000000"/>
                <w:sz w:val="18"/>
                <w:szCs w:val="18"/>
              </w:rPr>
              <w:t>3</w:t>
            </w:r>
            <w:r>
              <w:rPr>
                <w:rFonts w:hint="eastAsia"/>
                <w:color w:val="000000"/>
                <w:sz w:val="18"/>
                <w:szCs w:val="18"/>
              </w:rPr>
              <w:t>年</w:t>
            </w:r>
          </w:p>
        </w:tc>
        <w:tc>
          <w:tcPr>
            <w:tcW w:w="222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55,216.07</w:t>
            </w:r>
          </w:p>
        </w:tc>
        <w:tc>
          <w:tcPr>
            <w:tcW w:w="1463" w:type="dxa"/>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0.14</w:t>
            </w:r>
          </w:p>
        </w:tc>
        <w:tc>
          <w:tcPr>
            <w:tcW w:w="2123"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314,790.00</w:t>
            </w:r>
          </w:p>
        </w:tc>
        <w:tc>
          <w:tcPr>
            <w:tcW w:w="1290" w:type="dxa"/>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2.72</w:t>
            </w:r>
          </w:p>
        </w:tc>
      </w:tr>
      <w:tr w:rsidR="00651DFE" w:rsidTr="00651DFE">
        <w:trPr>
          <w:trHeight w:val="285"/>
        </w:trPr>
        <w:tc>
          <w:tcPr>
            <w:tcW w:w="2237" w:type="dxa"/>
            <w:tcBorders>
              <w:top w:val="dotted" w:sz="4" w:space="0" w:color="auto"/>
              <w:left w:val="nil"/>
              <w:bottom w:val="single" w:sz="8"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2226" w:type="dxa"/>
            <w:tcBorders>
              <w:top w:val="dotted" w:sz="4" w:space="0" w:color="auto"/>
              <w:left w:val="dotted" w:sz="4" w:space="0" w:color="auto"/>
              <w:bottom w:val="single" w:sz="8"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39,481,299.13</w:t>
            </w:r>
          </w:p>
        </w:tc>
        <w:tc>
          <w:tcPr>
            <w:tcW w:w="1463" w:type="dxa"/>
            <w:tcBorders>
              <w:top w:val="dotted" w:sz="4" w:space="0" w:color="auto"/>
              <w:left w:val="dotted" w:sz="4" w:space="0" w:color="auto"/>
              <w:bottom w:val="single" w:sz="8"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100.00</w:t>
            </w:r>
          </w:p>
        </w:tc>
        <w:tc>
          <w:tcPr>
            <w:tcW w:w="2123" w:type="dxa"/>
            <w:tcBorders>
              <w:top w:val="dotted" w:sz="4" w:space="0" w:color="auto"/>
              <w:left w:val="dotted" w:sz="4" w:space="0" w:color="auto"/>
              <w:bottom w:val="single" w:sz="8"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11,564,061.80</w:t>
            </w:r>
          </w:p>
        </w:tc>
        <w:tc>
          <w:tcPr>
            <w:tcW w:w="1290" w:type="dxa"/>
            <w:tcBorders>
              <w:top w:val="dotted" w:sz="4" w:space="0" w:color="auto"/>
              <w:left w:val="dotted" w:sz="4" w:space="0" w:color="auto"/>
              <w:bottom w:val="single" w:sz="8" w:space="0" w:color="auto"/>
              <w:right w:val="nil"/>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100.00</w:t>
            </w:r>
          </w:p>
        </w:tc>
      </w:tr>
    </w:tbl>
    <w:p w:rsidR="00651DFE" w:rsidRDefault="00651DFE" w:rsidP="00651DFE">
      <w:pPr>
        <w:pStyle w:val="affa"/>
        <w:tabs>
          <w:tab w:val="left" w:pos="0"/>
          <w:tab w:val="left" w:pos="1418"/>
        </w:tabs>
        <w:autoSpaceDE w:val="0"/>
        <w:autoSpaceDN w:val="0"/>
        <w:snapToGrid w:val="0"/>
        <w:spacing w:before="156" w:line="360" w:lineRule="exact"/>
        <w:ind w:left="425" w:firstLineChars="0" w:firstLine="0"/>
        <w:jc w:val="left"/>
        <w:textAlignment w:val="bottom"/>
        <w:outlineLvl w:val="2"/>
        <w:rPr>
          <w:rFonts w:ascii="宋体" w:hAnsi="宋体" w:cs="Arial"/>
          <w:bCs/>
          <w:color w:val="000000"/>
          <w:szCs w:val="21"/>
        </w:rPr>
      </w:pPr>
      <w:r>
        <w:rPr>
          <w:rFonts w:ascii="宋体" w:hAnsi="宋体" w:cs="Arial" w:hint="eastAsia"/>
          <w:bCs/>
          <w:color w:val="000000"/>
          <w:szCs w:val="21"/>
        </w:rPr>
        <w:t xml:space="preserve"> (2)无账龄超过1年的大额预付账款</w:t>
      </w:r>
    </w:p>
    <w:p w:rsidR="00651DFE" w:rsidRDefault="00651DFE" w:rsidP="00651DFE">
      <w:pPr>
        <w:pStyle w:val="affa"/>
        <w:tabs>
          <w:tab w:val="left" w:pos="0"/>
          <w:tab w:val="left" w:pos="1418"/>
        </w:tabs>
        <w:autoSpaceDE w:val="0"/>
        <w:autoSpaceDN w:val="0"/>
        <w:snapToGrid w:val="0"/>
        <w:spacing w:before="156" w:line="360" w:lineRule="exact"/>
        <w:ind w:left="425" w:firstLineChars="0" w:firstLine="0"/>
        <w:jc w:val="left"/>
        <w:textAlignment w:val="bottom"/>
        <w:outlineLvl w:val="2"/>
        <w:rPr>
          <w:rFonts w:ascii="宋体" w:hAnsi="宋体" w:cs="Arial"/>
          <w:color w:val="000000"/>
          <w:szCs w:val="21"/>
          <w:lang w:eastAsia="x-none"/>
        </w:rPr>
      </w:pPr>
      <w:r>
        <w:rPr>
          <w:rFonts w:ascii="宋体" w:hAnsi="宋体" w:cs="Arial" w:hint="eastAsia"/>
          <w:color w:val="000000"/>
          <w:szCs w:val="21"/>
        </w:rPr>
        <w:t>（3）期末预付款项前5名情况</w:t>
      </w:r>
    </w:p>
    <w:tbl>
      <w:tblPr>
        <w:tblW w:w="4902"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051"/>
        <w:gridCol w:w="1650"/>
        <w:gridCol w:w="1906"/>
        <w:gridCol w:w="1754"/>
      </w:tblGrid>
      <w:tr w:rsidR="00651DFE" w:rsidTr="00651DFE">
        <w:trPr>
          <w:cantSplit/>
          <w:trHeight w:val="333"/>
          <w:tblHeader/>
        </w:trPr>
        <w:tc>
          <w:tcPr>
            <w:tcW w:w="1824" w:type="pct"/>
            <w:tcBorders>
              <w:top w:val="single" w:sz="4" w:space="0" w:color="auto"/>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单位名称</w:t>
            </w:r>
          </w:p>
        </w:tc>
        <w:tc>
          <w:tcPr>
            <w:tcW w:w="987" w:type="pct"/>
            <w:tcBorders>
              <w:top w:val="single"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期末金额</w:t>
            </w:r>
          </w:p>
        </w:tc>
        <w:tc>
          <w:tcPr>
            <w:tcW w:w="1140" w:type="pct"/>
            <w:tcBorders>
              <w:top w:val="single"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占预付款项总额比例</w:t>
            </w:r>
            <w:r>
              <w:rPr>
                <w:rFonts w:hint="eastAsia"/>
                <w:sz w:val="18"/>
                <w:szCs w:val="18"/>
              </w:rPr>
              <w:t>(%)</w:t>
            </w:r>
          </w:p>
        </w:tc>
        <w:tc>
          <w:tcPr>
            <w:tcW w:w="1049" w:type="pct"/>
            <w:tcBorders>
              <w:top w:val="single" w:sz="4" w:space="0" w:color="auto"/>
              <w:left w:val="dotted" w:sz="4" w:space="0" w:color="auto"/>
              <w:bottom w:val="dotted" w:sz="4" w:space="0" w:color="auto"/>
              <w:right w:val="nil"/>
            </w:tcBorders>
            <w:hideMark/>
          </w:tcPr>
          <w:p w:rsidR="00651DFE" w:rsidRDefault="00651DFE">
            <w:pPr>
              <w:spacing w:line="400" w:lineRule="exact"/>
              <w:jc w:val="center"/>
              <w:rPr>
                <w:rFonts w:ascii="宋体" w:hAnsi="宋体" w:cs="宋体"/>
                <w:sz w:val="18"/>
                <w:szCs w:val="18"/>
              </w:rPr>
            </w:pPr>
            <w:r>
              <w:rPr>
                <w:rFonts w:hint="eastAsia"/>
                <w:sz w:val="18"/>
                <w:szCs w:val="18"/>
              </w:rPr>
              <w:t>备注</w:t>
            </w:r>
          </w:p>
        </w:tc>
      </w:tr>
      <w:tr w:rsidR="00651DFE" w:rsidTr="00651DFE">
        <w:trPr>
          <w:trHeight w:val="333"/>
        </w:trPr>
        <w:tc>
          <w:tcPr>
            <w:tcW w:w="1824" w:type="pct"/>
            <w:tcBorders>
              <w:top w:val="dotted" w:sz="4" w:space="0" w:color="auto"/>
              <w:left w:val="nil"/>
              <w:bottom w:val="dotted" w:sz="4" w:space="0" w:color="auto"/>
              <w:right w:val="dotted" w:sz="4" w:space="0" w:color="auto"/>
            </w:tcBorders>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湖南灯塔米业有限公司</w:t>
            </w:r>
          </w:p>
        </w:tc>
        <w:tc>
          <w:tcPr>
            <w:tcW w:w="987"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28,935,605.50</w:t>
            </w:r>
          </w:p>
        </w:tc>
        <w:tc>
          <w:tcPr>
            <w:tcW w:w="114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73.29</w:t>
            </w:r>
          </w:p>
        </w:tc>
        <w:tc>
          <w:tcPr>
            <w:tcW w:w="1049" w:type="pct"/>
            <w:tcBorders>
              <w:top w:val="dotted" w:sz="4" w:space="0" w:color="auto"/>
              <w:left w:val="dotted" w:sz="4" w:space="0" w:color="auto"/>
              <w:bottom w:val="dotted" w:sz="4" w:space="0" w:color="auto"/>
              <w:right w:val="nil"/>
            </w:tcBorders>
            <w:vAlign w:val="center"/>
            <w:hideMark/>
          </w:tcPr>
          <w:p w:rsidR="00651DFE" w:rsidRDefault="00651DFE">
            <w:pPr>
              <w:jc w:val="center"/>
              <w:rPr>
                <w:rFonts w:ascii="宋体" w:hAnsi="宋体"/>
                <w:sz w:val="18"/>
                <w:szCs w:val="18"/>
              </w:rPr>
            </w:pPr>
            <w:r>
              <w:rPr>
                <w:rFonts w:hint="eastAsia"/>
                <w:sz w:val="18"/>
                <w:szCs w:val="18"/>
              </w:rPr>
              <w:t>货款</w:t>
            </w:r>
          </w:p>
        </w:tc>
      </w:tr>
      <w:tr w:rsidR="00651DFE" w:rsidTr="00651DFE">
        <w:trPr>
          <w:trHeight w:val="333"/>
        </w:trPr>
        <w:tc>
          <w:tcPr>
            <w:tcW w:w="1824" w:type="pct"/>
            <w:tcBorders>
              <w:top w:val="dotted" w:sz="4" w:space="0" w:color="auto"/>
              <w:left w:val="nil"/>
              <w:bottom w:val="dotted" w:sz="4" w:space="0" w:color="auto"/>
              <w:right w:val="dotted" w:sz="4" w:space="0" w:color="auto"/>
            </w:tcBorders>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湖南粮食中心批发市场</w:t>
            </w:r>
          </w:p>
        </w:tc>
        <w:tc>
          <w:tcPr>
            <w:tcW w:w="987"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3,592,598.00 </w:t>
            </w:r>
          </w:p>
        </w:tc>
        <w:tc>
          <w:tcPr>
            <w:tcW w:w="114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9.10 </w:t>
            </w:r>
          </w:p>
        </w:tc>
        <w:tc>
          <w:tcPr>
            <w:tcW w:w="1049" w:type="pct"/>
            <w:tcBorders>
              <w:top w:val="dotted" w:sz="4" w:space="0" w:color="auto"/>
              <w:left w:val="dotted" w:sz="4" w:space="0" w:color="auto"/>
              <w:bottom w:val="dotted" w:sz="4" w:space="0" w:color="auto"/>
              <w:right w:val="nil"/>
            </w:tcBorders>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货款</w:t>
            </w:r>
          </w:p>
        </w:tc>
      </w:tr>
      <w:tr w:rsidR="00651DFE" w:rsidTr="00651DFE">
        <w:trPr>
          <w:trHeight w:val="333"/>
        </w:trPr>
        <w:tc>
          <w:tcPr>
            <w:tcW w:w="1824" w:type="pct"/>
            <w:tcBorders>
              <w:top w:val="dotted" w:sz="4" w:space="0" w:color="auto"/>
              <w:left w:val="nil"/>
              <w:bottom w:val="dotted" w:sz="4" w:space="0" w:color="auto"/>
              <w:right w:val="dotted" w:sz="4" w:space="0" w:color="auto"/>
            </w:tcBorders>
            <w:vAlign w:val="bottom"/>
            <w:hideMark/>
          </w:tcPr>
          <w:p w:rsidR="00651DFE" w:rsidRDefault="00651DFE">
            <w:pPr>
              <w:spacing w:line="400" w:lineRule="exact"/>
              <w:rPr>
                <w:rFonts w:ascii="宋体" w:hAnsi="宋体" w:cs="宋体"/>
                <w:color w:val="000000"/>
                <w:sz w:val="18"/>
                <w:szCs w:val="18"/>
              </w:rPr>
            </w:pPr>
            <w:proofErr w:type="gramStart"/>
            <w:r>
              <w:rPr>
                <w:rFonts w:hint="eastAsia"/>
                <w:color w:val="000000"/>
                <w:sz w:val="18"/>
                <w:szCs w:val="18"/>
              </w:rPr>
              <w:t>吴欣宇</w:t>
            </w:r>
            <w:proofErr w:type="gramEnd"/>
          </w:p>
        </w:tc>
        <w:tc>
          <w:tcPr>
            <w:tcW w:w="987"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1,474,023.60 </w:t>
            </w:r>
          </w:p>
        </w:tc>
        <w:tc>
          <w:tcPr>
            <w:tcW w:w="114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3.73</w:t>
            </w:r>
          </w:p>
        </w:tc>
        <w:tc>
          <w:tcPr>
            <w:tcW w:w="1049" w:type="pct"/>
            <w:tcBorders>
              <w:top w:val="dotted" w:sz="4" w:space="0" w:color="auto"/>
              <w:left w:val="dotted" w:sz="4" w:space="0" w:color="auto"/>
              <w:bottom w:val="dotted" w:sz="4" w:space="0" w:color="auto"/>
              <w:right w:val="nil"/>
            </w:tcBorders>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货款</w:t>
            </w:r>
          </w:p>
        </w:tc>
      </w:tr>
      <w:tr w:rsidR="00651DFE" w:rsidTr="00651DFE">
        <w:trPr>
          <w:trHeight w:val="333"/>
        </w:trPr>
        <w:tc>
          <w:tcPr>
            <w:tcW w:w="1824" w:type="pct"/>
            <w:tcBorders>
              <w:top w:val="dotted" w:sz="4" w:space="0" w:color="auto"/>
              <w:left w:val="nil"/>
              <w:bottom w:val="dotted" w:sz="4" w:space="0" w:color="auto"/>
              <w:right w:val="dotted" w:sz="4" w:space="0" w:color="auto"/>
            </w:tcBorders>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谢国亮</w:t>
            </w:r>
          </w:p>
        </w:tc>
        <w:tc>
          <w:tcPr>
            <w:tcW w:w="987"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1,066,033.50 </w:t>
            </w:r>
          </w:p>
        </w:tc>
        <w:tc>
          <w:tcPr>
            <w:tcW w:w="114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2.7</w:t>
            </w:r>
          </w:p>
        </w:tc>
        <w:tc>
          <w:tcPr>
            <w:tcW w:w="1049" w:type="pct"/>
            <w:tcBorders>
              <w:top w:val="dotted" w:sz="4" w:space="0" w:color="auto"/>
              <w:left w:val="dotted" w:sz="4" w:space="0" w:color="auto"/>
              <w:bottom w:val="dotted" w:sz="4" w:space="0" w:color="auto"/>
              <w:right w:val="nil"/>
            </w:tcBorders>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货款</w:t>
            </w:r>
          </w:p>
        </w:tc>
      </w:tr>
      <w:tr w:rsidR="00651DFE" w:rsidTr="00651DFE">
        <w:trPr>
          <w:trHeight w:val="333"/>
        </w:trPr>
        <w:tc>
          <w:tcPr>
            <w:tcW w:w="1824" w:type="pct"/>
            <w:tcBorders>
              <w:top w:val="dotted" w:sz="4" w:space="0" w:color="auto"/>
              <w:left w:val="nil"/>
              <w:bottom w:val="dotted" w:sz="4" w:space="0" w:color="auto"/>
              <w:right w:val="dotted" w:sz="4" w:space="0" w:color="auto"/>
            </w:tcBorders>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娄底市中南机电有限公司</w:t>
            </w:r>
          </w:p>
        </w:tc>
        <w:tc>
          <w:tcPr>
            <w:tcW w:w="987"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750,000.00 </w:t>
            </w:r>
          </w:p>
        </w:tc>
        <w:tc>
          <w:tcPr>
            <w:tcW w:w="114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1.90 </w:t>
            </w:r>
          </w:p>
        </w:tc>
        <w:tc>
          <w:tcPr>
            <w:tcW w:w="1049" w:type="pct"/>
            <w:tcBorders>
              <w:top w:val="dotted" w:sz="4" w:space="0" w:color="auto"/>
              <w:left w:val="dotted" w:sz="4" w:space="0" w:color="auto"/>
              <w:bottom w:val="dotted" w:sz="4" w:space="0" w:color="auto"/>
              <w:right w:val="nil"/>
            </w:tcBorders>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货款</w:t>
            </w:r>
          </w:p>
        </w:tc>
      </w:tr>
      <w:tr w:rsidR="00651DFE" w:rsidTr="00651DFE">
        <w:trPr>
          <w:trHeight w:val="333"/>
        </w:trPr>
        <w:tc>
          <w:tcPr>
            <w:tcW w:w="1824" w:type="pct"/>
            <w:tcBorders>
              <w:top w:val="dotted" w:sz="4" w:space="0" w:color="auto"/>
              <w:left w:val="nil"/>
              <w:bottom w:val="single"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987" w:type="pct"/>
            <w:tcBorders>
              <w:top w:val="dotted" w:sz="4" w:space="0" w:color="auto"/>
              <w:left w:val="dotted" w:sz="4" w:space="0" w:color="auto"/>
              <w:bottom w:val="single"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35,818,260.60 </w:t>
            </w:r>
          </w:p>
        </w:tc>
        <w:tc>
          <w:tcPr>
            <w:tcW w:w="1140" w:type="pct"/>
            <w:tcBorders>
              <w:top w:val="dotted" w:sz="4" w:space="0" w:color="auto"/>
              <w:left w:val="dotted" w:sz="4" w:space="0" w:color="auto"/>
              <w:bottom w:val="single"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90.72 </w:t>
            </w:r>
          </w:p>
        </w:tc>
        <w:tc>
          <w:tcPr>
            <w:tcW w:w="1049" w:type="pct"/>
            <w:tcBorders>
              <w:top w:val="dotted" w:sz="4" w:space="0" w:color="auto"/>
              <w:left w:val="dotted" w:sz="4" w:space="0" w:color="auto"/>
              <w:bottom w:val="single" w:sz="4" w:space="0" w:color="auto"/>
              <w:right w:val="nil"/>
            </w:tcBorders>
            <w:vAlign w:val="center"/>
          </w:tcPr>
          <w:p w:rsidR="00651DFE" w:rsidRDefault="00651DFE">
            <w:pPr>
              <w:spacing w:line="400" w:lineRule="exact"/>
              <w:rPr>
                <w:rFonts w:ascii="宋体" w:hAnsi="宋体" w:cs="宋体"/>
                <w:color w:val="000000"/>
                <w:sz w:val="18"/>
                <w:szCs w:val="18"/>
              </w:rPr>
            </w:pP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ascii="宋体" w:hAnsi="宋体" w:cs="Arial"/>
          <w:b/>
          <w:color w:val="000000"/>
          <w:szCs w:val="21"/>
        </w:rPr>
      </w:pPr>
      <w:r>
        <w:rPr>
          <w:rFonts w:cs="Arial" w:hint="eastAsia"/>
          <w:b/>
          <w:color w:val="000000"/>
          <w:szCs w:val="21"/>
        </w:rPr>
        <w:t>应收利息</w:t>
      </w:r>
    </w:p>
    <w:tbl>
      <w:tblPr>
        <w:tblW w:w="9360" w:type="dxa"/>
        <w:tblInd w:w="93" w:type="dxa"/>
        <w:tblLayout w:type="fixed"/>
        <w:tblLook w:val="04A0" w:firstRow="1" w:lastRow="0" w:firstColumn="1" w:lastColumn="0" w:noHBand="0" w:noVBand="1"/>
      </w:tblPr>
      <w:tblGrid>
        <w:gridCol w:w="3120"/>
        <w:gridCol w:w="3120"/>
        <w:gridCol w:w="3120"/>
      </w:tblGrid>
      <w:tr w:rsidR="00651DFE" w:rsidTr="00651DFE">
        <w:trPr>
          <w:trHeight w:val="270"/>
        </w:trPr>
        <w:tc>
          <w:tcPr>
            <w:tcW w:w="3118" w:type="dxa"/>
            <w:tcBorders>
              <w:top w:val="single" w:sz="4" w:space="0" w:color="auto"/>
              <w:left w:val="nil"/>
              <w:bottom w:val="dotted" w:sz="4" w:space="0" w:color="auto"/>
              <w:right w:val="dotted" w:sz="4" w:space="0" w:color="auto"/>
            </w:tcBorders>
            <w:noWrap/>
            <w:vAlign w:val="center"/>
            <w:hideMark/>
          </w:tcPr>
          <w:p w:rsidR="00651DFE" w:rsidRDefault="00651DFE">
            <w:pPr>
              <w:spacing w:line="420" w:lineRule="exact"/>
              <w:jc w:val="center"/>
              <w:rPr>
                <w:rFonts w:ascii="宋体" w:hAnsi="宋体" w:cs="宋体"/>
                <w:color w:val="000000"/>
                <w:sz w:val="18"/>
                <w:szCs w:val="18"/>
              </w:rPr>
            </w:pPr>
            <w:r>
              <w:rPr>
                <w:rFonts w:hint="eastAsia"/>
                <w:color w:val="000000"/>
                <w:sz w:val="18"/>
                <w:szCs w:val="18"/>
              </w:rPr>
              <w:t>项目</w:t>
            </w:r>
          </w:p>
        </w:tc>
        <w:tc>
          <w:tcPr>
            <w:tcW w:w="3119" w:type="dxa"/>
            <w:tcBorders>
              <w:top w:val="single" w:sz="4" w:space="0" w:color="auto"/>
              <w:left w:val="nil"/>
              <w:bottom w:val="dotted" w:sz="4" w:space="0" w:color="auto"/>
              <w:right w:val="dotted" w:sz="4" w:space="0" w:color="auto"/>
            </w:tcBorders>
            <w:noWrap/>
            <w:vAlign w:val="center"/>
            <w:hideMark/>
          </w:tcPr>
          <w:p w:rsidR="00651DFE" w:rsidRDefault="00651DFE">
            <w:pPr>
              <w:spacing w:line="420" w:lineRule="exact"/>
              <w:jc w:val="center"/>
              <w:rPr>
                <w:rFonts w:ascii="宋体" w:hAnsi="宋体" w:cs="宋体"/>
                <w:color w:val="000000"/>
                <w:sz w:val="18"/>
                <w:szCs w:val="18"/>
              </w:rPr>
            </w:pPr>
            <w:r>
              <w:rPr>
                <w:rFonts w:hint="eastAsia"/>
                <w:color w:val="000000"/>
                <w:sz w:val="18"/>
                <w:szCs w:val="18"/>
              </w:rPr>
              <w:t>期末余额</w:t>
            </w:r>
          </w:p>
        </w:tc>
        <w:tc>
          <w:tcPr>
            <w:tcW w:w="3119" w:type="dxa"/>
            <w:tcBorders>
              <w:top w:val="single" w:sz="4" w:space="0" w:color="auto"/>
              <w:left w:val="nil"/>
              <w:bottom w:val="dotted" w:sz="4" w:space="0" w:color="auto"/>
              <w:right w:val="nil"/>
            </w:tcBorders>
            <w:noWrap/>
            <w:vAlign w:val="center"/>
            <w:hideMark/>
          </w:tcPr>
          <w:p w:rsidR="00651DFE" w:rsidRDefault="00651DFE">
            <w:pPr>
              <w:spacing w:line="420" w:lineRule="exact"/>
              <w:jc w:val="center"/>
              <w:rPr>
                <w:rFonts w:ascii="宋体" w:hAnsi="宋体" w:cs="宋体"/>
                <w:color w:val="000000"/>
                <w:sz w:val="18"/>
                <w:szCs w:val="18"/>
              </w:rPr>
            </w:pPr>
            <w:r>
              <w:rPr>
                <w:rFonts w:hint="eastAsia"/>
                <w:color w:val="000000"/>
                <w:sz w:val="18"/>
                <w:szCs w:val="18"/>
              </w:rPr>
              <w:t>期初余额</w:t>
            </w:r>
          </w:p>
        </w:tc>
      </w:tr>
      <w:tr w:rsidR="00651DFE" w:rsidTr="00651DFE">
        <w:trPr>
          <w:trHeight w:val="300"/>
        </w:trPr>
        <w:tc>
          <w:tcPr>
            <w:tcW w:w="3118" w:type="dxa"/>
            <w:tcBorders>
              <w:top w:val="nil"/>
              <w:left w:val="nil"/>
              <w:bottom w:val="dotted" w:sz="4" w:space="0" w:color="auto"/>
              <w:right w:val="dotted" w:sz="4" w:space="0" w:color="auto"/>
            </w:tcBorders>
            <w:noWrap/>
            <w:vAlign w:val="bottom"/>
            <w:hideMark/>
          </w:tcPr>
          <w:p w:rsidR="00651DFE" w:rsidRDefault="00651DFE">
            <w:pPr>
              <w:spacing w:line="420" w:lineRule="exact"/>
              <w:rPr>
                <w:rFonts w:ascii="宋体" w:hAnsi="宋体" w:cs="宋体"/>
                <w:color w:val="000000"/>
                <w:sz w:val="18"/>
                <w:szCs w:val="18"/>
              </w:rPr>
            </w:pPr>
            <w:r>
              <w:rPr>
                <w:rFonts w:hint="eastAsia"/>
                <w:color w:val="000000"/>
                <w:sz w:val="18"/>
                <w:szCs w:val="18"/>
              </w:rPr>
              <w:t>定期存单</w:t>
            </w:r>
          </w:p>
        </w:tc>
        <w:tc>
          <w:tcPr>
            <w:tcW w:w="3119" w:type="dxa"/>
            <w:tcBorders>
              <w:top w:val="nil"/>
              <w:left w:val="nil"/>
              <w:bottom w:val="dotted" w:sz="4" w:space="0" w:color="auto"/>
              <w:right w:val="dotted" w:sz="4" w:space="0" w:color="auto"/>
            </w:tcBorders>
            <w:noWrap/>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 xml:space="preserve">        4,419,861.08 </w:t>
            </w:r>
          </w:p>
        </w:tc>
        <w:tc>
          <w:tcPr>
            <w:tcW w:w="3119" w:type="dxa"/>
            <w:tcBorders>
              <w:top w:val="nil"/>
              <w:left w:val="nil"/>
              <w:bottom w:val="dotted" w:sz="4" w:space="0" w:color="auto"/>
              <w:right w:val="nil"/>
            </w:tcBorders>
            <w:noWrap/>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 xml:space="preserve">    1,344,444.43 </w:t>
            </w:r>
          </w:p>
        </w:tc>
      </w:tr>
      <w:tr w:rsidR="00651DFE" w:rsidTr="00651DFE">
        <w:trPr>
          <w:trHeight w:val="270"/>
        </w:trPr>
        <w:tc>
          <w:tcPr>
            <w:tcW w:w="3118" w:type="dxa"/>
            <w:tcBorders>
              <w:top w:val="nil"/>
              <w:left w:val="nil"/>
              <w:bottom w:val="dotted" w:sz="4" w:space="0" w:color="auto"/>
              <w:right w:val="dotted" w:sz="4" w:space="0" w:color="auto"/>
            </w:tcBorders>
            <w:noWrap/>
            <w:vAlign w:val="bottom"/>
            <w:hideMark/>
          </w:tcPr>
          <w:p w:rsidR="00651DFE" w:rsidRDefault="00651DFE">
            <w:pPr>
              <w:spacing w:line="420" w:lineRule="exact"/>
              <w:rPr>
                <w:rFonts w:ascii="宋体" w:hAnsi="宋体" w:cs="宋体"/>
                <w:color w:val="000000"/>
                <w:sz w:val="18"/>
                <w:szCs w:val="18"/>
              </w:rPr>
            </w:pPr>
            <w:r>
              <w:rPr>
                <w:rFonts w:hint="eastAsia"/>
                <w:color w:val="000000"/>
                <w:sz w:val="18"/>
                <w:szCs w:val="18"/>
              </w:rPr>
              <w:lastRenderedPageBreak/>
              <w:t>娄底联</w:t>
            </w:r>
            <w:proofErr w:type="gramStart"/>
            <w:r>
              <w:rPr>
                <w:rFonts w:hint="eastAsia"/>
                <w:color w:val="000000"/>
                <w:sz w:val="18"/>
                <w:szCs w:val="18"/>
              </w:rPr>
              <w:t>烨</w:t>
            </w:r>
            <w:proofErr w:type="gramEnd"/>
            <w:r>
              <w:rPr>
                <w:rFonts w:hint="eastAsia"/>
                <w:color w:val="000000"/>
                <w:sz w:val="18"/>
                <w:szCs w:val="18"/>
              </w:rPr>
              <w:t>工贸有限公司</w:t>
            </w:r>
          </w:p>
        </w:tc>
        <w:tc>
          <w:tcPr>
            <w:tcW w:w="3119" w:type="dxa"/>
            <w:tcBorders>
              <w:top w:val="nil"/>
              <w:left w:val="nil"/>
              <w:bottom w:val="dotted" w:sz="4" w:space="0" w:color="auto"/>
              <w:right w:val="dotted" w:sz="4" w:space="0" w:color="auto"/>
            </w:tcBorders>
            <w:noWrap/>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 xml:space="preserve">        1,078,702.78 </w:t>
            </w:r>
          </w:p>
        </w:tc>
        <w:tc>
          <w:tcPr>
            <w:tcW w:w="3119" w:type="dxa"/>
            <w:tcBorders>
              <w:top w:val="nil"/>
              <w:left w:val="nil"/>
              <w:bottom w:val="dotted" w:sz="4" w:space="0" w:color="auto"/>
              <w:right w:val="nil"/>
            </w:tcBorders>
            <w:noWrap/>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 xml:space="preserve">      269,403.31 </w:t>
            </w:r>
          </w:p>
        </w:tc>
      </w:tr>
      <w:tr w:rsidR="00651DFE" w:rsidTr="00651DFE">
        <w:trPr>
          <w:trHeight w:val="270"/>
        </w:trPr>
        <w:tc>
          <w:tcPr>
            <w:tcW w:w="3118" w:type="dxa"/>
            <w:tcBorders>
              <w:top w:val="nil"/>
              <w:left w:val="nil"/>
              <w:bottom w:val="dotted" w:sz="4" w:space="0" w:color="auto"/>
              <w:right w:val="dotted" w:sz="4" w:space="0" w:color="auto"/>
            </w:tcBorders>
            <w:noWrap/>
            <w:vAlign w:val="bottom"/>
            <w:hideMark/>
          </w:tcPr>
          <w:p w:rsidR="00651DFE" w:rsidRDefault="00651DFE">
            <w:pPr>
              <w:spacing w:line="420" w:lineRule="exact"/>
              <w:rPr>
                <w:rFonts w:ascii="宋体" w:hAnsi="宋体" w:cs="宋体"/>
                <w:color w:val="000000"/>
                <w:sz w:val="18"/>
                <w:szCs w:val="18"/>
              </w:rPr>
            </w:pPr>
            <w:r>
              <w:rPr>
                <w:rFonts w:hint="eastAsia"/>
                <w:color w:val="000000"/>
                <w:sz w:val="18"/>
                <w:szCs w:val="18"/>
              </w:rPr>
              <w:t>怀化天</w:t>
            </w:r>
            <w:proofErr w:type="gramStart"/>
            <w:r>
              <w:rPr>
                <w:rFonts w:hint="eastAsia"/>
                <w:color w:val="000000"/>
                <w:sz w:val="18"/>
                <w:szCs w:val="18"/>
              </w:rPr>
              <w:t>凯</w:t>
            </w:r>
            <w:proofErr w:type="gramEnd"/>
            <w:r>
              <w:rPr>
                <w:rFonts w:hint="eastAsia"/>
                <w:color w:val="000000"/>
                <w:sz w:val="18"/>
                <w:szCs w:val="18"/>
              </w:rPr>
              <w:t>农业开发有限公司</w:t>
            </w:r>
          </w:p>
        </w:tc>
        <w:tc>
          <w:tcPr>
            <w:tcW w:w="3119" w:type="dxa"/>
            <w:tcBorders>
              <w:top w:val="nil"/>
              <w:left w:val="nil"/>
              <w:bottom w:val="dotted" w:sz="4" w:space="0" w:color="auto"/>
              <w:right w:val="dotted" w:sz="4" w:space="0" w:color="auto"/>
            </w:tcBorders>
            <w:noWrap/>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 xml:space="preserve">          734,941.67 </w:t>
            </w:r>
          </w:p>
        </w:tc>
        <w:tc>
          <w:tcPr>
            <w:tcW w:w="3119" w:type="dxa"/>
            <w:tcBorders>
              <w:top w:val="nil"/>
              <w:left w:val="nil"/>
              <w:bottom w:val="dotted" w:sz="4" w:space="0" w:color="auto"/>
              <w:right w:val="nil"/>
            </w:tcBorders>
            <w:noWrap/>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 xml:space="preserve">      459,452.05 </w:t>
            </w:r>
          </w:p>
        </w:tc>
      </w:tr>
      <w:tr w:rsidR="00651DFE" w:rsidTr="00651DFE">
        <w:trPr>
          <w:trHeight w:val="270"/>
        </w:trPr>
        <w:tc>
          <w:tcPr>
            <w:tcW w:w="3118" w:type="dxa"/>
            <w:tcBorders>
              <w:top w:val="nil"/>
              <w:left w:val="nil"/>
              <w:bottom w:val="single" w:sz="4" w:space="0" w:color="auto"/>
              <w:right w:val="dotted" w:sz="4" w:space="0" w:color="auto"/>
            </w:tcBorders>
            <w:noWrap/>
            <w:vAlign w:val="center"/>
            <w:hideMark/>
          </w:tcPr>
          <w:p w:rsidR="00651DFE" w:rsidRDefault="00651DFE">
            <w:pPr>
              <w:spacing w:line="420" w:lineRule="exact"/>
              <w:jc w:val="center"/>
              <w:rPr>
                <w:rFonts w:ascii="宋体" w:hAnsi="宋体" w:cs="宋体"/>
                <w:color w:val="000000"/>
                <w:sz w:val="18"/>
                <w:szCs w:val="18"/>
              </w:rPr>
            </w:pPr>
            <w:r>
              <w:rPr>
                <w:rFonts w:hint="eastAsia"/>
                <w:color w:val="000000"/>
                <w:sz w:val="18"/>
                <w:szCs w:val="18"/>
              </w:rPr>
              <w:t>合计</w:t>
            </w:r>
          </w:p>
        </w:tc>
        <w:tc>
          <w:tcPr>
            <w:tcW w:w="3119" w:type="dxa"/>
            <w:tcBorders>
              <w:top w:val="nil"/>
              <w:left w:val="nil"/>
              <w:bottom w:val="single" w:sz="4" w:space="0" w:color="auto"/>
              <w:right w:val="dotted" w:sz="4" w:space="0" w:color="auto"/>
            </w:tcBorders>
            <w:noWrap/>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 xml:space="preserve">        6,233,505.53 </w:t>
            </w:r>
          </w:p>
        </w:tc>
        <w:tc>
          <w:tcPr>
            <w:tcW w:w="3119" w:type="dxa"/>
            <w:tcBorders>
              <w:top w:val="nil"/>
              <w:left w:val="nil"/>
              <w:bottom w:val="single" w:sz="4" w:space="0" w:color="auto"/>
              <w:right w:val="nil"/>
            </w:tcBorders>
            <w:noWrap/>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 xml:space="preserve">    2,073,299.79 </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bookmarkStart w:id="19" w:name="RANGE!A6:E17"/>
      <w:bookmarkEnd w:id="19"/>
      <w:r>
        <w:rPr>
          <w:rFonts w:cs="Arial" w:hint="eastAsia"/>
          <w:b/>
          <w:color w:val="000000"/>
          <w:szCs w:val="21"/>
        </w:rPr>
        <w:t>其他应收款</w:t>
      </w:r>
      <w:r>
        <w:rPr>
          <w:rFonts w:cs="Arial" w:hint="eastAsia"/>
          <w:b/>
          <w:color w:val="000000"/>
          <w:szCs w:val="21"/>
        </w:rPr>
        <w:tab/>
      </w:r>
    </w:p>
    <w:p w:rsidR="00651DFE" w:rsidRDefault="00651DFE" w:rsidP="00651DFE">
      <w:pPr>
        <w:pStyle w:val="affa"/>
        <w:tabs>
          <w:tab w:val="left" w:pos="0"/>
          <w:tab w:val="left" w:pos="1418"/>
        </w:tabs>
        <w:autoSpaceDE w:val="0"/>
        <w:autoSpaceDN w:val="0"/>
        <w:snapToGrid w:val="0"/>
        <w:spacing w:before="156" w:line="360" w:lineRule="exact"/>
        <w:ind w:firstLineChars="0"/>
        <w:jc w:val="left"/>
        <w:textAlignment w:val="bottom"/>
        <w:outlineLvl w:val="2"/>
        <w:rPr>
          <w:rFonts w:ascii="宋体" w:hAnsi="宋体" w:cs="Arial"/>
          <w:bCs/>
          <w:color w:val="000000"/>
          <w:szCs w:val="21"/>
        </w:rPr>
      </w:pPr>
      <w:r>
        <w:rPr>
          <w:rFonts w:ascii="宋体" w:hAnsi="宋体" w:cs="Arial" w:hint="eastAsia"/>
          <w:bCs/>
          <w:color w:val="000000"/>
          <w:szCs w:val="21"/>
        </w:rPr>
        <w:t>（1）其他应收款分类披露</w:t>
      </w:r>
    </w:p>
    <w:tbl>
      <w:tblPr>
        <w:tblW w:w="4917" w:type="pct"/>
        <w:tblInd w:w="108" w:type="dxa"/>
        <w:tblLook w:val="04A0" w:firstRow="1" w:lastRow="0" w:firstColumn="1" w:lastColumn="0" w:noHBand="0" w:noVBand="1"/>
      </w:tblPr>
      <w:tblGrid>
        <w:gridCol w:w="1943"/>
        <w:gridCol w:w="1536"/>
        <w:gridCol w:w="798"/>
        <w:gridCol w:w="1536"/>
        <w:gridCol w:w="1065"/>
        <w:gridCol w:w="1508"/>
      </w:tblGrid>
      <w:tr w:rsidR="00651DFE" w:rsidTr="00651DFE">
        <w:trPr>
          <w:cantSplit/>
          <w:trHeight w:val="300"/>
          <w:tblHeader/>
        </w:trPr>
        <w:tc>
          <w:tcPr>
            <w:tcW w:w="1158" w:type="pct"/>
            <w:vMerge w:val="restart"/>
            <w:tcBorders>
              <w:top w:val="single" w:sz="4" w:space="0" w:color="auto"/>
              <w:left w:val="nil"/>
              <w:bottom w:val="dotted" w:sz="4" w:space="0" w:color="000000"/>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类别</w:t>
            </w:r>
          </w:p>
        </w:tc>
        <w:tc>
          <w:tcPr>
            <w:tcW w:w="3842" w:type="pct"/>
            <w:gridSpan w:val="5"/>
            <w:tcBorders>
              <w:top w:val="single" w:sz="4" w:space="0" w:color="auto"/>
              <w:left w:val="nil"/>
              <w:bottom w:val="dotted" w:sz="4" w:space="0" w:color="auto"/>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期末余额</w:t>
            </w:r>
          </w:p>
        </w:tc>
      </w:tr>
      <w:tr w:rsidR="00651DFE" w:rsidTr="00651DFE">
        <w:trPr>
          <w:cantSplit/>
          <w:trHeight w:val="285"/>
          <w:tblHeader/>
        </w:trPr>
        <w:tc>
          <w:tcPr>
            <w:tcW w:w="0" w:type="auto"/>
            <w:vMerge/>
            <w:tcBorders>
              <w:top w:val="single" w:sz="4" w:space="0" w:color="auto"/>
              <w:left w:val="nil"/>
              <w:bottom w:val="dotted" w:sz="4" w:space="0" w:color="000000"/>
              <w:right w:val="dotted" w:sz="4" w:space="0" w:color="auto"/>
            </w:tcBorders>
            <w:vAlign w:val="center"/>
            <w:hideMark/>
          </w:tcPr>
          <w:p w:rsidR="00651DFE" w:rsidRDefault="00651DFE">
            <w:pPr>
              <w:rPr>
                <w:rFonts w:ascii="宋体" w:hAnsi="宋体" w:cs="宋体"/>
                <w:color w:val="000000"/>
                <w:sz w:val="18"/>
                <w:szCs w:val="18"/>
              </w:rPr>
            </w:pPr>
          </w:p>
        </w:tc>
        <w:tc>
          <w:tcPr>
            <w:tcW w:w="1392" w:type="pct"/>
            <w:gridSpan w:val="2"/>
            <w:tcBorders>
              <w:top w:val="dotted" w:sz="4" w:space="0" w:color="auto"/>
              <w:left w:val="nil"/>
              <w:bottom w:val="dotted" w:sz="4" w:space="0" w:color="auto"/>
              <w:right w:val="dotted" w:sz="4" w:space="0" w:color="000000"/>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账面余额</w:t>
            </w:r>
          </w:p>
        </w:tc>
        <w:tc>
          <w:tcPr>
            <w:tcW w:w="1551" w:type="pct"/>
            <w:gridSpan w:val="2"/>
            <w:tcBorders>
              <w:top w:val="dotted" w:sz="4" w:space="0" w:color="auto"/>
              <w:left w:val="nil"/>
              <w:bottom w:val="dotted" w:sz="4" w:space="0" w:color="auto"/>
              <w:right w:val="dotted" w:sz="4" w:space="0" w:color="000000"/>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坏账准备</w:t>
            </w:r>
          </w:p>
        </w:tc>
        <w:tc>
          <w:tcPr>
            <w:tcW w:w="899" w:type="pct"/>
            <w:vMerge w:val="restart"/>
            <w:tcBorders>
              <w:top w:val="nil"/>
              <w:left w:val="dotted" w:sz="4" w:space="0" w:color="auto"/>
              <w:bottom w:val="dotted" w:sz="4" w:space="0" w:color="000000"/>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账面价值</w:t>
            </w:r>
          </w:p>
        </w:tc>
      </w:tr>
      <w:tr w:rsidR="00651DFE" w:rsidTr="00651DFE">
        <w:trPr>
          <w:cantSplit/>
          <w:trHeight w:val="285"/>
          <w:tblHeader/>
        </w:trPr>
        <w:tc>
          <w:tcPr>
            <w:tcW w:w="0" w:type="auto"/>
            <w:vMerge/>
            <w:tcBorders>
              <w:top w:val="single" w:sz="4" w:space="0" w:color="auto"/>
              <w:left w:val="nil"/>
              <w:bottom w:val="dotted" w:sz="4" w:space="0" w:color="000000"/>
              <w:right w:val="dotted" w:sz="4" w:space="0" w:color="auto"/>
            </w:tcBorders>
            <w:vAlign w:val="center"/>
            <w:hideMark/>
          </w:tcPr>
          <w:p w:rsidR="00651DFE" w:rsidRDefault="00651DFE">
            <w:pPr>
              <w:rPr>
                <w:rFonts w:ascii="宋体" w:hAnsi="宋体" w:cs="宋体"/>
                <w:color w:val="000000"/>
                <w:sz w:val="18"/>
                <w:szCs w:val="18"/>
              </w:rPr>
            </w:pPr>
          </w:p>
        </w:tc>
        <w:tc>
          <w:tcPr>
            <w:tcW w:w="916" w:type="pct"/>
            <w:tcBorders>
              <w:top w:val="nil"/>
              <w:left w:val="nil"/>
              <w:bottom w:val="dotted" w:sz="4" w:space="0" w:color="auto"/>
              <w:right w:val="dotted" w:sz="4" w:space="0" w:color="auto"/>
            </w:tcBorders>
            <w:vAlign w:val="center"/>
            <w:hideMark/>
          </w:tcPr>
          <w:p w:rsidR="00651DFE" w:rsidRDefault="00651DFE">
            <w:pPr>
              <w:spacing w:line="280" w:lineRule="exact"/>
              <w:jc w:val="center"/>
              <w:rPr>
                <w:rFonts w:ascii="宋体" w:hAnsi="宋体" w:cs="宋体"/>
                <w:color w:val="000000"/>
                <w:sz w:val="18"/>
                <w:szCs w:val="18"/>
              </w:rPr>
            </w:pPr>
            <w:r>
              <w:rPr>
                <w:rFonts w:hint="eastAsia"/>
                <w:color w:val="000000"/>
                <w:sz w:val="18"/>
                <w:szCs w:val="18"/>
              </w:rPr>
              <w:t>金额</w:t>
            </w:r>
          </w:p>
        </w:tc>
        <w:tc>
          <w:tcPr>
            <w:tcW w:w="476" w:type="pct"/>
            <w:tcBorders>
              <w:top w:val="nil"/>
              <w:left w:val="nil"/>
              <w:bottom w:val="dotted" w:sz="4" w:space="0" w:color="auto"/>
              <w:right w:val="dotted" w:sz="4" w:space="0" w:color="auto"/>
            </w:tcBorders>
            <w:vAlign w:val="center"/>
            <w:hideMark/>
          </w:tcPr>
          <w:p w:rsidR="00651DFE" w:rsidRDefault="00651DFE">
            <w:pPr>
              <w:spacing w:line="280" w:lineRule="exact"/>
              <w:jc w:val="center"/>
              <w:rPr>
                <w:rFonts w:ascii="宋体" w:hAnsi="宋体" w:cs="宋体"/>
                <w:color w:val="000000"/>
                <w:sz w:val="18"/>
                <w:szCs w:val="18"/>
              </w:rPr>
            </w:pPr>
            <w:r>
              <w:rPr>
                <w:rFonts w:hint="eastAsia"/>
                <w:color w:val="000000"/>
                <w:sz w:val="18"/>
                <w:szCs w:val="18"/>
              </w:rPr>
              <w:t>比例</w:t>
            </w:r>
            <w:r>
              <w:rPr>
                <w:rFonts w:hint="eastAsia"/>
                <w:color w:val="000000"/>
                <w:sz w:val="18"/>
                <w:szCs w:val="18"/>
              </w:rPr>
              <w:t>(%)</w:t>
            </w:r>
          </w:p>
        </w:tc>
        <w:tc>
          <w:tcPr>
            <w:tcW w:w="916" w:type="pct"/>
            <w:tcBorders>
              <w:top w:val="nil"/>
              <w:left w:val="nil"/>
              <w:bottom w:val="dotted" w:sz="4" w:space="0" w:color="auto"/>
              <w:right w:val="dotted" w:sz="4" w:space="0" w:color="auto"/>
            </w:tcBorders>
            <w:vAlign w:val="center"/>
            <w:hideMark/>
          </w:tcPr>
          <w:p w:rsidR="00651DFE" w:rsidRDefault="00651DFE">
            <w:pPr>
              <w:spacing w:line="280" w:lineRule="exact"/>
              <w:jc w:val="center"/>
              <w:rPr>
                <w:rFonts w:ascii="宋体" w:hAnsi="宋体" w:cs="宋体"/>
                <w:color w:val="000000"/>
                <w:sz w:val="18"/>
                <w:szCs w:val="18"/>
              </w:rPr>
            </w:pPr>
            <w:r>
              <w:rPr>
                <w:rFonts w:hint="eastAsia"/>
                <w:color w:val="000000"/>
                <w:sz w:val="18"/>
                <w:szCs w:val="18"/>
              </w:rPr>
              <w:t>金额</w:t>
            </w:r>
          </w:p>
        </w:tc>
        <w:tc>
          <w:tcPr>
            <w:tcW w:w="635" w:type="pct"/>
            <w:tcBorders>
              <w:top w:val="nil"/>
              <w:left w:val="nil"/>
              <w:bottom w:val="dotted" w:sz="4" w:space="0" w:color="auto"/>
              <w:right w:val="dotted" w:sz="4" w:space="0" w:color="auto"/>
            </w:tcBorders>
            <w:vAlign w:val="center"/>
            <w:hideMark/>
          </w:tcPr>
          <w:p w:rsidR="00651DFE" w:rsidRDefault="00651DFE">
            <w:pPr>
              <w:spacing w:line="280" w:lineRule="exact"/>
              <w:jc w:val="center"/>
              <w:rPr>
                <w:rFonts w:ascii="宋体" w:hAnsi="宋体" w:cs="宋体"/>
                <w:color w:val="000000"/>
                <w:sz w:val="18"/>
                <w:szCs w:val="18"/>
              </w:rPr>
            </w:pPr>
            <w:r>
              <w:rPr>
                <w:rFonts w:hint="eastAsia"/>
                <w:color w:val="000000"/>
                <w:sz w:val="18"/>
                <w:szCs w:val="18"/>
              </w:rPr>
              <w:t>计提比例</w:t>
            </w:r>
            <w:r>
              <w:rPr>
                <w:rFonts w:hint="eastAsia"/>
                <w:color w:val="000000"/>
                <w:sz w:val="18"/>
                <w:szCs w:val="18"/>
              </w:rPr>
              <w:t>(%)</w:t>
            </w:r>
          </w:p>
        </w:tc>
        <w:tc>
          <w:tcPr>
            <w:tcW w:w="0" w:type="auto"/>
            <w:vMerge/>
            <w:tcBorders>
              <w:top w:val="nil"/>
              <w:left w:val="dotted" w:sz="4" w:space="0" w:color="auto"/>
              <w:bottom w:val="dotted" w:sz="4" w:space="0" w:color="000000"/>
              <w:right w:val="nil"/>
            </w:tcBorders>
            <w:vAlign w:val="center"/>
            <w:hideMark/>
          </w:tcPr>
          <w:p w:rsidR="00651DFE" w:rsidRDefault="00651DFE">
            <w:pPr>
              <w:rPr>
                <w:rFonts w:ascii="宋体" w:hAnsi="宋体" w:cs="宋体"/>
                <w:color w:val="000000"/>
                <w:sz w:val="18"/>
                <w:szCs w:val="18"/>
              </w:rPr>
            </w:pPr>
          </w:p>
        </w:tc>
      </w:tr>
      <w:tr w:rsidR="00651DFE" w:rsidTr="00651DFE">
        <w:trPr>
          <w:trHeight w:val="570"/>
        </w:trPr>
        <w:tc>
          <w:tcPr>
            <w:tcW w:w="1158" w:type="pct"/>
            <w:tcBorders>
              <w:top w:val="nil"/>
              <w:left w:val="nil"/>
              <w:bottom w:val="dotted" w:sz="4" w:space="0" w:color="auto"/>
              <w:right w:val="dotted" w:sz="4" w:space="0" w:color="auto"/>
            </w:tcBorders>
            <w:vAlign w:val="center"/>
            <w:hideMark/>
          </w:tcPr>
          <w:p w:rsidR="00651DFE" w:rsidRDefault="00651DFE" w:rsidP="00651DFE">
            <w:pPr>
              <w:spacing w:line="280" w:lineRule="exact"/>
              <w:ind w:rightChars="-28" w:right="-59"/>
              <w:rPr>
                <w:rFonts w:ascii="宋体" w:hAnsi="宋体" w:cs="宋体"/>
                <w:color w:val="000000"/>
                <w:sz w:val="18"/>
                <w:szCs w:val="18"/>
              </w:rPr>
            </w:pPr>
            <w:r>
              <w:rPr>
                <w:rFonts w:hint="eastAsia"/>
                <w:color w:val="000000"/>
                <w:sz w:val="18"/>
                <w:szCs w:val="18"/>
              </w:rPr>
              <w:t>单项金额重大并单独计提坏账准备的其他应收款</w:t>
            </w:r>
          </w:p>
        </w:tc>
        <w:tc>
          <w:tcPr>
            <w:tcW w:w="916" w:type="pct"/>
            <w:tcBorders>
              <w:top w:val="nil"/>
              <w:left w:val="nil"/>
              <w:bottom w:val="dotted" w:sz="4" w:space="0" w:color="auto"/>
              <w:right w:val="dotted" w:sz="4" w:space="0" w:color="auto"/>
            </w:tcBorders>
            <w:vAlign w:val="bottom"/>
            <w:hideMark/>
          </w:tcPr>
          <w:p w:rsidR="00651DFE" w:rsidRDefault="00651DFE">
            <w:pPr>
              <w:rPr>
                <w:rFonts w:ascii="Times New Roman" w:hAnsi="Times New Roman"/>
                <w:sz w:val="20"/>
                <w:szCs w:val="20"/>
              </w:rPr>
            </w:pPr>
          </w:p>
        </w:tc>
        <w:tc>
          <w:tcPr>
            <w:tcW w:w="476" w:type="pct"/>
            <w:tcBorders>
              <w:top w:val="nil"/>
              <w:left w:val="nil"/>
              <w:bottom w:val="dotted" w:sz="4" w:space="0" w:color="auto"/>
              <w:right w:val="dotted" w:sz="4" w:space="0" w:color="auto"/>
            </w:tcBorders>
            <w:vAlign w:val="bottom"/>
            <w:hideMark/>
          </w:tcPr>
          <w:p w:rsidR="00651DFE" w:rsidRDefault="00651DFE">
            <w:pPr>
              <w:rPr>
                <w:rFonts w:ascii="Times New Roman" w:hAnsi="Times New Roman"/>
                <w:sz w:val="20"/>
                <w:szCs w:val="20"/>
              </w:rPr>
            </w:pPr>
          </w:p>
        </w:tc>
        <w:tc>
          <w:tcPr>
            <w:tcW w:w="916" w:type="pct"/>
            <w:tcBorders>
              <w:top w:val="nil"/>
              <w:left w:val="nil"/>
              <w:bottom w:val="dotted" w:sz="4" w:space="0" w:color="auto"/>
              <w:right w:val="dotted" w:sz="4" w:space="0" w:color="auto"/>
            </w:tcBorders>
            <w:vAlign w:val="bottom"/>
            <w:hideMark/>
          </w:tcPr>
          <w:p w:rsidR="00651DFE" w:rsidRDefault="00651DFE">
            <w:pPr>
              <w:rPr>
                <w:rFonts w:ascii="Times New Roman" w:hAnsi="Times New Roman"/>
                <w:sz w:val="20"/>
                <w:szCs w:val="20"/>
              </w:rPr>
            </w:pPr>
          </w:p>
        </w:tc>
        <w:tc>
          <w:tcPr>
            <w:tcW w:w="635" w:type="pct"/>
            <w:tcBorders>
              <w:top w:val="nil"/>
              <w:left w:val="nil"/>
              <w:bottom w:val="dotted" w:sz="4" w:space="0" w:color="auto"/>
              <w:right w:val="dotted" w:sz="4" w:space="0" w:color="auto"/>
            </w:tcBorders>
            <w:vAlign w:val="bottom"/>
            <w:hideMark/>
          </w:tcPr>
          <w:p w:rsidR="00651DFE" w:rsidRDefault="00651DFE">
            <w:pPr>
              <w:rPr>
                <w:rFonts w:ascii="Times New Roman" w:hAnsi="Times New Roman"/>
                <w:sz w:val="20"/>
                <w:szCs w:val="20"/>
              </w:rPr>
            </w:pPr>
          </w:p>
        </w:tc>
        <w:tc>
          <w:tcPr>
            <w:tcW w:w="899" w:type="pct"/>
            <w:tcBorders>
              <w:top w:val="nil"/>
              <w:left w:val="nil"/>
              <w:bottom w:val="dotted" w:sz="4" w:space="0" w:color="auto"/>
              <w:right w:val="nil"/>
            </w:tcBorders>
            <w:vAlign w:val="bottom"/>
            <w:hideMark/>
          </w:tcPr>
          <w:p w:rsidR="00651DFE" w:rsidRDefault="00651DFE">
            <w:pPr>
              <w:rPr>
                <w:rFonts w:ascii="Times New Roman" w:hAnsi="Times New Roman"/>
                <w:sz w:val="20"/>
                <w:szCs w:val="20"/>
              </w:rPr>
            </w:pPr>
          </w:p>
        </w:tc>
      </w:tr>
      <w:tr w:rsidR="00651DFE" w:rsidTr="00651DFE">
        <w:trPr>
          <w:trHeight w:val="570"/>
        </w:trPr>
        <w:tc>
          <w:tcPr>
            <w:tcW w:w="1158" w:type="pct"/>
            <w:tcBorders>
              <w:top w:val="nil"/>
              <w:left w:val="nil"/>
              <w:bottom w:val="dotted" w:sz="4" w:space="0" w:color="auto"/>
              <w:right w:val="dotted" w:sz="4" w:space="0" w:color="auto"/>
            </w:tcBorders>
            <w:vAlign w:val="center"/>
            <w:hideMark/>
          </w:tcPr>
          <w:p w:rsidR="00651DFE" w:rsidRDefault="00651DFE">
            <w:pPr>
              <w:spacing w:line="280" w:lineRule="exact"/>
              <w:rPr>
                <w:rFonts w:ascii="宋体" w:hAnsi="宋体" w:cs="宋体"/>
                <w:color w:val="000000"/>
                <w:sz w:val="18"/>
                <w:szCs w:val="18"/>
              </w:rPr>
            </w:pPr>
            <w:r>
              <w:rPr>
                <w:rFonts w:hint="eastAsia"/>
                <w:color w:val="000000"/>
                <w:sz w:val="18"/>
                <w:szCs w:val="18"/>
              </w:rPr>
              <w:t>按组合计提坏账准备的其他应收款：</w:t>
            </w:r>
          </w:p>
        </w:tc>
        <w:tc>
          <w:tcPr>
            <w:tcW w:w="916" w:type="pct"/>
            <w:tcBorders>
              <w:top w:val="nil"/>
              <w:left w:val="nil"/>
              <w:bottom w:val="dotted" w:sz="4" w:space="0" w:color="auto"/>
              <w:right w:val="dotted" w:sz="4" w:space="0" w:color="auto"/>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21,227,060.16</w:t>
            </w:r>
          </w:p>
        </w:tc>
        <w:tc>
          <w:tcPr>
            <w:tcW w:w="476" w:type="pct"/>
            <w:tcBorders>
              <w:top w:val="nil"/>
              <w:left w:val="nil"/>
              <w:bottom w:val="dotted" w:sz="4" w:space="0" w:color="auto"/>
              <w:right w:val="dotted" w:sz="4" w:space="0" w:color="auto"/>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100.00</w:t>
            </w:r>
          </w:p>
        </w:tc>
        <w:tc>
          <w:tcPr>
            <w:tcW w:w="916" w:type="pct"/>
            <w:tcBorders>
              <w:top w:val="nil"/>
              <w:left w:val="nil"/>
              <w:bottom w:val="dotted" w:sz="4" w:space="0" w:color="auto"/>
              <w:right w:val="dotted" w:sz="4" w:space="0" w:color="auto"/>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2,345,240.88</w:t>
            </w:r>
          </w:p>
        </w:tc>
        <w:tc>
          <w:tcPr>
            <w:tcW w:w="635" w:type="pct"/>
            <w:tcBorders>
              <w:top w:val="nil"/>
              <w:left w:val="nil"/>
              <w:bottom w:val="dotted" w:sz="4" w:space="0" w:color="auto"/>
              <w:right w:val="dotted" w:sz="4" w:space="0" w:color="auto"/>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 xml:space="preserve">                             </w:t>
            </w:r>
          </w:p>
        </w:tc>
        <w:tc>
          <w:tcPr>
            <w:tcW w:w="899" w:type="pct"/>
            <w:tcBorders>
              <w:top w:val="nil"/>
              <w:left w:val="nil"/>
              <w:bottom w:val="dotted" w:sz="4" w:space="0" w:color="auto"/>
              <w:right w:val="nil"/>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18,881,819.28</w:t>
            </w:r>
          </w:p>
        </w:tc>
      </w:tr>
      <w:tr w:rsidR="00651DFE" w:rsidTr="00651DFE">
        <w:trPr>
          <w:trHeight w:val="315"/>
        </w:trPr>
        <w:tc>
          <w:tcPr>
            <w:tcW w:w="1158" w:type="pct"/>
            <w:tcBorders>
              <w:top w:val="nil"/>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其中：</w:t>
            </w:r>
            <w:proofErr w:type="gramStart"/>
            <w:r>
              <w:rPr>
                <w:rFonts w:hint="eastAsia"/>
                <w:color w:val="000000"/>
                <w:sz w:val="18"/>
                <w:szCs w:val="18"/>
              </w:rPr>
              <w:t>账</w:t>
            </w:r>
            <w:proofErr w:type="gramEnd"/>
            <w:r>
              <w:rPr>
                <w:rFonts w:hint="eastAsia"/>
                <w:color w:val="000000"/>
                <w:sz w:val="18"/>
                <w:szCs w:val="18"/>
              </w:rPr>
              <w:t>龄组合</w:t>
            </w:r>
          </w:p>
        </w:tc>
        <w:tc>
          <w:tcPr>
            <w:tcW w:w="916" w:type="pct"/>
            <w:tcBorders>
              <w:top w:val="nil"/>
              <w:left w:val="nil"/>
              <w:bottom w:val="dotted" w:sz="4" w:space="0" w:color="auto"/>
              <w:right w:val="dotted" w:sz="4" w:space="0" w:color="auto"/>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21,227,060.16</w:t>
            </w:r>
          </w:p>
        </w:tc>
        <w:tc>
          <w:tcPr>
            <w:tcW w:w="476" w:type="pct"/>
            <w:tcBorders>
              <w:top w:val="nil"/>
              <w:left w:val="nil"/>
              <w:bottom w:val="dotted" w:sz="4" w:space="0" w:color="auto"/>
              <w:right w:val="dotted" w:sz="4" w:space="0" w:color="auto"/>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 xml:space="preserve"> 100.00 </w:t>
            </w:r>
          </w:p>
        </w:tc>
        <w:tc>
          <w:tcPr>
            <w:tcW w:w="916" w:type="pct"/>
            <w:tcBorders>
              <w:top w:val="nil"/>
              <w:left w:val="nil"/>
              <w:bottom w:val="dotted" w:sz="4" w:space="0" w:color="auto"/>
              <w:right w:val="dotted" w:sz="4" w:space="0" w:color="auto"/>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2,345,240.88</w:t>
            </w:r>
          </w:p>
        </w:tc>
        <w:tc>
          <w:tcPr>
            <w:tcW w:w="635" w:type="pct"/>
            <w:tcBorders>
              <w:top w:val="nil"/>
              <w:left w:val="nil"/>
              <w:bottom w:val="dotted" w:sz="4" w:space="0" w:color="auto"/>
              <w:right w:val="dotted" w:sz="4" w:space="0" w:color="auto"/>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10.96</w:t>
            </w:r>
          </w:p>
        </w:tc>
        <w:tc>
          <w:tcPr>
            <w:tcW w:w="899" w:type="pct"/>
            <w:tcBorders>
              <w:top w:val="nil"/>
              <w:left w:val="nil"/>
              <w:bottom w:val="dotted" w:sz="4" w:space="0" w:color="auto"/>
              <w:right w:val="nil"/>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18,881,819.28</w:t>
            </w:r>
          </w:p>
        </w:tc>
      </w:tr>
      <w:tr w:rsidR="00651DFE" w:rsidTr="00651DFE">
        <w:trPr>
          <w:trHeight w:val="315"/>
        </w:trPr>
        <w:tc>
          <w:tcPr>
            <w:tcW w:w="1158" w:type="pct"/>
            <w:tcBorders>
              <w:top w:val="nil"/>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关联方组合</w:t>
            </w:r>
          </w:p>
        </w:tc>
        <w:tc>
          <w:tcPr>
            <w:tcW w:w="916" w:type="pct"/>
            <w:tcBorders>
              <w:top w:val="nil"/>
              <w:left w:val="nil"/>
              <w:bottom w:val="dotted" w:sz="4" w:space="0" w:color="auto"/>
              <w:right w:val="dotted" w:sz="4" w:space="0" w:color="auto"/>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 xml:space="preserve">　</w:t>
            </w:r>
          </w:p>
        </w:tc>
        <w:tc>
          <w:tcPr>
            <w:tcW w:w="476" w:type="pct"/>
            <w:tcBorders>
              <w:top w:val="nil"/>
              <w:left w:val="nil"/>
              <w:bottom w:val="dotted" w:sz="4" w:space="0" w:color="auto"/>
              <w:right w:val="dotted" w:sz="4" w:space="0" w:color="auto"/>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 xml:space="preserve">　</w:t>
            </w:r>
          </w:p>
        </w:tc>
        <w:tc>
          <w:tcPr>
            <w:tcW w:w="916" w:type="pct"/>
            <w:tcBorders>
              <w:top w:val="nil"/>
              <w:left w:val="nil"/>
              <w:bottom w:val="dotted" w:sz="4" w:space="0" w:color="auto"/>
              <w:right w:val="dotted" w:sz="4" w:space="0" w:color="auto"/>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 xml:space="preserve">　</w:t>
            </w:r>
          </w:p>
        </w:tc>
        <w:tc>
          <w:tcPr>
            <w:tcW w:w="635" w:type="pct"/>
            <w:tcBorders>
              <w:top w:val="nil"/>
              <w:left w:val="nil"/>
              <w:bottom w:val="dotted" w:sz="4" w:space="0" w:color="auto"/>
              <w:right w:val="dotted" w:sz="4" w:space="0" w:color="auto"/>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 xml:space="preserve">　</w:t>
            </w:r>
          </w:p>
        </w:tc>
        <w:tc>
          <w:tcPr>
            <w:tcW w:w="899" w:type="pct"/>
            <w:tcBorders>
              <w:top w:val="nil"/>
              <w:left w:val="nil"/>
              <w:bottom w:val="dotted" w:sz="4" w:space="0" w:color="auto"/>
              <w:right w:val="nil"/>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570"/>
        </w:trPr>
        <w:tc>
          <w:tcPr>
            <w:tcW w:w="1158" w:type="pct"/>
            <w:tcBorders>
              <w:top w:val="nil"/>
              <w:left w:val="nil"/>
              <w:bottom w:val="dotted" w:sz="4" w:space="0" w:color="auto"/>
              <w:right w:val="dotted" w:sz="4" w:space="0" w:color="auto"/>
            </w:tcBorders>
            <w:vAlign w:val="center"/>
            <w:hideMark/>
          </w:tcPr>
          <w:p w:rsidR="00651DFE" w:rsidRDefault="00651DFE" w:rsidP="00651DFE">
            <w:pPr>
              <w:spacing w:line="280" w:lineRule="exact"/>
              <w:ind w:rightChars="-28" w:right="-59"/>
              <w:rPr>
                <w:rFonts w:ascii="宋体" w:hAnsi="宋体" w:cs="宋体"/>
                <w:color w:val="000000"/>
                <w:sz w:val="18"/>
                <w:szCs w:val="18"/>
              </w:rPr>
            </w:pPr>
            <w:r>
              <w:rPr>
                <w:rFonts w:hint="eastAsia"/>
                <w:color w:val="000000"/>
                <w:sz w:val="18"/>
                <w:szCs w:val="18"/>
              </w:rPr>
              <w:t>单项金额</w:t>
            </w:r>
            <w:proofErr w:type="gramStart"/>
            <w:r>
              <w:rPr>
                <w:rFonts w:hint="eastAsia"/>
                <w:color w:val="000000"/>
                <w:sz w:val="18"/>
                <w:szCs w:val="18"/>
              </w:rPr>
              <w:t>不重大</w:t>
            </w:r>
            <w:proofErr w:type="gramEnd"/>
            <w:r>
              <w:rPr>
                <w:rFonts w:hint="eastAsia"/>
                <w:color w:val="000000"/>
                <w:sz w:val="18"/>
                <w:szCs w:val="18"/>
              </w:rPr>
              <w:t>但单独计提坏账准备的其他应收款</w:t>
            </w:r>
          </w:p>
        </w:tc>
        <w:tc>
          <w:tcPr>
            <w:tcW w:w="916" w:type="pct"/>
            <w:tcBorders>
              <w:top w:val="nil"/>
              <w:left w:val="nil"/>
              <w:bottom w:val="dotted" w:sz="4" w:space="0" w:color="auto"/>
              <w:right w:val="dotted" w:sz="4" w:space="0" w:color="auto"/>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 xml:space="preserve">　</w:t>
            </w:r>
          </w:p>
        </w:tc>
        <w:tc>
          <w:tcPr>
            <w:tcW w:w="476" w:type="pct"/>
            <w:tcBorders>
              <w:top w:val="nil"/>
              <w:left w:val="nil"/>
              <w:bottom w:val="dotted" w:sz="4" w:space="0" w:color="auto"/>
              <w:right w:val="dotted" w:sz="4" w:space="0" w:color="auto"/>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 xml:space="preserve">　</w:t>
            </w:r>
          </w:p>
        </w:tc>
        <w:tc>
          <w:tcPr>
            <w:tcW w:w="916" w:type="pct"/>
            <w:tcBorders>
              <w:top w:val="nil"/>
              <w:left w:val="nil"/>
              <w:bottom w:val="dotted" w:sz="4" w:space="0" w:color="auto"/>
              <w:right w:val="dotted" w:sz="4" w:space="0" w:color="auto"/>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 xml:space="preserve">　</w:t>
            </w:r>
          </w:p>
        </w:tc>
        <w:tc>
          <w:tcPr>
            <w:tcW w:w="635" w:type="pct"/>
            <w:tcBorders>
              <w:top w:val="nil"/>
              <w:left w:val="nil"/>
              <w:bottom w:val="dotted" w:sz="4" w:space="0" w:color="auto"/>
              <w:right w:val="dotted" w:sz="4" w:space="0" w:color="auto"/>
            </w:tcBorders>
            <w:vAlign w:val="bottom"/>
            <w:hideMark/>
          </w:tcPr>
          <w:p w:rsidR="00651DFE" w:rsidRDefault="00651DFE">
            <w:pPr>
              <w:rPr>
                <w:rFonts w:ascii="Times New Roman" w:hAnsi="Times New Roman"/>
                <w:sz w:val="20"/>
                <w:szCs w:val="20"/>
              </w:rPr>
            </w:pPr>
          </w:p>
        </w:tc>
        <w:tc>
          <w:tcPr>
            <w:tcW w:w="899" w:type="pct"/>
            <w:tcBorders>
              <w:top w:val="nil"/>
              <w:left w:val="nil"/>
              <w:bottom w:val="dotted" w:sz="4" w:space="0" w:color="auto"/>
              <w:right w:val="nil"/>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315"/>
        </w:trPr>
        <w:tc>
          <w:tcPr>
            <w:tcW w:w="1158" w:type="pct"/>
            <w:tcBorders>
              <w:top w:val="nil"/>
              <w:left w:val="nil"/>
              <w:bottom w:val="single"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916" w:type="pct"/>
            <w:tcBorders>
              <w:top w:val="nil"/>
              <w:left w:val="nil"/>
              <w:bottom w:val="single" w:sz="4" w:space="0" w:color="auto"/>
              <w:right w:val="dotted" w:sz="4" w:space="0" w:color="auto"/>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21,227,060.16</w:t>
            </w:r>
          </w:p>
        </w:tc>
        <w:tc>
          <w:tcPr>
            <w:tcW w:w="476" w:type="pct"/>
            <w:tcBorders>
              <w:top w:val="nil"/>
              <w:left w:val="nil"/>
              <w:bottom w:val="single" w:sz="4" w:space="0" w:color="auto"/>
              <w:right w:val="dotted" w:sz="4" w:space="0" w:color="auto"/>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100.00</w:t>
            </w:r>
          </w:p>
        </w:tc>
        <w:tc>
          <w:tcPr>
            <w:tcW w:w="916" w:type="pct"/>
            <w:tcBorders>
              <w:top w:val="nil"/>
              <w:left w:val="nil"/>
              <w:bottom w:val="single" w:sz="4" w:space="0" w:color="auto"/>
              <w:right w:val="dotted" w:sz="4" w:space="0" w:color="auto"/>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2,345,240.88</w:t>
            </w:r>
          </w:p>
        </w:tc>
        <w:tc>
          <w:tcPr>
            <w:tcW w:w="635" w:type="pct"/>
            <w:tcBorders>
              <w:top w:val="nil"/>
              <w:left w:val="nil"/>
              <w:bottom w:val="single" w:sz="4" w:space="0" w:color="auto"/>
              <w:right w:val="dotted" w:sz="4" w:space="0" w:color="auto"/>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 xml:space="preserve">                             </w:t>
            </w:r>
          </w:p>
        </w:tc>
        <w:tc>
          <w:tcPr>
            <w:tcW w:w="899" w:type="pct"/>
            <w:tcBorders>
              <w:top w:val="nil"/>
              <w:left w:val="nil"/>
              <w:bottom w:val="single" w:sz="4" w:space="0" w:color="auto"/>
              <w:right w:val="nil"/>
            </w:tcBorders>
            <w:vAlign w:val="bottom"/>
            <w:hideMark/>
          </w:tcPr>
          <w:p w:rsidR="00651DFE" w:rsidRDefault="00651DFE">
            <w:pPr>
              <w:spacing w:line="420" w:lineRule="exact"/>
              <w:jc w:val="right"/>
              <w:rPr>
                <w:rFonts w:ascii="宋体" w:hAnsi="宋体" w:cs="宋体"/>
                <w:color w:val="000000"/>
                <w:sz w:val="18"/>
                <w:szCs w:val="18"/>
              </w:rPr>
            </w:pPr>
            <w:r>
              <w:rPr>
                <w:rFonts w:hint="eastAsia"/>
                <w:color w:val="000000"/>
                <w:sz w:val="18"/>
                <w:szCs w:val="18"/>
              </w:rPr>
              <w:t>18,881,819.28</w:t>
            </w:r>
          </w:p>
        </w:tc>
      </w:tr>
    </w:tbl>
    <w:p w:rsidR="00651DFE" w:rsidRDefault="00651DFE" w:rsidP="00651DFE">
      <w:pPr>
        <w:pStyle w:val="affa"/>
        <w:tabs>
          <w:tab w:val="left" w:pos="0"/>
          <w:tab w:val="left" w:pos="1418"/>
        </w:tabs>
        <w:autoSpaceDE w:val="0"/>
        <w:autoSpaceDN w:val="0"/>
        <w:snapToGrid w:val="0"/>
        <w:spacing w:before="156" w:line="360" w:lineRule="exact"/>
        <w:ind w:left="425" w:firstLineChars="0" w:firstLine="0"/>
        <w:jc w:val="left"/>
        <w:textAlignment w:val="bottom"/>
        <w:rPr>
          <w:rFonts w:ascii="宋体" w:hAnsi="宋体"/>
          <w:color w:val="000000"/>
          <w:szCs w:val="21"/>
        </w:rPr>
      </w:pPr>
      <w:r>
        <w:rPr>
          <w:rFonts w:ascii="宋体" w:hAnsi="宋体" w:hint="eastAsia"/>
          <w:color w:val="000000"/>
          <w:szCs w:val="21"/>
        </w:rPr>
        <w:t>（续表）</w:t>
      </w:r>
    </w:p>
    <w:tbl>
      <w:tblPr>
        <w:tblW w:w="4943" w:type="pct"/>
        <w:tblInd w:w="108" w:type="dxa"/>
        <w:tblLook w:val="04A0" w:firstRow="1" w:lastRow="0" w:firstColumn="1" w:lastColumn="0" w:noHBand="0" w:noVBand="1"/>
      </w:tblPr>
      <w:tblGrid>
        <w:gridCol w:w="2156"/>
        <w:gridCol w:w="1264"/>
        <w:gridCol w:w="774"/>
        <w:gridCol w:w="1501"/>
        <w:gridCol w:w="1218"/>
        <w:gridCol w:w="1518"/>
      </w:tblGrid>
      <w:tr w:rsidR="00651DFE" w:rsidTr="00651DFE">
        <w:trPr>
          <w:trHeight w:val="270"/>
          <w:tblHeader/>
        </w:trPr>
        <w:tc>
          <w:tcPr>
            <w:tcW w:w="1281" w:type="pct"/>
            <w:vMerge w:val="restart"/>
            <w:tcBorders>
              <w:top w:val="single" w:sz="4" w:space="0" w:color="auto"/>
              <w:left w:val="nil"/>
              <w:bottom w:val="dotted" w:sz="4" w:space="0" w:color="000000"/>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类别</w:t>
            </w:r>
          </w:p>
        </w:tc>
        <w:tc>
          <w:tcPr>
            <w:tcW w:w="3719" w:type="pct"/>
            <w:gridSpan w:val="5"/>
            <w:tcBorders>
              <w:top w:val="single" w:sz="4" w:space="0" w:color="auto"/>
              <w:left w:val="nil"/>
              <w:bottom w:val="dotted" w:sz="4" w:space="0" w:color="auto"/>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期初余额</w:t>
            </w:r>
          </w:p>
        </w:tc>
      </w:tr>
      <w:tr w:rsidR="00651DFE" w:rsidTr="00651DFE">
        <w:trPr>
          <w:trHeight w:val="270"/>
          <w:tblHeader/>
        </w:trPr>
        <w:tc>
          <w:tcPr>
            <w:tcW w:w="0" w:type="auto"/>
            <w:vMerge/>
            <w:tcBorders>
              <w:top w:val="single" w:sz="4" w:space="0" w:color="auto"/>
              <w:left w:val="nil"/>
              <w:bottom w:val="dotted" w:sz="4" w:space="0" w:color="000000"/>
              <w:right w:val="dotted" w:sz="4" w:space="0" w:color="auto"/>
            </w:tcBorders>
            <w:vAlign w:val="center"/>
            <w:hideMark/>
          </w:tcPr>
          <w:p w:rsidR="00651DFE" w:rsidRDefault="00651DFE">
            <w:pPr>
              <w:rPr>
                <w:rFonts w:ascii="宋体" w:hAnsi="宋体" w:cs="宋体"/>
                <w:color w:val="000000"/>
                <w:sz w:val="18"/>
                <w:szCs w:val="18"/>
              </w:rPr>
            </w:pPr>
          </w:p>
        </w:tc>
        <w:tc>
          <w:tcPr>
            <w:tcW w:w="1201" w:type="pct"/>
            <w:gridSpan w:val="2"/>
            <w:tcBorders>
              <w:top w:val="dotted" w:sz="4" w:space="0" w:color="auto"/>
              <w:left w:val="nil"/>
              <w:bottom w:val="dotted" w:sz="4" w:space="0" w:color="auto"/>
              <w:right w:val="dotted" w:sz="4" w:space="0" w:color="000000"/>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账面余额</w:t>
            </w:r>
          </w:p>
        </w:tc>
        <w:tc>
          <w:tcPr>
            <w:tcW w:w="1616" w:type="pct"/>
            <w:gridSpan w:val="2"/>
            <w:tcBorders>
              <w:top w:val="dotted" w:sz="4" w:space="0" w:color="auto"/>
              <w:left w:val="nil"/>
              <w:bottom w:val="dotted" w:sz="4" w:space="0" w:color="auto"/>
              <w:right w:val="dotted" w:sz="4" w:space="0" w:color="000000"/>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坏账准备</w:t>
            </w:r>
          </w:p>
        </w:tc>
        <w:tc>
          <w:tcPr>
            <w:tcW w:w="902" w:type="pct"/>
            <w:vMerge w:val="restart"/>
            <w:tcBorders>
              <w:top w:val="nil"/>
              <w:left w:val="dotted" w:sz="4" w:space="0" w:color="auto"/>
              <w:bottom w:val="dotted" w:sz="4" w:space="0" w:color="000000"/>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账面价值</w:t>
            </w:r>
          </w:p>
        </w:tc>
      </w:tr>
      <w:tr w:rsidR="00651DFE" w:rsidTr="00651DFE">
        <w:trPr>
          <w:trHeight w:val="270"/>
        </w:trPr>
        <w:tc>
          <w:tcPr>
            <w:tcW w:w="0" w:type="auto"/>
            <w:vMerge/>
            <w:tcBorders>
              <w:top w:val="single" w:sz="4" w:space="0" w:color="auto"/>
              <w:left w:val="nil"/>
              <w:bottom w:val="dotted" w:sz="4" w:space="0" w:color="000000"/>
              <w:right w:val="dotted" w:sz="4" w:space="0" w:color="auto"/>
            </w:tcBorders>
            <w:vAlign w:val="center"/>
            <w:hideMark/>
          </w:tcPr>
          <w:p w:rsidR="00651DFE" w:rsidRDefault="00651DFE">
            <w:pPr>
              <w:rPr>
                <w:rFonts w:ascii="宋体" w:hAnsi="宋体" w:cs="宋体"/>
                <w:color w:val="000000"/>
                <w:sz w:val="18"/>
                <w:szCs w:val="18"/>
              </w:rPr>
            </w:pPr>
          </w:p>
        </w:tc>
        <w:tc>
          <w:tcPr>
            <w:tcW w:w="740" w:type="pct"/>
            <w:tcBorders>
              <w:top w:val="nil"/>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金额</w:t>
            </w:r>
          </w:p>
        </w:tc>
        <w:tc>
          <w:tcPr>
            <w:tcW w:w="461" w:type="pct"/>
            <w:tcBorders>
              <w:top w:val="nil"/>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比例</w:t>
            </w:r>
            <w:r>
              <w:rPr>
                <w:rFonts w:hint="eastAsia"/>
                <w:color w:val="000000"/>
                <w:sz w:val="18"/>
                <w:szCs w:val="18"/>
              </w:rPr>
              <w:t>(%)</w:t>
            </w:r>
          </w:p>
        </w:tc>
        <w:tc>
          <w:tcPr>
            <w:tcW w:w="892" w:type="pct"/>
            <w:tcBorders>
              <w:top w:val="nil"/>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金额</w:t>
            </w:r>
          </w:p>
        </w:tc>
        <w:tc>
          <w:tcPr>
            <w:tcW w:w="724" w:type="pct"/>
            <w:tcBorders>
              <w:top w:val="nil"/>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计提比例</w:t>
            </w:r>
            <w:r>
              <w:rPr>
                <w:rFonts w:hint="eastAsia"/>
                <w:color w:val="000000"/>
                <w:sz w:val="18"/>
                <w:szCs w:val="18"/>
              </w:rPr>
              <w:t>(%)</w:t>
            </w:r>
          </w:p>
        </w:tc>
        <w:tc>
          <w:tcPr>
            <w:tcW w:w="0" w:type="auto"/>
            <w:vMerge/>
            <w:tcBorders>
              <w:top w:val="nil"/>
              <w:left w:val="dotted" w:sz="4" w:space="0" w:color="auto"/>
              <w:bottom w:val="dotted" w:sz="4" w:space="0" w:color="000000"/>
              <w:right w:val="nil"/>
            </w:tcBorders>
            <w:vAlign w:val="center"/>
            <w:hideMark/>
          </w:tcPr>
          <w:p w:rsidR="00651DFE" w:rsidRDefault="00651DFE">
            <w:pPr>
              <w:rPr>
                <w:rFonts w:ascii="宋体" w:hAnsi="宋体" w:cs="宋体"/>
                <w:color w:val="000000"/>
                <w:sz w:val="18"/>
                <w:szCs w:val="18"/>
              </w:rPr>
            </w:pPr>
          </w:p>
        </w:tc>
      </w:tr>
      <w:tr w:rsidR="00651DFE" w:rsidTr="00651DFE">
        <w:trPr>
          <w:trHeight w:val="465"/>
        </w:trPr>
        <w:tc>
          <w:tcPr>
            <w:tcW w:w="1281" w:type="pct"/>
            <w:tcBorders>
              <w:top w:val="nil"/>
              <w:left w:val="nil"/>
              <w:bottom w:val="dotted" w:sz="4" w:space="0" w:color="auto"/>
              <w:right w:val="dotted" w:sz="4" w:space="0" w:color="auto"/>
            </w:tcBorders>
            <w:vAlign w:val="center"/>
            <w:hideMark/>
          </w:tcPr>
          <w:p w:rsidR="00651DFE" w:rsidRDefault="00651DFE" w:rsidP="00651DFE">
            <w:pPr>
              <w:spacing w:line="280" w:lineRule="exact"/>
              <w:ind w:rightChars="-28" w:right="-59"/>
              <w:rPr>
                <w:rFonts w:ascii="宋体" w:hAnsi="宋体" w:cs="宋体"/>
                <w:color w:val="000000"/>
                <w:sz w:val="18"/>
                <w:szCs w:val="18"/>
              </w:rPr>
            </w:pPr>
            <w:r>
              <w:rPr>
                <w:rFonts w:hint="eastAsia"/>
                <w:color w:val="000000"/>
                <w:sz w:val="18"/>
                <w:szCs w:val="18"/>
              </w:rPr>
              <w:t>单项金额重大并单独计提坏账准备的其他应收款</w:t>
            </w:r>
          </w:p>
        </w:tc>
        <w:tc>
          <w:tcPr>
            <w:tcW w:w="740" w:type="pct"/>
            <w:tcBorders>
              <w:top w:val="nil"/>
              <w:left w:val="nil"/>
              <w:bottom w:val="dotted" w:sz="4" w:space="0" w:color="auto"/>
              <w:right w:val="dotted" w:sz="4" w:space="0" w:color="auto"/>
            </w:tcBorders>
            <w:vAlign w:val="center"/>
            <w:hideMark/>
          </w:tcPr>
          <w:p w:rsidR="00651DFE" w:rsidRDefault="00651DFE">
            <w:pPr>
              <w:rPr>
                <w:rFonts w:ascii="Times New Roman" w:hAnsi="Times New Roman"/>
                <w:sz w:val="20"/>
                <w:szCs w:val="20"/>
              </w:rPr>
            </w:pPr>
          </w:p>
        </w:tc>
        <w:tc>
          <w:tcPr>
            <w:tcW w:w="461" w:type="pct"/>
            <w:tcBorders>
              <w:top w:val="nil"/>
              <w:left w:val="nil"/>
              <w:bottom w:val="dotted" w:sz="4" w:space="0" w:color="auto"/>
              <w:right w:val="dotted" w:sz="4" w:space="0" w:color="auto"/>
            </w:tcBorders>
            <w:vAlign w:val="center"/>
            <w:hideMark/>
          </w:tcPr>
          <w:p w:rsidR="00651DFE" w:rsidRDefault="00651DFE">
            <w:pPr>
              <w:rPr>
                <w:rFonts w:ascii="Times New Roman" w:hAnsi="Times New Roman"/>
                <w:sz w:val="20"/>
                <w:szCs w:val="20"/>
              </w:rPr>
            </w:pPr>
          </w:p>
        </w:tc>
        <w:tc>
          <w:tcPr>
            <w:tcW w:w="892" w:type="pct"/>
            <w:tcBorders>
              <w:top w:val="nil"/>
              <w:left w:val="nil"/>
              <w:bottom w:val="dotted" w:sz="4" w:space="0" w:color="auto"/>
              <w:right w:val="dotted" w:sz="4" w:space="0" w:color="auto"/>
            </w:tcBorders>
            <w:vAlign w:val="center"/>
            <w:hideMark/>
          </w:tcPr>
          <w:p w:rsidR="00651DFE" w:rsidRDefault="00651DFE">
            <w:pPr>
              <w:rPr>
                <w:rFonts w:ascii="Times New Roman" w:hAnsi="Times New Roman"/>
                <w:sz w:val="20"/>
                <w:szCs w:val="20"/>
              </w:rPr>
            </w:pPr>
          </w:p>
        </w:tc>
        <w:tc>
          <w:tcPr>
            <w:tcW w:w="724" w:type="pct"/>
            <w:tcBorders>
              <w:top w:val="nil"/>
              <w:left w:val="nil"/>
              <w:bottom w:val="dotted" w:sz="4" w:space="0" w:color="auto"/>
              <w:right w:val="dotted" w:sz="4" w:space="0" w:color="auto"/>
            </w:tcBorders>
            <w:vAlign w:val="center"/>
            <w:hideMark/>
          </w:tcPr>
          <w:p w:rsidR="00651DFE" w:rsidRDefault="00651DFE">
            <w:pPr>
              <w:rPr>
                <w:rFonts w:ascii="Times New Roman" w:hAnsi="Times New Roman"/>
                <w:sz w:val="20"/>
                <w:szCs w:val="20"/>
              </w:rPr>
            </w:pPr>
          </w:p>
        </w:tc>
        <w:tc>
          <w:tcPr>
            <w:tcW w:w="902" w:type="pct"/>
            <w:tcBorders>
              <w:top w:val="nil"/>
              <w:left w:val="nil"/>
              <w:bottom w:val="dotted" w:sz="4" w:space="0" w:color="auto"/>
              <w:right w:val="nil"/>
            </w:tcBorders>
            <w:vAlign w:val="center"/>
            <w:hideMark/>
          </w:tcPr>
          <w:p w:rsidR="00651DFE" w:rsidRDefault="00651DFE">
            <w:pPr>
              <w:rPr>
                <w:rFonts w:ascii="Times New Roman" w:hAnsi="Times New Roman"/>
                <w:sz w:val="20"/>
                <w:szCs w:val="20"/>
              </w:rPr>
            </w:pPr>
          </w:p>
        </w:tc>
      </w:tr>
      <w:tr w:rsidR="00651DFE" w:rsidTr="00651DFE">
        <w:trPr>
          <w:trHeight w:val="591"/>
        </w:trPr>
        <w:tc>
          <w:tcPr>
            <w:tcW w:w="1281" w:type="pct"/>
            <w:tcBorders>
              <w:top w:val="nil"/>
              <w:left w:val="nil"/>
              <w:bottom w:val="dotted" w:sz="4" w:space="0" w:color="auto"/>
              <w:right w:val="dotted" w:sz="4" w:space="0" w:color="auto"/>
            </w:tcBorders>
            <w:vAlign w:val="center"/>
            <w:hideMark/>
          </w:tcPr>
          <w:p w:rsidR="00651DFE" w:rsidRDefault="00651DFE">
            <w:pPr>
              <w:spacing w:line="280" w:lineRule="exact"/>
              <w:rPr>
                <w:rFonts w:ascii="宋体" w:hAnsi="宋体" w:cs="宋体"/>
                <w:color w:val="000000"/>
                <w:sz w:val="18"/>
                <w:szCs w:val="18"/>
              </w:rPr>
            </w:pPr>
            <w:r>
              <w:rPr>
                <w:rFonts w:hint="eastAsia"/>
                <w:color w:val="000000"/>
                <w:sz w:val="18"/>
                <w:szCs w:val="18"/>
              </w:rPr>
              <w:t>按组合计提坏账准备的其他应收款：</w:t>
            </w:r>
          </w:p>
        </w:tc>
        <w:tc>
          <w:tcPr>
            <w:tcW w:w="740" w:type="pct"/>
            <w:tcBorders>
              <w:top w:val="nil"/>
              <w:left w:val="nil"/>
              <w:bottom w:val="dotted"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49,123,566.03 </w:t>
            </w:r>
          </w:p>
        </w:tc>
        <w:tc>
          <w:tcPr>
            <w:tcW w:w="461" w:type="pct"/>
            <w:tcBorders>
              <w:top w:val="nil"/>
              <w:left w:val="nil"/>
              <w:bottom w:val="dotted"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99.99 </w:t>
            </w:r>
          </w:p>
        </w:tc>
        <w:tc>
          <w:tcPr>
            <w:tcW w:w="892" w:type="pct"/>
            <w:tcBorders>
              <w:top w:val="nil"/>
              <w:left w:val="nil"/>
              <w:bottom w:val="dotted"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2,685,127.82 </w:t>
            </w:r>
          </w:p>
        </w:tc>
        <w:tc>
          <w:tcPr>
            <w:tcW w:w="724" w:type="pct"/>
            <w:tcBorders>
              <w:top w:val="nil"/>
              <w:left w:val="nil"/>
              <w:bottom w:val="dotted" w:sz="4" w:space="0" w:color="auto"/>
              <w:right w:val="dotted" w:sz="4" w:space="0" w:color="auto"/>
            </w:tcBorders>
            <w:vAlign w:val="bottom"/>
            <w:hideMark/>
          </w:tcPr>
          <w:p w:rsidR="00651DFE" w:rsidRDefault="00651DFE">
            <w:pPr>
              <w:jc w:val="right"/>
              <w:rPr>
                <w:rFonts w:ascii="宋体" w:hAnsi="宋体"/>
                <w:color w:val="000000"/>
                <w:sz w:val="18"/>
                <w:szCs w:val="18"/>
              </w:rPr>
            </w:pPr>
            <w:r>
              <w:rPr>
                <w:rFonts w:hint="eastAsia"/>
                <w:color w:val="000000"/>
                <w:sz w:val="18"/>
                <w:szCs w:val="18"/>
              </w:rPr>
              <w:t xml:space="preserve">　</w:t>
            </w:r>
          </w:p>
        </w:tc>
        <w:tc>
          <w:tcPr>
            <w:tcW w:w="902" w:type="pct"/>
            <w:tcBorders>
              <w:top w:val="nil"/>
              <w:left w:val="nil"/>
              <w:bottom w:val="dotted" w:sz="4" w:space="0" w:color="auto"/>
              <w:right w:val="nil"/>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46,438,438.21 </w:t>
            </w:r>
          </w:p>
        </w:tc>
      </w:tr>
      <w:tr w:rsidR="00651DFE" w:rsidTr="00651DFE">
        <w:trPr>
          <w:trHeight w:val="315"/>
        </w:trPr>
        <w:tc>
          <w:tcPr>
            <w:tcW w:w="1281" w:type="pct"/>
            <w:tcBorders>
              <w:top w:val="nil"/>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其中：</w:t>
            </w:r>
            <w:proofErr w:type="gramStart"/>
            <w:r>
              <w:rPr>
                <w:rFonts w:hint="eastAsia"/>
                <w:color w:val="000000"/>
                <w:sz w:val="18"/>
                <w:szCs w:val="18"/>
              </w:rPr>
              <w:t>账</w:t>
            </w:r>
            <w:proofErr w:type="gramEnd"/>
            <w:r>
              <w:rPr>
                <w:rFonts w:hint="eastAsia"/>
                <w:color w:val="000000"/>
                <w:sz w:val="18"/>
                <w:szCs w:val="18"/>
              </w:rPr>
              <w:t>龄组合</w:t>
            </w:r>
          </w:p>
        </w:tc>
        <w:tc>
          <w:tcPr>
            <w:tcW w:w="740" w:type="pct"/>
            <w:tcBorders>
              <w:top w:val="nil"/>
              <w:left w:val="nil"/>
              <w:bottom w:val="dotted"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49,123,566.03 </w:t>
            </w:r>
          </w:p>
        </w:tc>
        <w:tc>
          <w:tcPr>
            <w:tcW w:w="461" w:type="pct"/>
            <w:tcBorders>
              <w:top w:val="nil"/>
              <w:left w:val="nil"/>
              <w:bottom w:val="dotted"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99.99 </w:t>
            </w:r>
          </w:p>
        </w:tc>
        <w:tc>
          <w:tcPr>
            <w:tcW w:w="892" w:type="pct"/>
            <w:tcBorders>
              <w:top w:val="nil"/>
              <w:left w:val="nil"/>
              <w:bottom w:val="dotted"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2,685,127.82 </w:t>
            </w:r>
          </w:p>
        </w:tc>
        <w:tc>
          <w:tcPr>
            <w:tcW w:w="724" w:type="pct"/>
            <w:tcBorders>
              <w:top w:val="nil"/>
              <w:left w:val="nil"/>
              <w:bottom w:val="dotted" w:sz="4" w:space="0" w:color="auto"/>
              <w:right w:val="dotted" w:sz="4" w:space="0" w:color="auto"/>
            </w:tcBorders>
            <w:vAlign w:val="bottom"/>
            <w:hideMark/>
          </w:tcPr>
          <w:p w:rsidR="00651DFE" w:rsidRDefault="00651DFE">
            <w:pPr>
              <w:jc w:val="right"/>
              <w:rPr>
                <w:rFonts w:ascii="宋体" w:hAnsi="宋体"/>
                <w:color w:val="000000"/>
                <w:sz w:val="18"/>
                <w:szCs w:val="18"/>
              </w:rPr>
            </w:pPr>
            <w:r>
              <w:rPr>
                <w:rFonts w:hint="eastAsia"/>
                <w:color w:val="000000"/>
                <w:sz w:val="18"/>
                <w:szCs w:val="18"/>
              </w:rPr>
              <w:t>5.47</w:t>
            </w:r>
          </w:p>
        </w:tc>
        <w:tc>
          <w:tcPr>
            <w:tcW w:w="902" w:type="pct"/>
            <w:tcBorders>
              <w:top w:val="nil"/>
              <w:left w:val="nil"/>
              <w:bottom w:val="dotted" w:sz="4" w:space="0" w:color="auto"/>
              <w:right w:val="nil"/>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46,438,438.21 </w:t>
            </w:r>
          </w:p>
        </w:tc>
      </w:tr>
      <w:tr w:rsidR="00651DFE" w:rsidTr="00651DFE">
        <w:trPr>
          <w:trHeight w:val="300"/>
        </w:trPr>
        <w:tc>
          <w:tcPr>
            <w:tcW w:w="1281" w:type="pct"/>
            <w:tcBorders>
              <w:top w:val="nil"/>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关联方组合</w:t>
            </w:r>
          </w:p>
        </w:tc>
        <w:tc>
          <w:tcPr>
            <w:tcW w:w="740" w:type="pct"/>
            <w:tcBorders>
              <w:top w:val="nil"/>
              <w:left w:val="nil"/>
              <w:bottom w:val="dotted"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461" w:type="pct"/>
            <w:tcBorders>
              <w:top w:val="nil"/>
              <w:left w:val="nil"/>
              <w:bottom w:val="dotted"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892" w:type="pct"/>
            <w:tcBorders>
              <w:top w:val="nil"/>
              <w:left w:val="nil"/>
              <w:bottom w:val="dotted"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724" w:type="pct"/>
            <w:tcBorders>
              <w:top w:val="nil"/>
              <w:left w:val="nil"/>
              <w:bottom w:val="dotted" w:sz="4" w:space="0" w:color="auto"/>
              <w:right w:val="dotted" w:sz="4" w:space="0" w:color="auto"/>
            </w:tcBorders>
            <w:vAlign w:val="bottom"/>
            <w:hideMark/>
          </w:tcPr>
          <w:p w:rsidR="00651DFE" w:rsidRDefault="00651DFE">
            <w:pPr>
              <w:rPr>
                <w:rFonts w:ascii="宋体" w:hAnsi="宋体"/>
                <w:sz w:val="20"/>
                <w:szCs w:val="20"/>
              </w:rPr>
            </w:pPr>
            <w:r>
              <w:rPr>
                <w:rFonts w:hint="eastAsia"/>
                <w:sz w:val="20"/>
                <w:szCs w:val="20"/>
              </w:rPr>
              <w:t xml:space="preserve">　</w:t>
            </w:r>
          </w:p>
        </w:tc>
        <w:tc>
          <w:tcPr>
            <w:tcW w:w="902" w:type="pct"/>
            <w:tcBorders>
              <w:top w:val="nil"/>
              <w:left w:val="nil"/>
              <w:bottom w:val="dotted" w:sz="4" w:space="0" w:color="auto"/>
              <w:right w:val="nil"/>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465"/>
        </w:trPr>
        <w:tc>
          <w:tcPr>
            <w:tcW w:w="1281" w:type="pct"/>
            <w:tcBorders>
              <w:top w:val="nil"/>
              <w:left w:val="nil"/>
              <w:bottom w:val="dotted" w:sz="4" w:space="0" w:color="auto"/>
              <w:right w:val="dotted" w:sz="4" w:space="0" w:color="auto"/>
            </w:tcBorders>
            <w:vAlign w:val="center"/>
            <w:hideMark/>
          </w:tcPr>
          <w:p w:rsidR="00651DFE" w:rsidRDefault="00651DFE" w:rsidP="00651DFE">
            <w:pPr>
              <w:spacing w:line="280" w:lineRule="exact"/>
              <w:ind w:rightChars="-28" w:right="-59"/>
              <w:rPr>
                <w:rFonts w:ascii="宋体" w:hAnsi="宋体" w:cs="宋体"/>
                <w:color w:val="000000"/>
                <w:sz w:val="18"/>
                <w:szCs w:val="18"/>
              </w:rPr>
            </w:pPr>
            <w:r>
              <w:rPr>
                <w:rFonts w:hint="eastAsia"/>
                <w:color w:val="000000"/>
                <w:sz w:val="18"/>
                <w:szCs w:val="18"/>
              </w:rPr>
              <w:t>单项金额</w:t>
            </w:r>
            <w:proofErr w:type="gramStart"/>
            <w:r>
              <w:rPr>
                <w:rFonts w:hint="eastAsia"/>
                <w:color w:val="000000"/>
                <w:sz w:val="18"/>
                <w:szCs w:val="18"/>
              </w:rPr>
              <w:t>不重大</w:t>
            </w:r>
            <w:proofErr w:type="gramEnd"/>
            <w:r>
              <w:rPr>
                <w:rFonts w:hint="eastAsia"/>
                <w:color w:val="000000"/>
                <w:sz w:val="18"/>
                <w:szCs w:val="18"/>
              </w:rPr>
              <w:t>但单独计提坏账准备的其他应收款</w:t>
            </w:r>
          </w:p>
        </w:tc>
        <w:tc>
          <w:tcPr>
            <w:tcW w:w="740" w:type="pct"/>
            <w:tcBorders>
              <w:top w:val="nil"/>
              <w:left w:val="nil"/>
              <w:bottom w:val="dotted"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7,000.00 </w:t>
            </w:r>
          </w:p>
        </w:tc>
        <w:tc>
          <w:tcPr>
            <w:tcW w:w="461" w:type="pct"/>
            <w:tcBorders>
              <w:top w:val="nil"/>
              <w:left w:val="nil"/>
              <w:bottom w:val="dotted"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0.01 </w:t>
            </w:r>
          </w:p>
        </w:tc>
        <w:tc>
          <w:tcPr>
            <w:tcW w:w="892" w:type="pct"/>
            <w:tcBorders>
              <w:top w:val="nil"/>
              <w:left w:val="nil"/>
              <w:bottom w:val="dotted"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7,000.00 </w:t>
            </w:r>
          </w:p>
        </w:tc>
        <w:tc>
          <w:tcPr>
            <w:tcW w:w="724" w:type="pct"/>
            <w:tcBorders>
              <w:top w:val="nil"/>
              <w:left w:val="nil"/>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100.00 </w:t>
            </w:r>
          </w:p>
        </w:tc>
        <w:tc>
          <w:tcPr>
            <w:tcW w:w="902" w:type="pct"/>
            <w:tcBorders>
              <w:top w:val="nil"/>
              <w:left w:val="nil"/>
              <w:bottom w:val="dotted" w:sz="4" w:space="0" w:color="auto"/>
              <w:right w:val="nil"/>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300"/>
        </w:trPr>
        <w:tc>
          <w:tcPr>
            <w:tcW w:w="1281" w:type="pct"/>
            <w:tcBorders>
              <w:top w:val="nil"/>
              <w:left w:val="nil"/>
              <w:bottom w:val="single"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740" w:type="pct"/>
            <w:tcBorders>
              <w:top w:val="nil"/>
              <w:left w:val="nil"/>
              <w:bottom w:val="single"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49,130,566.03 </w:t>
            </w:r>
          </w:p>
        </w:tc>
        <w:tc>
          <w:tcPr>
            <w:tcW w:w="461" w:type="pct"/>
            <w:tcBorders>
              <w:top w:val="nil"/>
              <w:left w:val="nil"/>
              <w:bottom w:val="single"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100.00 </w:t>
            </w:r>
          </w:p>
        </w:tc>
        <w:tc>
          <w:tcPr>
            <w:tcW w:w="892" w:type="pct"/>
            <w:tcBorders>
              <w:top w:val="nil"/>
              <w:left w:val="nil"/>
              <w:bottom w:val="single"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2,692,127.82 </w:t>
            </w:r>
          </w:p>
        </w:tc>
        <w:tc>
          <w:tcPr>
            <w:tcW w:w="724" w:type="pct"/>
            <w:tcBorders>
              <w:top w:val="nil"/>
              <w:left w:val="nil"/>
              <w:bottom w:val="single"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902" w:type="pct"/>
            <w:tcBorders>
              <w:top w:val="nil"/>
              <w:left w:val="nil"/>
              <w:bottom w:val="single" w:sz="4" w:space="0" w:color="auto"/>
              <w:right w:val="nil"/>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46,438,438.21 </w:t>
            </w:r>
          </w:p>
        </w:tc>
      </w:tr>
    </w:tbl>
    <w:p w:rsidR="00651DFE" w:rsidRDefault="00651DFE" w:rsidP="00651DFE">
      <w:pPr>
        <w:snapToGrid w:val="0"/>
        <w:spacing w:before="156" w:line="320" w:lineRule="exact"/>
        <w:ind w:firstLineChars="200" w:firstLine="420"/>
        <w:rPr>
          <w:rFonts w:ascii="宋体" w:hAnsi="宋体" w:cs="Arial"/>
          <w:bCs/>
          <w:color w:val="000000"/>
          <w:szCs w:val="21"/>
        </w:rPr>
      </w:pPr>
      <w:proofErr w:type="gramStart"/>
      <w:r>
        <w:rPr>
          <w:rFonts w:cs="Arial" w:hint="eastAsia"/>
          <w:bCs/>
          <w:color w:val="000000"/>
          <w:szCs w:val="21"/>
        </w:rPr>
        <w:lastRenderedPageBreak/>
        <w:t>按账龄</w:t>
      </w:r>
      <w:proofErr w:type="gramEnd"/>
      <w:r>
        <w:rPr>
          <w:rFonts w:cs="Arial" w:hint="eastAsia"/>
          <w:bCs/>
          <w:color w:val="000000"/>
          <w:szCs w:val="21"/>
        </w:rPr>
        <w:t>分析法计提坏账准备的其他应收款</w:t>
      </w:r>
    </w:p>
    <w:p w:rsidR="00651DFE" w:rsidRDefault="00651DFE" w:rsidP="00651DFE">
      <w:pPr>
        <w:snapToGrid w:val="0"/>
        <w:spacing w:before="156" w:line="320" w:lineRule="exact"/>
        <w:ind w:firstLineChars="200" w:firstLine="420"/>
        <w:rPr>
          <w:rFonts w:cs="Arial"/>
          <w:bCs/>
          <w:color w:val="000000"/>
          <w:szCs w:val="21"/>
        </w:rPr>
      </w:pPr>
    </w:p>
    <w:tbl>
      <w:tblPr>
        <w:tblW w:w="9922" w:type="dxa"/>
        <w:tblInd w:w="93" w:type="dxa"/>
        <w:tblLook w:val="04A0" w:firstRow="1" w:lastRow="0" w:firstColumn="1" w:lastColumn="0" w:noHBand="0" w:noVBand="1"/>
      </w:tblPr>
      <w:tblGrid>
        <w:gridCol w:w="1200"/>
        <w:gridCol w:w="1561"/>
        <w:gridCol w:w="1082"/>
        <w:gridCol w:w="1559"/>
        <w:gridCol w:w="1843"/>
        <w:gridCol w:w="1074"/>
        <w:gridCol w:w="1603"/>
      </w:tblGrid>
      <w:tr w:rsidR="00651DFE" w:rsidTr="00651DFE">
        <w:trPr>
          <w:cantSplit/>
          <w:trHeight w:val="285"/>
          <w:tblHeader/>
        </w:trPr>
        <w:tc>
          <w:tcPr>
            <w:tcW w:w="1200" w:type="dxa"/>
            <w:vMerge w:val="restart"/>
            <w:tcBorders>
              <w:top w:val="single"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账龄</w:t>
            </w:r>
          </w:p>
        </w:tc>
        <w:tc>
          <w:tcPr>
            <w:tcW w:w="4202" w:type="dxa"/>
            <w:gridSpan w:val="3"/>
            <w:tcBorders>
              <w:top w:val="single"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期末余额</w:t>
            </w:r>
          </w:p>
        </w:tc>
        <w:tc>
          <w:tcPr>
            <w:tcW w:w="4520" w:type="dxa"/>
            <w:gridSpan w:val="3"/>
            <w:tcBorders>
              <w:top w:val="single" w:sz="4" w:space="0" w:color="auto"/>
              <w:left w:val="nil"/>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期初余额</w:t>
            </w:r>
          </w:p>
        </w:tc>
      </w:tr>
      <w:tr w:rsidR="00651DFE" w:rsidTr="00651DFE">
        <w:trPr>
          <w:cantSplit/>
          <w:trHeight w:val="285"/>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2643" w:type="dxa"/>
            <w:gridSpan w:val="2"/>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账面余额</w:t>
            </w:r>
          </w:p>
        </w:tc>
        <w:tc>
          <w:tcPr>
            <w:tcW w:w="1559" w:type="dxa"/>
            <w:vMerge w:val="restart"/>
            <w:tcBorders>
              <w:top w:val="nil"/>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坏账准备</w:t>
            </w:r>
          </w:p>
        </w:tc>
        <w:tc>
          <w:tcPr>
            <w:tcW w:w="2917" w:type="dxa"/>
            <w:gridSpan w:val="2"/>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账面余额</w:t>
            </w:r>
          </w:p>
        </w:tc>
        <w:tc>
          <w:tcPr>
            <w:tcW w:w="1603" w:type="dxa"/>
            <w:vMerge w:val="restart"/>
            <w:tcBorders>
              <w:top w:val="nil"/>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坏账准备</w:t>
            </w:r>
          </w:p>
        </w:tc>
      </w:tr>
      <w:tr w:rsidR="00651DFE" w:rsidTr="00651DFE">
        <w:trPr>
          <w:cantSplit/>
          <w:trHeight w:val="285"/>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1561" w:type="dxa"/>
            <w:tcBorders>
              <w:top w:val="nil"/>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金额</w:t>
            </w:r>
          </w:p>
        </w:tc>
        <w:tc>
          <w:tcPr>
            <w:tcW w:w="1082" w:type="dxa"/>
            <w:tcBorders>
              <w:top w:val="nil"/>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比例</w:t>
            </w:r>
            <w:r>
              <w:rPr>
                <w:rFonts w:hint="eastAsia"/>
                <w:color w:val="000000"/>
                <w:sz w:val="18"/>
                <w:szCs w:val="18"/>
              </w:rPr>
              <w:t>(%)</w:t>
            </w:r>
          </w:p>
        </w:tc>
        <w:tc>
          <w:tcPr>
            <w:tcW w:w="0" w:type="auto"/>
            <w:vMerge/>
            <w:tcBorders>
              <w:top w:val="nil"/>
              <w:left w:val="dotted" w:sz="4" w:space="0" w:color="auto"/>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1843" w:type="dxa"/>
            <w:tcBorders>
              <w:top w:val="nil"/>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金额</w:t>
            </w:r>
          </w:p>
        </w:tc>
        <w:tc>
          <w:tcPr>
            <w:tcW w:w="1074" w:type="dxa"/>
            <w:tcBorders>
              <w:top w:val="nil"/>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比例</w:t>
            </w:r>
            <w:r>
              <w:rPr>
                <w:rFonts w:hint="eastAsia"/>
                <w:color w:val="000000"/>
                <w:sz w:val="18"/>
                <w:szCs w:val="18"/>
              </w:rPr>
              <w:t>(%)</w:t>
            </w:r>
          </w:p>
        </w:tc>
        <w:tc>
          <w:tcPr>
            <w:tcW w:w="0" w:type="auto"/>
            <w:vMerge/>
            <w:tcBorders>
              <w:top w:val="nil"/>
              <w:left w:val="dotted" w:sz="4" w:space="0" w:color="auto"/>
              <w:bottom w:val="dotted" w:sz="4" w:space="0" w:color="auto"/>
              <w:right w:val="nil"/>
            </w:tcBorders>
            <w:vAlign w:val="center"/>
            <w:hideMark/>
          </w:tcPr>
          <w:p w:rsidR="00651DFE" w:rsidRDefault="00651DFE">
            <w:pPr>
              <w:rPr>
                <w:rFonts w:ascii="宋体" w:hAnsi="宋体" w:cs="宋体"/>
                <w:color w:val="000000"/>
                <w:sz w:val="18"/>
                <w:szCs w:val="18"/>
              </w:rPr>
            </w:pPr>
          </w:p>
        </w:tc>
      </w:tr>
      <w:tr w:rsidR="00651DFE" w:rsidTr="00651DFE">
        <w:trPr>
          <w:trHeight w:val="285"/>
        </w:trPr>
        <w:tc>
          <w:tcPr>
            <w:tcW w:w="1200" w:type="dxa"/>
            <w:tcBorders>
              <w:top w:val="nil"/>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1</w:t>
            </w:r>
            <w:r>
              <w:rPr>
                <w:rFonts w:hint="eastAsia"/>
                <w:color w:val="000000"/>
                <w:sz w:val="18"/>
                <w:szCs w:val="18"/>
              </w:rPr>
              <w:t>年以内</w:t>
            </w:r>
          </w:p>
        </w:tc>
        <w:tc>
          <w:tcPr>
            <w:tcW w:w="1561"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2,041,502.76</w:t>
            </w:r>
          </w:p>
        </w:tc>
        <w:tc>
          <w:tcPr>
            <w:tcW w:w="1082"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9.62</w:t>
            </w:r>
          </w:p>
        </w:tc>
        <w:tc>
          <w:tcPr>
            <w:tcW w:w="1559"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102,075.14</w:t>
            </w:r>
          </w:p>
        </w:tc>
        <w:tc>
          <w:tcPr>
            <w:tcW w:w="1843"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48,426,856.03 </w:t>
            </w:r>
          </w:p>
        </w:tc>
        <w:tc>
          <w:tcPr>
            <w:tcW w:w="1074"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98.58 </w:t>
            </w:r>
          </w:p>
        </w:tc>
        <w:tc>
          <w:tcPr>
            <w:tcW w:w="1603" w:type="dxa"/>
            <w:tcBorders>
              <w:top w:val="nil"/>
              <w:left w:val="nil"/>
              <w:bottom w:val="dotted" w:sz="4" w:space="0" w:color="auto"/>
              <w:right w:val="nil"/>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2,421,342.80 </w:t>
            </w:r>
          </w:p>
        </w:tc>
      </w:tr>
      <w:tr w:rsidR="00651DFE" w:rsidTr="00651DFE">
        <w:trPr>
          <w:trHeight w:val="285"/>
        </w:trPr>
        <w:tc>
          <w:tcPr>
            <w:tcW w:w="1200" w:type="dxa"/>
            <w:tcBorders>
              <w:top w:val="nil"/>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1</w:t>
            </w:r>
            <w:r>
              <w:rPr>
                <w:rFonts w:hint="eastAsia"/>
                <w:color w:val="000000"/>
                <w:sz w:val="18"/>
                <w:szCs w:val="18"/>
              </w:rPr>
              <w:t>～</w:t>
            </w:r>
            <w:r>
              <w:rPr>
                <w:rFonts w:hint="eastAsia"/>
                <w:color w:val="000000"/>
                <w:sz w:val="18"/>
                <w:szCs w:val="18"/>
              </w:rPr>
              <w:t>2</w:t>
            </w:r>
            <w:r>
              <w:rPr>
                <w:rFonts w:hint="eastAsia"/>
                <w:color w:val="000000"/>
                <w:sz w:val="18"/>
                <w:szCs w:val="18"/>
              </w:rPr>
              <w:t>年</w:t>
            </w:r>
          </w:p>
        </w:tc>
        <w:tc>
          <w:tcPr>
            <w:tcW w:w="1561"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18,523,347.40</w:t>
            </w:r>
          </w:p>
        </w:tc>
        <w:tc>
          <w:tcPr>
            <w:tcW w:w="1082"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87.26</w:t>
            </w:r>
          </w:p>
        </w:tc>
        <w:tc>
          <w:tcPr>
            <w:tcW w:w="1559"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1,852,334.73</w:t>
            </w:r>
          </w:p>
        </w:tc>
        <w:tc>
          <w:tcPr>
            <w:tcW w:w="1843"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206,555.00 </w:t>
            </w:r>
          </w:p>
        </w:tc>
        <w:tc>
          <w:tcPr>
            <w:tcW w:w="1074"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0.42 </w:t>
            </w:r>
          </w:p>
        </w:tc>
        <w:tc>
          <w:tcPr>
            <w:tcW w:w="1603" w:type="dxa"/>
            <w:tcBorders>
              <w:top w:val="nil"/>
              <w:left w:val="nil"/>
              <w:bottom w:val="dotted" w:sz="4" w:space="0" w:color="auto"/>
              <w:right w:val="nil"/>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20,655.50 </w:t>
            </w:r>
          </w:p>
        </w:tc>
      </w:tr>
      <w:tr w:rsidR="00651DFE" w:rsidTr="00651DFE">
        <w:trPr>
          <w:trHeight w:val="285"/>
        </w:trPr>
        <w:tc>
          <w:tcPr>
            <w:tcW w:w="1200" w:type="dxa"/>
            <w:tcBorders>
              <w:top w:val="nil"/>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2</w:t>
            </w:r>
            <w:r>
              <w:rPr>
                <w:rFonts w:hint="eastAsia"/>
                <w:color w:val="000000"/>
                <w:sz w:val="18"/>
                <w:szCs w:val="18"/>
              </w:rPr>
              <w:t>～</w:t>
            </w:r>
            <w:r>
              <w:rPr>
                <w:rFonts w:hint="eastAsia"/>
                <w:color w:val="000000"/>
                <w:sz w:val="18"/>
                <w:szCs w:val="18"/>
              </w:rPr>
              <w:t>3</w:t>
            </w:r>
            <w:r>
              <w:rPr>
                <w:rFonts w:hint="eastAsia"/>
                <w:color w:val="000000"/>
                <w:sz w:val="18"/>
                <w:szCs w:val="18"/>
              </w:rPr>
              <w:t>年</w:t>
            </w:r>
          </w:p>
        </w:tc>
        <w:tc>
          <w:tcPr>
            <w:tcW w:w="1561"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186,730.00</w:t>
            </w:r>
          </w:p>
        </w:tc>
        <w:tc>
          <w:tcPr>
            <w:tcW w:w="1082"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0.88</w:t>
            </w:r>
          </w:p>
        </w:tc>
        <w:tc>
          <w:tcPr>
            <w:tcW w:w="1559"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56,019.00</w:t>
            </w:r>
          </w:p>
        </w:tc>
        <w:tc>
          <w:tcPr>
            <w:tcW w:w="1843"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258,639.97 </w:t>
            </w:r>
          </w:p>
        </w:tc>
        <w:tc>
          <w:tcPr>
            <w:tcW w:w="1074"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0.53 </w:t>
            </w:r>
          </w:p>
        </w:tc>
        <w:tc>
          <w:tcPr>
            <w:tcW w:w="1603" w:type="dxa"/>
            <w:tcBorders>
              <w:top w:val="nil"/>
              <w:left w:val="nil"/>
              <w:bottom w:val="dotted" w:sz="4" w:space="0" w:color="auto"/>
              <w:right w:val="nil"/>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77,591.99 </w:t>
            </w:r>
          </w:p>
        </w:tc>
      </w:tr>
      <w:tr w:rsidR="00651DFE" w:rsidTr="00651DFE">
        <w:trPr>
          <w:trHeight w:val="285"/>
        </w:trPr>
        <w:tc>
          <w:tcPr>
            <w:tcW w:w="1200" w:type="dxa"/>
            <w:tcBorders>
              <w:top w:val="nil"/>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3</w:t>
            </w:r>
            <w:r>
              <w:rPr>
                <w:rFonts w:hint="eastAsia"/>
                <w:color w:val="000000"/>
                <w:sz w:val="18"/>
                <w:szCs w:val="18"/>
              </w:rPr>
              <w:t>～</w:t>
            </w:r>
            <w:r>
              <w:rPr>
                <w:rFonts w:hint="eastAsia"/>
                <w:color w:val="000000"/>
                <w:sz w:val="18"/>
                <w:szCs w:val="18"/>
              </w:rPr>
              <w:t>4</w:t>
            </w:r>
            <w:r>
              <w:rPr>
                <w:rFonts w:hint="eastAsia"/>
                <w:color w:val="000000"/>
                <w:sz w:val="18"/>
                <w:szCs w:val="18"/>
              </w:rPr>
              <w:t>年</w:t>
            </w:r>
          </w:p>
        </w:tc>
        <w:tc>
          <w:tcPr>
            <w:tcW w:w="1561"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256,306.67</w:t>
            </w:r>
          </w:p>
        </w:tc>
        <w:tc>
          <w:tcPr>
            <w:tcW w:w="1082"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1.21</w:t>
            </w:r>
          </w:p>
        </w:tc>
        <w:tc>
          <w:tcPr>
            <w:tcW w:w="1559"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128,153.34</w:t>
            </w:r>
          </w:p>
        </w:tc>
        <w:tc>
          <w:tcPr>
            <w:tcW w:w="1843"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65,581.66 </w:t>
            </w:r>
          </w:p>
        </w:tc>
        <w:tc>
          <w:tcPr>
            <w:tcW w:w="1074"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0.13 </w:t>
            </w:r>
          </w:p>
        </w:tc>
        <w:tc>
          <w:tcPr>
            <w:tcW w:w="1603" w:type="dxa"/>
            <w:tcBorders>
              <w:top w:val="nil"/>
              <w:left w:val="nil"/>
              <w:bottom w:val="dotted" w:sz="4" w:space="0" w:color="auto"/>
              <w:right w:val="nil"/>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32,790.83 </w:t>
            </w:r>
          </w:p>
        </w:tc>
      </w:tr>
      <w:tr w:rsidR="00651DFE" w:rsidTr="00651DFE">
        <w:trPr>
          <w:trHeight w:val="285"/>
        </w:trPr>
        <w:tc>
          <w:tcPr>
            <w:tcW w:w="1200" w:type="dxa"/>
            <w:tcBorders>
              <w:top w:val="nil"/>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4</w:t>
            </w:r>
            <w:r>
              <w:rPr>
                <w:rFonts w:hint="eastAsia"/>
                <w:color w:val="000000"/>
                <w:sz w:val="18"/>
                <w:szCs w:val="18"/>
              </w:rPr>
              <w:t>～</w:t>
            </w:r>
            <w:r>
              <w:rPr>
                <w:rFonts w:hint="eastAsia"/>
                <w:color w:val="000000"/>
                <w:sz w:val="18"/>
                <w:szCs w:val="18"/>
              </w:rPr>
              <w:t>5</w:t>
            </w:r>
            <w:r>
              <w:rPr>
                <w:rFonts w:hint="eastAsia"/>
                <w:color w:val="000000"/>
                <w:sz w:val="18"/>
                <w:szCs w:val="18"/>
              </w:rPr>
              <w:t>年</w:t>
            </w:r>
          </w:p>
        </w:tc>
        <w:tc>
          <w:tcPr>
            <w:tcW w:w="1561"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62,573.33</w:t>
            </w:r>
          </w:p>
        </w:tc>
        <w:tc>
          <w:tcPr>
            <w:tcW w:w="1082"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0.29</w:t>
            </w:r>
          </w:p>
        </w:tc>
        <w:tc>
          <w:tcPr>
            <w:tcW w:w="1559"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50,058.67</w:t>
            </w:r>
          </w:p>
        </w:tc>
        <w:tc>
          <w:tcPr>
            <w:tcW w:w="1843"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165,933.37 </w:t>
            </w:r>
          </w:p>
        </w:tc>
        <w:tc>
          <w:tcPr>
            <w:tcW w:w="1074"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0.34 </w:t>
            </w:r>
          </w:p>
        </w:tc>
        <w:tc>
          <w:tcPr>
            <w:tcW w:w="1603" w:type="dxa"/>
            <w:tcBorders>
              <w:top w:val="nil"/>
              <w:left w:val="nil"/>
              <w:bottom w:val="dotted" w:sz="4" w:space="0" w:color="auto"/>
              <w:right w:val="nil"/>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132,746.70 </w:t>
            </w:r>
          </w:p>
        </w:tc>
      </w:tr>
      <w:tr w:rsidR="00651DFE" w:rsidTr="00651DFE">
        <w:trPr>
          <w:trHeight w:val="285"/>
        </w:trPr>
        <w:tc>
          <w:tcPr>
            <w:tcW w:w="1200" w:type="dxa"/>
            <w:tcBorders>
              <w:top w:val="nil"/>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5</w:t>
            </w:r>
            <w:r>
              <w:rPr>
                <w:rFonts w:hint="eastAsia"/>
                <w:color w:val="000000"/>
                <w:sz w:val="18"/>
                <w:szCs w:val="18"/>
              </w:rPr>
              <w:t>年以上</w:t>
            </w:r>
          </w:p>
        </w:tc>
        <w:tc>
          <w:tcPr>
            <w:tcW w:w="1561"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156,600.00</w:t>
            </w:r>
          </w:p>
        </w:tc>
        <w:tc>
          <w:tcPr>
            <w:tcW w:w="1082"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0.74</w:t>
            </w:r>
          </w:p>
        </w:tc>
        <w:tc>
          <w:tcPr>
            <w:tcW w:w="1559"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156,600.00</w:t>
            </w:r>
          </w:p>
        </w:tc>
        <w:tc>
          <w:tcPr>
            <w:tcW w:w="1843"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1074" w:type="dxa"/>
            <w:tcBorders>
              <w:top w:val="nil"/>
              <w:left w:val="nil"/>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1603" w:type="dxa"/>
            <w:tcBorders>
              <w:top w:val="nil"/>
              <w:left w:val="nil"/>
              <w:bottom w:val="dotted" w:sz="4" w:space="0" w:color="auto"/>
              <w:right w:val="nil"/>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85"/>
        </w:trPr>
        <w:tc>
          <w:tcPr>
            <w:tcW w:w="1200" w:type="dxa"/>
            <w:tcBorders>
              <w:top w:val="nil"/>
              <w:left w:val="nil"/>
              <w:bottom w:val="single"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1561" w:type="dxa"/>
            <w:tcBorders>
              <w:top w:val="nil"/>
              <w:left w:val="nil"/>
              <w:bottom w:val="single"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21,227,060.16</w:t>
            </w:r>
          </w:p>
        </w:tc>
        <w:tc>
          <w:tcPr>
            <w:tcW w:w="1082" w:type="dxa"/>
            <w:tcBorders>
              <w:top w:val="nil"/>
              <w:left w:val="nil"/>
              <w:bottom w:val="single"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100.00</w:t>
            </w:r>
          </w:p>
        </w:tc>
        <w:tc>
          <w:tcPr>
            <w:tcW w:w="1559" w:type="dxa"/>
            <w:tcBorders>
              <w:top w:val="nil"/>
              <w:left w:val="nil"/>
              <w:bottom w:val="single"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2,324,240.88</w:t>
            </w:r>
          </w:p>
        </w:tc>
        <w:tc>
          <w:tcPr>
            <w:tcW w:w="1843" w:type="dxa"/>
            <w:tcBorders>
              <w:top w:val="nil"/>
              <w:left w:val="nil"/>
              <w:bottom w:val="single"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49,123,566.03 </w:t>
            </w:r>
          </w:p>
        </w:tc>
        <w:tc>
          <w:tcPr>
            <w:tcW w:w="1074" w:type="dxa"/>
            <w:tcBorders>
              <w:top w:val="nil"/>
              <w:left w:val="nil"/>
              <w:bottom w:val="single"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100.00 </w:t>
            </w:r>
          </w:p>
        </w:tc>
        <w:tc>
          <w:tcPr>
            <w:tcW w:w="1603" w:type="dxa"/>
            <w:tcBorders>
              <w:top w:val="nil"/>
              <w:left w:val="nil"/>
              <w:bottom w:val="single" w:sz="4" w:space="0" w:color="auto"/>
              <w:right w:val="nil"/>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2,685,127.82 </w:t>
            </w:r>
          </w:p>
        </w:tc>
      </w:tr>
    </w:tbl>
    <w:p w:rsidR="00651DFE" w:rsidRDefault="00651DFE" w:rsidP="00651DFE">
      <w:pPr>
        <w:pStyle w:val="affa"/>
        <w:tabs>
          <w:tab w:val="left" w:pos="0"/>
          <w:tab w:val="left" w:pos="1418"/>
        </w:tabs>
        <w:autoSpaceDE w:val="0"/>
        <w:autoSpaceDN w:val="0"/>
        <w:snapToGrid w:val="0"/>
        <w:spacing w:before="156" w:line="360" w:lineRule="exact"/>
        <w:jc w:val="left"/>
        <w:textAlignment w:val="bottom"/>
        <w:outlineLvl w:val="2"/>
        <w:rPr>
          <w:rFonts w:ascii="宋体" w:hAnsi="宋体" w:cs="Arial"/>
          <w:bCs/>
          <w:color w:val="000000"/>
          <w:szCs w:val="21"/>
        </w:rPr>
      </w:pPr>
      <w:r>
        <w:rPr>
          <w:rFonts w:ascii="宋体" w:hAnsi="宋体" w:cs="Arial" w:hint="eastAsia"/>
          <w:bCs/>
          <w:color w:val="000000"/>
          <w:szCs w:val="21"/>
        </w:rPr>
        <w:t>（2）期末余额前五名的其他应收款情况</w:t>
      </w:r>
    </w:p>
    <w:tbl>
      <w:tblPr>
        <w:tblW w:w="4950" w:type="pct"/>
        <w:tblInd w:w="108" w:type="dxa"/>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2274"/>
        <w:gridCol w:w="1129"/>
        <w:gridCol w:w="1264"/>
        <w:gridCol w:w="1252"/>
        <w:gridCol w:w="2524"/>
      </w:tblGrid>
      <w:tr w:rsidR="00651DFE" w:rsidTr="00651DFE">
        <w:trPr>
          <w:trHeight w:val="270"/>
          <w:tblHeader/>
        </w:trPr>
        <w:tc>
          <w:tcPr>
            <w:tcW w:w="1504" w:type="pct"/>
            <w:tcBorders>
              <w:top w:val="single" w:sz="8" w:space="0" w:color="auto"/>
              <w:left w:val="nil"/>
              <w:bottom w:val="dotted" w:sz="4" w:space="0" w:color="auto"/>
              <w:right w:val="dotted" w:sz="4" w:space="0" w:color="auto"/>
            </w:tcBorders>
            <w:noWrap/>
            <w:vAlign w:val="center"/>
            <w:hideMark/>
          </w:tcPr>
          <w:p w:rsidR="00651DFE" w:rsidRDefault="00651DFE">
            <w:pPr>
              <w:spacing w:line="420" w:lineRule="exact"/>
              <w:jc w:val="center"/>
              <w:rPr>
                <w:rFonts w:ascii="宋体" w:hAnsi="宋体" w:cs="宋体"/>
                <w:sz w:val="18"/>
                <w:szCs w:val="18"/>
              </w:rPr>
            </w:pPr>
            <w:r>
              <w:rPr>
                <w:rFonts w:hint="eastAsia"/>
                <w:sz w:val="18"/>
                <w:szCs w:val="18"/>
              </w:rPr>
              <w:t>债务人名称</w:t>
            </w:r>
          </w:p>
        </w:tc>
        <w:tc>
          <w:tcPr>
            <w:tcW w:w="826" w:type="pct"/>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420" w:lineRule="exact"/>
              <w:jc w:val="center"/>
              <w:rPr>
                <w:rFonts w:ascii="宋体" w:hAnsi="宋体" w:cs="宋体"/>
                <w:sz w:val="18"/>
                <w:szCs w:val="18"/>
              </w:rPr>
            </w:pPr>
            <w:r>
              <w:rPr>
                <w:rFonts w:hint="eastAsia"/>
                <w:sz w:val="18"/>
                <w:szCs w:val="18"/>
              </w:rPr>
              <w:t xml:space="preserve"> </w:t>
            </w:r>
            <w:r>
              <w:rPr>
                <w:rFonts w:hint="eastAsia"/>
                <w:sz w:val="18"/>
                <w:szCs w:val="18"/>
              </w:rPr>
              <w:t>款项性质</w:t>
            </w:r>
            <w:r>
              <w:rPr>
                <w:rFonts w:hint="eastAsia"/>
                <w:sz w:val="18"/>
                <w:szCs w:val="18"/>
              </w:rPr>
              <w:t xml:space="preserve"> </w:t>
            </w:r>
          </w:p>
        </w:tc>
        <w:tc>
          <w:tcPr>
            <w:tcW w:w="902" w:type="pct"/>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420" w:lineRule="exact"/>
              <w:jc w:val="center"/>
              <w:rPr>
                <w:rFonts w:ascii="宋体" w:hAnsi="宋体" w:cs="宋体"/>
                <w:sz w:val="18"/>
                <w:szCs w:val="18"/>
              </w:rPr>
            </w:pPr>
            <w:r>
              <w:rPr>
                <w:rFonts w:hint="eastAsia"/>
                <w:sz w:val="18"/>
                <w:szCs w:val="18"/>
              </w:rPr>
              <w:t xml:space="preserve">  </w:t>
            </w:r>
            <w:r>
              <w:rPr>
                <w:rFonts w:hint="eastAsia"/>
                <w:sz w:val="18"/>
                <w:szCs w:val="18"/>
              </w:rPr>
              <w:t>欠款金额</w:t>
            </w:r>
            <w:r>
              <w:rPr>
                <w:rFonts w:hint="eastAsia"/>
                <w:sz w:val="18"/>
                <w:szCs w:val="18"/>
              </w:rPr>
              <w:t xml:space="preserve">  </w:t>
            </w:r>
          </w:p>
        </w:tc>
        <w:tc>
          <w:tcPr>
            <w:tcW w:w="903" w:type="pct"/>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420" w:lineRule="exact"/>
              <w:jc w:val="center"/>
              <w:rPr>
                <w:rFonts w:ascii="宋体" w:hAnsi="宋体" w:cs="宋体"/>
                <w:sz w:val="18"/>
                <w:szCs w:val="18"/>
              </w:rPr>
            </w:pPr>
            <w:r>
              <w:rPr>
                <w:rFonts w:hint="eastAsia"/>
                <w:sz w:val="18"/>
                <w:szCs w:val="18"/>
              </w:rPr>
              <w:t xml:space="preserve"> </w:t>
            </w:r>
            <w:r>
              <w:rPr>
                <w:rFonts w:hint="eastAsia"/>
                <w:sz w:val="18"/>
                <w:szCs w:val="18"/>
              </w:rPr>
              <w:t>账龄</w:t>
            </w:r>
            <w:r>
              <w:rPr>
                <w:rFonts w:hint="eastAsia"/>
                <w:sz w:val="18"/>
                <w:szCs w:val="18"/>
              </w:rPr>
              <w:t xml:space="preserve"> </w:t>
            </w:r>
          </w:p>
        </w:tc>
        <w:tc>
          <w:tcPr>
            <w:tcW w:w="865" w:type="pct"/>
            <w:tcBorders>
              <w:top w:val="single" w:sz="8" w:space="0" w:color="auto"/>
              <w:left w:val="dotted" w:sz="4" w:space="0" w:color="auto"/>
              <w:bottom w:val="dotted" w:sz="4" w:space="0" w:color="auto"/>
              <w:right w:val="nil"/>
            </w:tcBorders>
            <w:noWrap/>
            <w:vAlign w:val="center"/>
            <w:hideMark/>
          </w:tcPr>
          <w:p w:rsidR="00651DFE" w:rsidRDefault="00651DFE">
            <w:pPr>
              <w:spacing w:line="420" w:lineRule="exact"/>
              <w:jc w:val="center"/>
              <w:rPr>
                <w:rFonts w:ascii="宋体" w:hAnsi="宋体" w:cs="宋体"/>
                <w:sz w:val="18"/>
                <w:szCs w:val="18"/>
              </w:rPr>
            </w:pPr>
            <w:r>
              <w:rPr>
                <w:rFonts w:hint="eastAsia"/>
                <w:sz w:val="18"/>
                <w:szCs w:val="18"/>
              </w:rPr>
              <w:t xml:space="preserve"> </w:t>
            </w:r>
            <w:r>
              <w:rPr>
                <w:rFonts w:hint="eastAsia"/>
                <w:sz w:val="18"/>
                <w:szCs w:val="18"/>
              </w:rPr>
              <w:t>占其他应收款余额的比例</w:t>
            </w:r>
            <w:r>
              <w:rPr>
                <w:rFonts w:hint="eastAsia"/>
                <w:sz w:val="18"/>
                <w:szCs w:val="18"/>
              </w:rPr>
              <w:t xml:space="preserve">(%) </w:t>
            </w:r>
          </w:p>
        </w:tc>
      </w:tr>
      <w:tr w:rsidR="00651DFE" w:rsidTr="00651DFE">
        <w:trPr>
          <w:trHeight w:val="270"/>
        </w:trPr>
        <w:tc>
          <w:tcPr>
            <w:tcW w:w="1504" w:type="pct"/>
            <w:tcBorders>
              <w:top w:val="dotted" w:sz="4" w:space="0" w:color="auto"/>
              <w:left w:val="nil"/>
              <w:bottom w:val="dotted" w:sz="4" w:space="0" w:color="auto"/>
              <w:right w:val="dotted" w:sz="4" w:space="0" w:color="auto"/>
            </w:tcBorders>
            <w:vAlign w:val="center"/>
            <w:hideMark/>
          </w:tcPr>
          <w:p w:rsidR="00651DFE" w:rsidRDefault="00651DFE">
            <w:pPr>
              <w:spacing w:line="420" w:lineRule="exact"/>
              <w:rPr>
                <w:rFonts w:ascii="宋体" w:hAnsi="宋体"/>
                <w:sz w:val="18"/>
                <w:szCs w:val="18"/>
              </w:rPr>
            </w:pPr>
            <w:r>
              <w:rPr>
                <w:rFonts w:hint="eastAsia"/>
                <w:sz w:val="18"/>
                <w:szCs w:val="18"/>
              </w:rPr>
              <w:t>娄底联</w:t>
            </w:r>
            <w:proofErr w:type="gramStart"/>
            <w:r>
              <w:rPr>
                <w:rFonts w:hint="eastAsia"/>
                <w:sz w:val="18"/>
                <w:szCs w:val="18"/>
              </w:rPr>
              <w:t>烨</w:t>
            </w:r>
            <w:proofErr w:type="gramEnd"/>
            <w:r>
              <w:rPr>
                <w:rFonts w:hint="eastAsia"/>
                <w:sz w:val="18"/>
                <w:szCs w:val="18"/>
              </w:rPr>
              <w:t>工贸有限公司</w:t>
            </w:r>
            <w:r>
              <w:rPr>
                <w:rFonts w:cs="Tahoma" w:hint="eastAsia"/>
                <w:iCs/>
                <w:color w:val="000000"/>
                <w:sz w:val="18"/>
                <w:szCs w:val="18"/>
              </w:rPr>
              <w:t>〔注〕</w:t>
            </w:r>
          </w:p>
        </w:tc>
        <w:tc>
          <w:tcPr>
            <w:tcW w:w="826"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420" w:lineRule="exact"/>
              <w:jc w:val="center"/>
              <w:rPr>
                <w:rFonts w:ascii="宋体" w:hAnsi="宋体" w:cs="宋体"/>
                <w:sz w:val="18"/>
                <w:szCs w:val="18"/>
              </w:rPr>
            </w:pPr>
            <w:r>
              <w:rPr>
                <w:rFonts w:hint="eastAsia"/>
                <w:sz w:val="18"/>
                <w:szCs w:val="18"/>
              </w:rPr>
              <w:t>资金拆借</w:t>
            </w:r>
          </w:p>
        </w:tc>
        <w:tc>
          <w:tcPr>
            <w:tcW w:w="902"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18,000,000.00</w:t>
            </w:r>
          </w:p>
        </w:tc>
        <w:tc>
          <w:tcPr>
            <w:tcW w:w="90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center"/>
              <w:rPr>
                <w:rFonts w:ascii="宋体" w:hAnsi="宋体"/>
                <w:sz w:val="18"/>
                <w:szCs w:val="18"/>
              </w:rPr>
            </w:pPr>
            <w:r>
              <w:rPr>
                <w:rFonts w:hint="eastAsia"/>
                <w:sz w:val="18"/>
                <w:szCs w:val="18"/>
              </w:rPr>
              <w:t>1-2</w:t>
            </w:r>
            <w:r>
              <w:rPr>
                <w:rFonts w:hint="eastAsia"/>
                <w:sz w:val="18"/>
                <w:szCs w:val="18"/>
              </w:rPr>
              <w:t>年</w:t>
            </w:r>
          </w:p>
        </w:tc>
        <w:tc>
          <w:tcPr>
            <w:tcW w:w="865"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84.80 </w:t>
            </w:r>
          </w:p>
        </w:tc>
      </w:tr>
      <w:tr w:rsidR="00651DFE" w:rsidTr="00651DFE">
        <w:trPr>
          <w:trHeight w:val="270"/>
        </w:trPr>
        <w:tc>
          <w:tcPr>
            <w:tcW w:w="1504" w:type="pct"/>
            <w:tcBorders>
              <w:top w:val="dotted" w:sz="4" w:space="0" w:color="auto"/>
              <w:left w:val="nil"/>
              <w:bottom w:val="dotted" w:sz="4" w:space="0" w:color="auto"/>
              <w:right w:val="dotted" w:sz="4" w:space="0" w:color="auto"/>
            </w:tcBorders>
            <w:vAlign w:val="center"/>
            <w:hideMark/>
          </w:tcPr>
          <w:p w:rsidR="00651DFE" w:rsidRDefault="00651DFE">
            <w:pPr>
              <w:spacing w:line="420" w:lineRule="exact"/>
              <w:rPr>
                <w:rFonts w:ascii="宋体" w:hAnsi="宋体"/>
                <w:sz w:val="18"/>
                <w:szCs w:val="18"/>
              </w:rPr>
            </w:pPr>
            <w:r>
              <w:rPr>
                <w:rFonts w:hint="eastAsia"/>
                <w:sz w:val="18"/>
                <w:szCs w:val="18"/>
              </w:rPr>
              <w:t>翟秀茹</w:t>
            </w:r>
          </w:p>
        </w:tc>
        <w:tc>
          <w:tcPr>
            <w:tcW w:w="826"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420" w:lineRule="exact"/>
              <w:jc w:val="center"/>
              <w:rPr>
                <w:rFonts w:ascii="宋体" w:hAnsi="宋体" w:cs="宋体"/>
                <w:sz w:val="18"/>
                <w:szCs w:val="18"/>
              </w:rPr>
            </w:pPr>
            <w:r>
              <w:rPr>
                <w:rFonts w:hint="eastAsia"/>
                <w:sz w:val="18"/>
                <w:szCs w:val="18"/>
              </w:rPr>
              <w:t>备用金</w:t>
            </w:r>
          </w:p>
        </w:tc>
        <w:tc>
          <w:tcPr>
            <w:tcW w:w="902"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404,732.76</w:t>
            </w:r>
          </w:p>
        </w:tc>
        <w:tc>
          <w:tcPr>
            <w:tcW w:w="90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center"/>
              <w:rPr>
                <w:rFonts w:ascii="宋体" w:hAnsi="宋体"/>
                <w:sz w:val="18"/>
                <w:szCs w:val="18"/>
              </w:rPr>
            </w:pPr>
            <w:r>
              <w:rPr>
                <w:rFonts w:hint="eastAsia"/>
                <w:sz w:val="18"/>
                <w:szCs w:val="18"/>
              </w:rPr>
              <w:t>1</w:t>
            </w:r>
            <w:r>
              <w:rPr>
                <w:rFonts w:hint="eastAsia"/>
                <w:sz w:val="18"/>
                <w:szCs w:val="18"/>
              </w:rPr>
              <w:t>年以内</w:t>
            </w:r>
          </w:p>
        </w:tc>
        <w:tc>
          <w:tcPr>
            <w:tcW w:w="865"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1.91 </w:t>
            </w:r>
          </w:p>
        </w:tc>
      </w:tr>
      <w:tr w:rsidR="00651DFE" w:rsidTr="00651DFE">
        <w:trPr>
          <w:trHeight w:val="270"/>
        </w:trPr>
        <w:tc>
          <w:tcPr>
            <w:tcW w:w="1504" w:type="pct"/>
            <w:tcBorders>
              <w:top w:val="dotted" w:sz="4" w:space="0" w:color="auto"/>
              <w:left w:val="nil"/>
              <w:bottom w:val="dotted" w:sz="4" w:space="0" w:color="auto"/>
              <w:right w:val="dotted" w:sz="4" w:space="0" w:color="auto"/>
            </w:tcBorders>
            <w:vAlign w:val="center"/>
            <w:hideMark/>
          </w:tcPr>
          <w:p w:rsidR="00651DFE" w:rsidRDefault="00651DFE">
            <w:pPr>
              <w:spacing w:line="420" w:lineRule="exact"/>
              <w:rPr>
                <w:rFonts w:ascii="宋体" w:hAnsi="宋体"/>
                <w:sz w:val="18"/>
                <w:szCs w:val="18"/>
              </w:rPr>
            </w:pPr>
            <w:r>
              <w:rPr>
                <w:rFonts w:hint="eastAsia"/>
                <w:sz w:val="18"/>
                <w:szCs w:val="18"/>
              </w:rPr>
              <w:t>刘伟龙</w:t>
            </w:r>
          </w:p>
        </w:tc>
        <w:tc>
          <w:tcPr>
            <w:tcW w:w="826"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420" w:lineRule="exact"/>
              <w:jc w:val="center"/>
              <w:rPr>
                <w:rFonts w:ascii="宋体" w:hAnsi="宋体" w:cs="宋体"/>
                <w:sz w:val="18"/>
                <w:szCs w:val="18"/>
              </w:rPr>
            </w:pPr>
            <w:r>
              <w:rPr>
                <w:rFonts w:hint="eastAsia"/>
                <w:sz w:val="18"/>
                <w:szCs w:val="18"/>
              </w:rPr>
              <w:t>资金拆借</w:t>
            </w:r>
          </w:p>
        </w:tc>
        <w:tc>
          <w:tcPr>
            <w:tcW w:w="902"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300,000.00</w:t>
            </w:r>
          </w:p>
        </w:tc>
        <w:tc>
          <w:tcPr>
            <w:tcW w:w="90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center"/>
              <w:rPr>
                <w:rFonts w:ascii="宋体" w:hAnsi="宋体"/>
                <w:sz w:val="18"/>
                <w:szCs w:val="18"/>
              </w:rPr>
            </w:pPr>
            <w:r>
              <w:rPr>
                <w:rFonts w:hint="eastAsia"/>
                <w:sz w:val="18"/>
                <w:szCs w:val="18"/>
              </w:rPr>
              <w:t>1</w:t>
            </w:r>
            <w:r>
              <w:rPr>
                <w:rFonts w:hint="eastAsia"/>
                <w:sz w:val="18"/>
                <w:szCs w:val="18"/>
              </w:rPr>
              <w:t>年以内</w:t>
            </w:r>
          </w:p>
        </w:tc>
        <w:tc>
          <w:tcPr>
            <w:tcW w:w="865"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1.41 </w:t>
            </w:r>
          </w:p>
        </w:tc>
      </w:tr>
      <w:tr w:rsidR="00651DFE" w:rsidTr="00651DFE">
        <w:trPr>
          <w:trHeight w:val="270"/>
        </w:trPr>
        <w:tc>
          <w:tcPr>
            <w:tcW w:w="1504" w:type="pct"/>
            <w:tcBorders>
              <w:top w:val="dotted" w:sz="4" w:space="0" w:color="auto"/>
              <w:left w:val="nil"/>
              <w:bottom w:val="dotted" w:sz="4" w:space="0" w:color="auto"/>
              <w:right w:val="dotted" w:sz="4" w:space="0" w:color="auto"/>
            </w:tcBorders>
            <w:vAlign w:val="center"/>
            <w:hideMark/>
          </w:tcPr>
          <w:p w:rsidR="00651DFE" w:rsidRDefault="00651DFE">
            <w:pPr>
              <w:spacing w:line="420" w:lineRule="exact"/>
              <w:rPr>
                <w:rFonts w:ascii="宋体" w:hAnsi="宋体"/>
                <w:sz w:val="18"/>
                <w:szCs w:val="18"/>
              </w:rPr>
            </w:pPr>
            <w:r>
              <w:rPr>
                <w:rFonts w:hint="eastAsia"/>
                <w:sz w:val="18"/>
                <w:szCs w:val="18"/>
              </w:rPr>
              <w:t>双峰县印塘乡财政所</w:t>
            </w:r>
          </w:p>
        </w:tc>
        <w:tc>
          <w:tcPr>
            <w:tcW w:w="826"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420" w:lineRule="exact"/>
              <w:jc w:val="center"/>
              <w:rPr>
                <w:rFonts w:ascii="宋体" w:hAnsi="宋体" w:cs="宋体"/>
                <w:sz w:val="18"/>
                <w:szCs w:val="18"/>
              </w:rPr>
            </w:pPr>
            <w:r>
              <w:rPr>
                <w:rFonts w:hint="eastAsia"/>
                <w:sz w:val="18"/>
                <w:szCs w:val="18"/>
              </w:rPr>
              <w:t>保证金</w:t>
            </w:r>
          </w:p>
        </w:tc>
        <w:tc>
          <w:tcPr>
            <w:tcW w:w="902"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200,000.00</w:t>
            </w:r>
          </w:p>
        </w:tc>
        <w:tc>
          <w:tcPr>
            <w:tcW w:w="90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center"/>
              <w:rPr>
                <w:rFonts w:ascii="宋体" w:hAnsi="宋体"/>
                <w:sz w:val="18"/>
                <w:szCs w:val="18"/>
              </w:rPr>
            </w:pPr>
            <w:r>
              <w:rPr>
                <w:rFonts w:hint="eastAsia"/>
                <w:sz w:val="18"/>
                <w:szCs w:val="18"/>
              </w:rPr>
              <w:t>1-2</w:t>
            </w:r>
            <w:r>
              <w:rPr>
                <w:rFonts w:hint="eastAsia"/>
                <w:sz w:val="18"/>
                <w:szCs w:val="18"/>
              </w:rPr>
              <w:t>年</w:t>
            </w:r>
          </w:p>
        </w:tc>
        <w:tc>
          <w:tcPr>
            <w:tcW w:w="865"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0.94 </w:t>
            </w:r>
          </w:p>
        </w:tc>
      </w:tr>
      <w:tr w:rsidR="00651DFE" w:rsidTr="00651DFE">
        <w:trPr>
          <w:trHeight w:val="404"/>
        </w:trPr>
        <w:tc>
          <w:tcPr>
            <w:tcW w:w="1504" w:type="pct"/>
            <w:tcBorders>
              <w:top w:val="dotted" w:sz="4" w:space="0" w:color="auto"/>
              <w:left w:val="nil"/>
              <w:bottom w:val="dotted" w:sz="4" w:space="0" w:color="auto"/>
              <w:right w:val="dotted" w:sz="4" w:space="0" w:color="auto"/>
            </w:tcBorders>
            <w:vAlign w:val="center"/>
            <w:hideMark/>
          </w:tcPr>
          <w:p w:rsidR="00651DFE" w:rsidRDefault="00651DFE">
            <w:pPr>
              <w:spacing w:line="420" w:lineRule="exact"/>
              <w:rPr>
                <w:rFonts w:ascii="宋体" w:hAnsi="宋体"/>
                <w:sz w:val="18"/>
                <w:szCs w:val="18"/>
              </w:rPr>
            </w:pPr>
            <w:r>
              <w:rPr>
                <w:rFonts w:hint="eastAsia"/>
                <w:sz w:val="18"/>
                <w:szCs w:val="18"/>
              </w:rPr>
              <w:t>邹志宏</w:t>
            </w:r>
          </w:p>
        </w:tc>
        <w:tc>
          <w:tcPr>
            <w:tcW w:w="826"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420" w:lineRule="exact"/>
              <w:jc w:val="center"/>
              <w:rPr>
                <w:rFonts w:ascii="宋体" w:hAnsi="宋体" w:cs="宋体"/>
                <w:sz w:val="18"/>
                <w:szCs w:val="18"/>
              </w:rPr>
            </w:pPr>
            <w:r>
              <w:rPr>
                <w:rFonts w:hint="eastAsia"/>
                <w:sz w:val="18"/>
                <w:szCs w:val="18"/>
              </w:rPr>
              <w:t>备用金</w:t>
            </w:r>
          </w:p>
        </w:tc>
        <w:tc>
          <w:tcPr>
            <w:tcW w:w="902"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200,000.00</w:t>
            </w:r>
          </w:p>
        </w:tc>
        <w:tc>
          <w:tcPr>
            <w:tcW w:w="90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center"/>
              <w:rPr>
                <w:rFonts w:ascii="宋体" w:hAnsi="宋体"/>
                <w:sz w:val="18"/>
                <w:szCs w:val="18"/>
              </w:rPr>
            </w:pPr>
            <w:r>
              <w:rPr>
                <w:rFonts w:hint="eastAsia"/>
                <w:sz w:val="18"/>
                <w:szCs w:val="18"/>
              </w:rPr>
              <w:t>1</w:t>
            </w:r>
            <w:r>
              <w:rPr>
                <w:rFonts w:hint="eastAsia"/>
                <w:sz w:val="18"/>
                <w:szCs w:val="18"/>
              </w:rPr>
              <w:t>年以内</w:t>
            </w:r>
          </w:p>
        </w:tc>
        <w:tc>
          <w:tcPr>
            <w:tcW w:w="865"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0.94 </w:t>
            </w:r>
          </w:p>
        </w:tc>
      </w:tr>
      <w:tr w:rsidR="00651DFE" w:rsidTr="00651DFE">
        <w:trPr>
          <w:trHeight w:val="270"/>
        </w:trPr>
        <w:tc>
          <w:tcPr>
            <w:tcW w:w="1504" w:type="pct"/>
            <w:tcBorders>
              <w:top w:val="dotted" w:sz="4" w:space="0" w:color="auto"/>
              <w:left w:val="nil"/>
              <w:bottom w:val="single" w:sz="8" w:space="0" w:color="auto"/>
              <w:right w:val="dotted" w:sz="4" w:space="0" w:color="auto"/>
            </w:tcBorders>
            <w:vAlign w:val="center"/>
            <w:hideMark/>
          </w:tcPr>
          <w:p w:rsidR="00651DFE" w:rsidRDefault="00651DFE">
            <w:pPr>
              <w:spacing w:line="420" w:lineRule="exact"/>
              <w:jc w:val="center"/>
              <w:rPr>
                <w:rFonts w:ascii="宋体" w:hAnsi="宋体" w:cs="宋体"/>
                <w:color w:val="000000"/>
                <w:sz w:val="18"/>
                <w:szCs w:val="18"/>
              </w:rPr>
            </w:pPr>
            <w:r>
              <w:rPr>
                <w:rFonts w:hint="eastAsia"/>
                <w:color w:val="000000"/>
                <w:sz w:val="18"/>
                <w:szCs w:val="18"/>
              </w:rPr>
              <w:t>合计</w:t>
            </w:r>
          </w:p>
        </w:tc>
        <w:tc>
          <w:tcPr>
            <w:tcW w:w="826" w:type="pct"/>
            <w:tcBorders>
              <w:top w:val="dotted" w:sz="4" w:space="0" w:color="auto"/>
              <w:left w:val="dotted" w:sz="4" w:space="0" w:color="auto"/>
              <w:bottom w:val="single" w:sz="8" w:space="0" w:color="auto"/>
              <w:right w:val="dotted" w:sz="4" w:space="0" w:color="auto"/>
            </w:tcBorders>
            <w:noWrap/>
            <w:vAlign w:val="center"/>
            <w:hideMark/>
          </w:tcPr>
          <w:p w:rsidR="00651DFE" w:rsidRDefault="00651DFE">
            <w:pPr>
              <w:rPr>
                <w:rFonts w:ascii="Times New Roman" w:hAnsi="Times New Roman"/>
                <w:sz w:val="20"/>
                <w:szCs w:val="20"/>
              </w:rPr>
            </w:pPr>
          </w:p>
        </w:tc>
        <w:tc>
          <w:tcPr>
            <w:tcW w:w="902"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19,104,732.76</w:t>
            </w:r>
          </w:p>
        </w:tc>
        <w:tc>
          <w:tcPr>
            <w:tcW w:w="903"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rPr>
                <w:rFonts w:ascii="宋体" w:hAnsi="宋体"/>
                <w:sz w:val="18"/>
                <w:szCs w:val="18"/>
              </w:rPr>
            </w:pPr>
            <w:r>
              <w:rPr>
                <w:rFonts w:hint="eastAsia"/>
                <w:sz w:val="18"/>
                <w:szCs w:val="18"/>
              </w:rPr>
              <w:t xml:space="preserve">　</w:t>
            </w:r>
          </w:p>
        </w:tc>
        <w:tc>
          <w:tcPr>
            <w:tcW w:w="865" w:type="pct"/>
            <w:tcBorders>
              <w:top w:val="dotted" w:sz="4" w:space="0" w:color="auto"/>
              <w:left w:val="dotted" w:sz="4" w:space="0" w:color="auto"/>
              <w:bottom w:val="single" w:sz="8" w:space="0" w:color="auto"/>
              <w:right w:val="nil"/>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90.00 </w:t>
            </w:r>
          </w:p>
        </w:tc>
      </w:tr>
    </w:tbl>
    <w:p w:rsidR="00651DFE" w:rsidRDefault="00651DFE" w:rsidP="00651DFE">
      <w:pPr>
        <w:tabs>
          <w:tab w:val="left" w:pos="0"/>
          <w:tab w:val="left" w:pos="720"/>
        </w:tabs>
        <w:autoSpaceDE w:val="0"/>
        <w:autoSpaceDN w:val="0"/>
        <w:adjustRightInd w:val="0"/>
        <w:snapToGrid w:val="0"/>
        <w:spacing w:before="156" w:line="300" w:lineRule="exact"/>
        <w:textAlignment w:val="bottom"/>
        <w:rPr>
          <w:rFonts w:ascii="宋体" w:hAnsi="宋体" w:cs="Tahoma"/>
          <w:iCs/>
          <w:color w:val="000000"/>
          <w:szCs w:val="21"/>
        </w:rPr>
      </w:pPr>
      <w:r>
        <w:rPr>
          <w:rFonts w:cs="Tahoma" w:hint="eastAsia"/>
          <w:iCs/>
          <w:color w:val="000000"/>
          <w:szCs w:val="21"/>
        </w:rPr>
        <w:t xml:space="preserve">   </w:t>
      </w:r>
      <w:r>
        <w:rPr>
          <w:rFonts w:cs="Tahoma" w:hint="eastAsia"/>
          <w:iCs/>
          <w:color w:val="000000"/>
          <w:szCs w:val="21"/>
        </w:rPr>
        <w:t>〔注〕</w:t>
      </w:r>
      <w:r>
        <w:rPr>
          <w:rFonts w:cs="Tahoma" w:hint="eastAsia"/>
          <w:iCs/>
          <w:color w:val="000000"/>
          <w:szCs w:val="21"/>
        </w:rPr>
        <w:t>2016</w:t>
      </w:r>
      <w:r>
        <w:rPr>
          <w:rFonts w:cs="Tahoma" w:hint="eastAsia"/>
          <w:iCs/>
          <w:color w:val="000000"/>
          <w:szCs w:val="21"/>
        </w:rPr>
        <w:t>年</w:t>
      </w:r>
      <w:r>
        <w:rPr>
          <w:rFonts w:cs="Tahoma" w:hint="eastAsia"/>
          <w:iCs/>
          <w:color w:val="000000"/>
          <w:szCs w:val="21"/>
        </w:rPr>
        <w:t>11</w:t>
      </w:r>
      <w:r>
        <w:rPr>
          <w:rFonts w:cs="Tahoma" w:hint="eastAsia"/>
          <w:iCs/>
          <w:color w:val="000000"/>
          <w:szCs w:val="21"/>
        </w:rPr>
        <w:t>月</w:t>
      </w:r>
      <w:r>
        <w:rPr>
          <w:rFonts w:cs="Tahoma" w:hint="eastAsia"/>
          <w:iCs/>
          <w:color w:val="000000"/>
          <w:szCs w:val="21"/>
        </w:rPr>
        <w:t>7</w:t>
      </w:r>
      <w:r>
        <w:rPr>
          <w:rFonts w:cs="Tahoma" w:hint="eastAsia"/>
          <w:iCs/>
          <w:color w:val="000000"/>
          <w:szCs w:val="21"/>
        </w:rPr>
        <w:t>日，公司与娄底联</w:t>
      </w:r>
      <w:proofErr w:type="gramStart"/>
      <w:r>
        <w:rPr>
          <w:rFonts w:cs="Tahoma" w:hint="eastAsia"/>
          <w:iCs/>
          <w:color w:val="000000"/>
          <w:szCs w:val="21"/>
        </w:rPr>
        <w:t>烨</w:t>
      </w:r>
      <w:proofErr w:type="gramEnd"/>
      <w:r>
        <w:rPr>
          <w:rFonts w:cs="Tahoma" w:hint="eastAsia"/>
          <w:iCs/>
          <w:color w:val="000000"/>
          <w:szCs w:val="21"/>
        </w:rPr>
        <w:t>工贸有限公司（以下简称联</w:t>
      </w:r>
      <w:proofErr w:type="gramStart"/>
      <w:r>
        <w:rPr>
          <w:rFonts w:cs="Tahoma" w:hint="eastAsia"/>
          <w:iCs/>
          <w:color w:val="000000"/>
          <w:szCs w:val="21"/>
        </w:rPr>
        <w:t>烨</w:t>
      </w:r>
      <w:proofErr w:type="gramEnd"/>
      <w:r>
        <w:rPr>
          <w:rFonts w:cs="Tahoma" w:hint="eastAsia"/>
          <w:iCs/>
          <w:color w:val="000000"/>
          <w:szCs w:val="21"/>
        </w:rPr>
        <w:t>工贸公司）</w:t>
      </w:r>
      <w:proofErr w:type="gramStart"/>
      <w:r>
        <w:rPr>
          <w:rFonts w:cs="Tahoma" w:hint="eastAsia"/>
          <w:iCs/>
          <w:color w:val="000000"/>
          <w:szCs w:val="21"/>
        </w:rPr>
        <w:t>签定</w:t>
      </w:r>
      <w:proofErr w:type="gramEnd"/>
      <w:r>
        <w:rPr>
          <w:rFonts w:cs="Tahoma" w:hint="eastAsia"/>
          <w:iCs/>
          <w:color w:val="000000"/>
          <w:szCs w:val="21"/>
        </w:rPr>
        <w:t>借款合同，合同约定：公司出借资金</w:t>
      </w:r>
      <w:r>
        <w:rPr>
          <w:rFonts w:cs="Tahoma" w:hint="eastAsia"/>
          <w:iCs/>
          <w:color w:val="000000"/>
          <w:szCs w:val="21"/>
        </w:rPr>
        <w:t>2,700</w:t>
      </w:r>
      <w:r>
        <w:rPr>
          <w:rFonts w:cs="Tahoma" w:hint="eastAsia"/>
          <w:iCs/>
          <w:color w:val="000000"/>
          <w:szCs w:val="21"/>
        </w:rPr>
        <w:t>万元给联</w:t>
      </w:r>
      <w:proofErr w:type="gramStart"/>
      <w:r>
        <w:rPr>
          <w:rFonts w:cs="Tahoma" w:hint="eastAsia"/>
          <w:iCs/>
          <w:color w:val="000000"/>
          <w:szCs w:val="21"/>
        </w:rPr>
        <w:t>烨</w:t>
      </w:r>
      <w:proofErr w:type="gramEnd"/>
      <w:r>
        <w:rPr>
          <w:rFonts w:cs="Tahoma" w:hint="eastAsia"/>
          <w:iCs/>
          <w:color w:val="000000"/>
          <w:szCs w:val="21"/>
        </w:rPr>
        <w:t>工贸公司，出借期限</w:t>
      </w:r>
      <w:r>
        <w:rPr>
          <w:rFonts w:cs="Tahoma" w:hint="eastAsia"/>
          <w:iCs/>
          <w:color w:val="000000"/>
          <w:szCs w:val="21"/>
        </w:rPr>
        <w:t>2016</w:t>
      </w:r>
      <w:r>
        <w:rPr>
          <w:rFonts w:cs="Tahoma" w:hint="eastAsia"/>
          <w:iCs/>
          <w:color w:val="000000"/>
          <w:szCs w:val="21"/>
        </w:rPr>
        <w:t>年</w:t>
      </w:r>
      <w:r>
        <w:rPr>
          <w:rFonts w:cs="Tahoma" w:hint="eastAsia"/>
          <w:iCs/>
          <w:color w:val="000000"/>
          <w:szCs w:val="21"/>
        </w:rPr>
        <w:t>11</w:t>
      </w:r>
      <w:r>
        <w:rPr>
          <w:rFonts w:cs="Tahoma" w:hint="eastAsia"/>
          <w:iCs/>
          <w:color w:val="000000"/>
          <w:szCs w:val="21"/>
        </w:rPr>
        <w:t>月</w:t>
      </w:r>
      <w:r>
        <w:rPr>
          <w:rFonts w:cs="Tahoma" w:hint="eastAsia"/>
          <w:iCs/>
          <w:color w:val="000000"/>
          <w:szCs w:val="21"/>
        </w:rPr>
        <w:t>20</w:t>
      </w:r>
      <w:r>
        <w:rPr>
          <w:rFonts w:cs="Tahoma" w:hint="eastAsia"/>
          <w:iCs/>
          <w:color w:val="000000"/>
          <w:szCs w:val="21"/>
        </w:rPr>
        <w:t>日至</w:t>
      </w:r>
      <w:r>
        <w:rPr>
          <w:rFonts w:cs="Tahoma" w:hint="eastAsia"/>
          <w:iCs/>
          <w:color w:val="000000"/>
          <w:szCs w:val="21"/>
        </w:rPr>
        <w:t>2017</w:t>
      </w:r>
      <w:r>
        <w:rPr>
          <w:rFonts w:cs="Tahoma" w:hint="eastAsia"/>
          <w:iCs/>
          <w:color w:val="000000"/>
          <w:szCs w:val="21"/>
        </w:rPr>
        <w:t>年</w:t>
      </w:r>
      <w:r>
        <w:rPr>
          <w:rFonts w:cs="Tahoma" w:hint="eastAsia"/>
          <w:iCs/>
          <w:color w:val="000000"/>
          <w:szCs w:val="21"/>
        </w:rPr>
        <w:t>5</w:t>
      </w:r>
      <w:r>
        <w:rPr>
          <w:rFonts w:cs="Tahoma" w:hint="eastAsia"/>
          <w:iCs/>
          <w:color w:val="000000"/>
          <w:szCs w:val="21"/>
        </w:rPr>
        <w:t>月</w:t>
      </w:r>
      <w:r>
        <w:rPr>
          <w:rFonts w:cs="Tahoma" w:hint="eastAsia"/>
          <w:iCs/>
          <w:color w:val="000000"/>
          <w:szCs w:val="21"/>
        </w:rPr>
        <w:t>19</w:t>
      </w:r>
      <w:r>
        <w:rPr>
          <w:rFonts w:cs="Tahoma" w:hint="eastAsia"/>
          <w:iCs/>
          <w:color w:val="000000"/>
          <w:szCs w:val="21"/>
        </w:rPr>
        <w:t>日，年利率</w:t>
      </w:r>
      <w:r>
        <w:rPr>
          <w:rFonts w:cs="Tahoma" w:hint="eastAsia"/>
          <w:iCs/>
          <w:color w:val="000000"/>
          <w:szCs w:val="21"/>
        </w:rPr>
        <w:t>4.3%</w:t>
      </w:r>
      <w:r>
        <w:rPr>
          <w:rFonts w:cs="Tahoma" w:hint="eastAsia"/>
          <w:iCs/>
          <w:color w:val="000000"/>
          <w:szCs w:val="21"/>
        </w:rPr>
        <w:t>，按实际使用天数结息，联</w:t>
      </w:r>
      <w:proofErr w:type="gramStart"/>
      <w:r>
        <w:rPr>
          <w:rFonts w:cs="Tahoma" w:hint="eastAsia"/>
          <w:iCs/>
          <w:color w:val="000000"/>
          <w:szCs w:val="21"/>
        </w:rPr>
        <w:t>烨</w:t>
      </w:r>
      <w:proofErr w:type="gramEnd"/>
      <w:r>
        <w:rPr>
          <w:rFonts w:cs="Tahoma" w:hint="eastAsia"/>
          <w:iCs/>
          <w:color w:val="000000"/>
          <w:szCs w:val="21"/>
        </w:rPr>
        <w:t>工贸公司最迟应于</w:t>
      </w:r>
      <w:r>
        <w:rPr>
          <w:rFonts w:cs="Tahoma" w:hint="eastAsia"/>
          <w:iCs/>
          <w:color w:val="000000"/>
          <w:szCs w:val="21"/>
        </w:rPr>
        <w:t>2017</w:t>
      </w:r>
      <w:r>
        <w:rPr>
          <w:rFonts w:cs="Tahoma" w:hint="eastAsia"/>
          <w:iCs/>
          <w:color w:val="000000"/>
          <w:szCs w:val="21"/>
        </w:rPr>
        <w:t>年</w:t>
      </w:r>
      <w:r>
        <w:rPr>
          <w:rFonts w:cs="Tahoma" w:hint="eastAsia"/>
          <w:iCs/>
          <w:color w:val="000000"/>
          <w:szCs w:val="21"/>
        </w:rPr>
        <w:t>5</w:t>
      </w:r>
      <w:r>
        <w:rPr>
          <w:rFonts w:cs="Tahoma" w:hint="eastAsia"/>
          <w:iCs/>
          <w:color w:val="000000"/>
          <w:szCs w:val="21"/>
        </w:rPr>
        <w:t>月</w:t>
      </w:r>
      <w:r>
        <w:rPr>
          <w:rFonts w:cs="Tahoma" w:hint="eastAsia"/>
          <w:iCs/>
          <w:color w:val="000000"/>
          <w:szCs w:val="21"/>
        </w:rPr>
        <w:t>19</w:t>
      </w:r>
      <w:r>
        <w:rPr>
          <w:rFonts w:cs="Tahoma" w:hint="eastAsia"/>
          <w:iCs/>
          <w:color w:val="000000"/>
          <w:szCs w:val="21"/>
        </w:rPr>
        <w:t>日前一次性偿还全部借款余额及利息；截止本财务报表报出日，联</w:t>
      </w:r>
      <w:proofErr w:type="gramStart"/>
      <w:r>
        <w:rPr>
          <w:rFonts w:cs="Tahoma" w:hint="eastAsia"/>
          <w:iCs/>
          <w:color w:val="000000"/>
          <w:szCs w:val="21"/>
        </w:rPr>
        <w:t>烨</w:t>
      </w:r>
      <w:proofErr w:type="gramEnd"/>
      <w:r>
        <w:rPr>
          <w:rFonts w:cs="Tahoma" w:hint="eastAsia"/>
          <w:iCs/>
          <w:color w:val="000000"/>
          <w:szCs w:val="21"/>
        </w:rPr>
        <w:t>工贸公司尚欠本金</w:t>
      </w:r>
      <w:r>
        <w:rPr>
          <w:rFonts w:cs="Tahoma" w:hint="eastAsia"/>
          <w:iCs/>
          <w:color w:val="000000"/>
          <w:szCs w:val="21"/>
        </w:rPr>
        <w:t>1,800</w:t>
      </w:r>
      <w:r>
        <w:rPr>
          <w:rFonts w:cs="Tahoma" w:hint="eastAsia"/>
          <w:iCs/>
          <w:color w:val="000000"/>
          <w:szCs w:val="21"/>
        </w:rPr>
        <w:t>万元、利息</w:t>
      </w:r>
      <w:r>
        <w:rPr>
          <w:rFonts w:cs="Tahoma" w:hint="eastAsia"/>
          <w:iCs/>
          <w:color w:val="000000"/>
          <w:szCs w:val="21"/>
        </w:rPr>
        <w:t>107.87</w:t>
      </w:r>
      <w:r>
        <w:rPr>
          <w:rFonts w:cs="Tahoma" w:hint="eastAsia"/>
          <w:iCs/>
          <w:color w:val="000000"/>
          <w:szCs w:val="21"/>
        </w:rPr>
        <w:t>万元（不包含</w:t>
      </w:r>
      <w:r>
        <w:rPr>
          <w:rFonts w:cs="Tahoma" w:hint="eastAsia"/>
          <w:iCs/>
          <w:color w:val="000000"/>
          <w:szCs w:val="21"/>
        </w:rPr>
        <w:t>2018</w:t>
      </w:r>
      <w:r>
        <w:rPr>
          <w:rFonts w:cs="Tahoma" w:hint="eastAsia"/>
          <w:iCs/>
          <w:color w:val="000000"/>
          <w:szCs w:val="21"/>
        </w:rPr>
        <w:t>年</w:t>
      </w:r>
      <w:r>
        <w:rPr>
          <w:rFonts w:cs="Tahoma" w:hint="eastAsia"/>
          <w:iCs/>
          <w:color w:val="000000"/>
          <w:szCs w:val="21"/>
        </w:rPr>
        <w:t>1-4</w:t>
      </w:r>
      <w:r>
        <w:rPr>
          <w:rFonts w:cs="Tahoma" w:hint="eastAsia"/>
          <w:iCs/>
          <w:color w:val="000000"/>
          <w:szCs w:val="21"/>
        </w:rPr>
        <w:t>月应计息金额）。</w:t>
      </w:r>
    </w:p>
    <w:p w:rsidR="00651DFE" w:rsidRDefault="00651DFE" w:rsidP="00B1445E">
      <w:pPr>
        <w:numPr>
          <w:ilvl w:val="3"/>
          <w:numId w:val="79"/>
        </w:numPr>
        <w:tabs>
          <w:tab w:val="left" w:pos="0"/>
          <w:tab w:val="left" w:pos="720"/>
        </w:tabs>
        <w:autoSpaceDE w:val="0"/>
        <w:autoSpaceDN w:val="0"/>
        <w:adjustRightInd w:val="0"/>
        <w:snapToGrid w:val="0"/>
        <w:spacing w:before="156" w:line="300" w:lineRule="exact"/>
        <w:ind w:left="850"/>
        <w:jc w:val="left"/>
        <w:textAlignment w:val="bottom"/>
        <w:outlineLvl w:val="1"/>
        <w:rPr>
          <w:rFonts w:cs="Arial"/>
          <w:b/>
          <w:color w:val="000000"/>
          <w:szCs w:val="21"/>
        </w:rPr>
      </w:pPr>
      <w:r>
        <w:rPr>
          <w:rFonts w:cs="Arial" w:hint="eastAsia"/>
          <w:b/>
          <w:color w:val="000000"/>
          <w:szCs w:val="21"/>
        </w:rPr>
        <w:t>存货</w:t>
      </w:r>
    </w:p>
    <w:p w:rsidR="00651DFE" w:rsidRDefault="00651DFE" w:rsidP="00B1445E">
      <w:pPr>
        <w:numPr>
          <w:ilvl w:val="4"/>
          <w:numId w:val="81"/>
        </w:numPr>
        <w:snapToGrid w:val="0"/>
        <w:spacing w:before="156" w:line="300" w:lineRule="exact"/>
        <w:ind w:left="817"/>
        <w:jc w:val="left"/>
        <w:outlineLvl w:val="2"/>
        <w:rPr>
          <w:rFonts w:cs="Arial"/>
          <w:bCs/>
          <w:color w:val="000000"/>
          <w:szCs w:val="21"/>
        </w:rPr>
      </w:pPr>
      <w:r>
        <w:rPr>
          <w:rFonts w:cs="Arial" w:hint="eastAsia"/>
          <w:bCs/>
          <w:color w:val="000000"/>
          <w:szCs w:val="21"/>
        </w:rPr>
        <w:t>存货分类</w:t>
      </w:r>
    </w:p>
    <w:tbl>
      <w:tblPr>
        <w:tblW w:w="4964" w:type="pct"/>
        <w:tblInd w:w="108" w:type="dxa"/>
        <w:tblLook w:val="04A0" w:firstRow="1" w:lastRow="0" w:firstColumn="1" w:lastColumn="0" w:noHBand="0" w:noVBand="1"/>
      </w:tblPr>
      <w:tblGrid>
        <w:gridCol w:w="1836"/>
        <w:gridCol w:w="1164"/>
        <w:gridCol w:w="1088"/>
        <w:gridCol w:w="1164"/>
        <w:gridCol w:w="1164"/>
        <w:gridCol w:w="1026"/>
        <w:gridCol w:w="1164"/>
      </w:tblGrid>
      <w:tr w:rsidR="00651DFE" w:rsidTr="00651DFE">
        <w:trPr>
          <w:cantSplit/>
          <w:trHeight w:val="278"/>
          <w:tblHeader/>
        </w:trPr>
        <w:tc>
          <w:tcPr>
            <w:tcW w:w="904" w:type="pct"/>
            <w:vMerge w:val="restart"/>
            <w:tcBorders>
              <w:top w:val="single" w:sz="4" w:space="0" w:color="auto"/>
              <w:left w:val="nil"/>
              <w:bottom w:val="dotted" w:sz="4" w:space="0" w:color="000000"/>
              <w:right w:val="dotted" w:sz="4" w:space="0" w:color="auto"/>
            </w:tcBorders>
            <w:noWrap/>
            <w:vAlign w:val="center"/>
            <w:hideMark/>
          </w:tcPr>
          <w:p w:rsidR="00651DFE" w:rsidRDefault="00651DFE">
            <w:pPr>
              <w:spacing w:line="400" w:lineRule="exact"/>
              <w:jc w:val="center"/>
              <w:rPr>
                <w:rFonts w:ascii="宋体" w:hAnsi="宋体" w:cs="宋体"/>
                <w:color w:val="000000"/>
                <w:szCs w:val="21"/>
              </w:rPr>
            </w:pPr>
            <w:r>
              <w:rPr>
                <w:rFonts w:hint="eastAsia"/>
                <w:color w:val="000000"/>
                <w:szCs w:val="21"/>
              </w:rPr>
              <w:t>项目</w:t>
            </w:r>
          </w:p>
        </w:tc>
        <w:tc>
          <w:tcPr>
            <w:tcW w:w="2137" w:type="pct"/>
            <w:gridSpan w:val="3"/>
            <w:tcBorders>
              <w:top w:val="single" w:sz="4" w:space="0" w:color="auto"/>
              <w:left w:val="nil"/>
              <w:bottom w:val="dotted" w:sz="4" w:space="0" w:color="auto"/>
              <w:right w:val="dotted" w:sz="4" w:space="0" w:color="000000"/>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期末余额</w:t>
            </w:r>
            <w:r>
              <w:rPr>
                <w:rFonts w:hint="eastAsia"/>
                <w:color w:val="000000"/>
                <w:sz w:val="18"/>
                <w:szCs w:val="18"/>
              </w:rPr>
              <w:t xml:space="preserve"> </w:t>
            </w:r>
          </w:p>
        </w:tc>
        <w:tc>
          <w:tcPr>
            <w:tcW w:w="1959" w:type="pct"/>
            <w:gridSpan w:val="3"/>
            <w:tcBorders>
              <w:top w:val="single" w:sz="4" w:space="0" w:color="auto"/>
              <w:left w:val="nil"/>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期初余额</w:t>
            </w:r>
            <w:r>
              <w:rPr>
                <w:rFonts w:hint="eastAsia"/>
                <w:color w:val="000000"/>
                <w:sz w:val="18"/>
                <w:szCs w:val="18"/>
              </w:rPr>
              <w:t xml:space="preserve"> </w:t>
            </w:r>
          </w:p>
        </w:tc>
      </w:tr>
      <w:tr w:rsidR="00651DFE" w:rsidTr="00651DFE">
        <w:trPr>
          <w:cantSplit/>
          <w:trHeight w:val="278"/>
          <w:tblHeader/>
        </w:trPr>
        <w:tc>
          <w:tcPr>
            <w:tcW w:w="0" w:type="auto"/>
            <w:vMerge/>
            <w:tcBorders>
              <w:top w:val="single" w:sz="4" w:space="0" w:color="auto"/>
              <w:left w:val="nil"/>
              <w:bottom w:val="dotted" w:sz="4" w:space="0" w:color="000000"/>
              <w:right w:val="dotted" w:sz="4" w:space="0" w:color="auto"/>
            </w:tcBorders>
            <w:vAlign w:val="center"/>
            <w:hideMark/>
          </w:tcPr>
          <w:p w:rsidR="00651DFE" w:rsidRDefault="00651DFE">
            <w:pPr>
              <w:rPr>
                <w:rFonts w:ascii="宋体" w:hAnsi="宋体" w:cs="宋体"/>
                <w:color w:val="000000"/>
                <w:szCs w:val="21"/>
              </w:rPr>
            </w:pPr>
          </w:p>
        </w:tc>
        <w:tc>
          <w:tcPr>
            <w:tcW w:w="727" w:type="pct"/>
            <w:tcBorders>
              <w:top w:val="nil"/>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账面余额</w:t>
            </w:r>
            <w:r>
              <w:rPr>
                <w:rFonts w:hint="eastAsia"/>
                <w:color w:val="000000"/>
                <w:sz w:val="18"/>
                <w:szCs w:val="18"/>
              </w:rPr>
              <w:t xml:space="preserve"> </w:t>
            </w:r>
          </w:p>
        </w:tc>
        <w:tc>
          <w:tcPr>
            <w:tcW w:w="683" w:type="pct"/>
            <w:tcBorders>
              <w:top w:val="nil"/>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跌价准备</w:t>
            </w:r>
            <w:r>
              <w:rPr>
                <w:rFonts w:hint="eastAsia"/>
                <w:color w:val="000000"/>
                <w:sz w:val="18"/>
                <w:szCs w:val="18"/>
              </w:rPr>
              <w:t xml:space="preserve"> </w:t>
            </w:r>
          </w:p>
        </w:tc>
        <w:tc>
          <w:tcPr>
            <w:tcW w:w="727" w:type="pct"/>
            <w:tcBorders>
              <w:top w:val="nil"/>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账面价值</w:t>
            </w:r>
            <w:r>
              <w:rPr>
                <w:rFonts w:hint="eastAsia"/>
                <w:color w:val="000000"/>
                <w:sz w:val="18"/>
                <w:szCs w:val="18"/>
              </w:rPr>
              <w:t xml:space="preserve"> </w:t>
            </w:r>
          </w:p>
        </w:tc>
        <w:tc>
          <w:tcPr>
            <w:tcW w:w="727" w:type="pct"/>
            <w:tcBorders>
              <w:top w:val="nil"/>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账面余额</w:t>
            </w:r>
            <w:r>
              <w:rPr>
                <w:rFonts w:hint="eastAsia"/>
                <w:color w:val="000000"/>
                <w:sz w:val="18"/>
                <w:szCs w:val="18"/>
              </w:rPr>
              <w:t xml:space="preserve"> </w:t>
            </w:r>
          </w:p>
        </w:tc>
        <w:tc>
          <w:tcPr>
            <w:tcW w:w="506" w:type="pct"/>
            <w:tcBorders>
              <w:top w:val="nil"/>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跌价准备</w:t>
            </w:r>
            <w:r>
              <w:rPr>
                <w:rFonts w:hint="eastAsia"/>
                <w:color w:val="000000"/>
                <w:sz w:val="18"/>
                <w:szCs w:val="18"/>
              </w:rPr>
              <w:t xml:space="preserve"> </w:t>
            </w:r>
          </w:p>
        </w:tc>
        <w:tc>
          <w:tcPr>
            <w:tcW w:w="727" w:type="pct"/>
            <w:tcBorders>
              <w:top w:val="nil"/>
              <w:left w:val="nil"/>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账面价值</w:t>
            </w:r>
            <w:r>
              <w:rPr>
                <w:rFonts w:hint="eastAsia"/>
                <w:color w:val="000000"/>
                <w:sz w:val="18"/>
                <w:szCs w:val="18"/>
              </w:rPr>
              <w:t xml:space="preserve"> </w:t>
            </w:r>
          </w:p>
        </w:tc>
      </w:tr>
      <w:tr w:rsidR="00651DFE" w:rsidTr="00651DFE">
        <w:trPr>
          <w:trHeight w:val="278"/>
        </w:trPr>
        <w:tc>
          <w:tcPr>
            <w:tcW w:w="904"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原材料</w:t>
            </w:r>
          </w:p>
        </w:tc>
        <w:tc>
          <w:tcPr>
            <w:tcW w:w="727"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10,981,008.93 </w:t>
            </w:r>
          </w:p>
        </w:tc>
        <w:tc>
          <w:tcPr>
            <w:tcW w:w="683" w:type="pct"/>
            <w:tcBorders>
              <w:top w:val="nil"/>
              <w:left w:val="nil"/>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727"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10,981,008.93 </w:t>
            </w:r>
          </w:p>
        </w:tc>
        <w:tc>
          <w:tcPr>
            <w:tcW w:w="727"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9,676,142.69 </w:t>
            </w:r>
          </w:p>
        </w:tc>
        <w:tc>
          <w:tcPr>
            <w:tcW w:w="506"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w:t>
            </w:r>
          </w:p>
        </w:tc>
        <w:tc>
          <w:tcPr>
            <w:tcW w:w="72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9,676,142.69 </w:t>
            </w:r>
          </w:p>
        </w:tc>
      </w:tr>
      <w:tr w:rsidR="00651DFE" w:rsidTr="00651DFE">
        <w:trPr>
          <w:trHeight w:val="278"/>
        </w:trPr>
        <w:tc>
          <w:tcPr>
            <w:tcW w:w="904"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lastRenderedPageBreak/>
              <w:t>库存商品</w:t>
            </w:r>
          </w:p>
        </w:tc>
        <w:tc>
          <w:tcPr>
            <w:tcW w:w="727"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6,794,593.27 </w:t>
            </w:r>
          </w:p>
        </w:tc>
        <w:tc>
          <w:tcPr>
            <w:tcW w:w="683" w:type="pct"/>
            <w:tcBorders>
              <w:top w:val="nil"/>
              <w:left w:val="nil"/>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727"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6,794,593.27 </w:t>
            </w:r>
          </w:p>
        </w:tc>
        <w:tc>
          <w:tcPr>
            <w:tcW w:w="727"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5,130,073.15 </w:t>
            </w:r>
          </w:p>
        </w:tc>
        <w:tc>
          <w:tcPr>
            <w:tcW w:w="506"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w:t>
            </w:r>
          </w:p>
        </w:tc>
        <w:tc>
          <w:tcPr>
            <w:tcW w:w="72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5,130,073.15 </w:t>
            </w:r>
          </w:p>
        </w:tc>
      </w:tr>
      <w:tr w:rsidR="00651DFE" w:rsidTr="00651DFE">
        <w:trPr>
          <w:trHeight w:val="278"/>
        </w:trPr>
        <w:tc>
          <w:tcPr>
            <w:tcW w:w="904"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消耗性生物资产</w:t>
            </w:r>
          </w:p>
        </w:tc>
        <w:tc>
          <w:tcPr>
            <w:tcW w:w="727"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59,215,918.13 </w:t>
            </w:r>
          </w:p>
        </w:tc>
        <w:tc>
          <w:tcPr>
            <w:tcW w:w="683"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3,396,517.46 </w:t>
            </w:r>
          </w:p>
        </w:tc>
        <w:tc>
          <w:tcPr>
            <w:tcW w:w="727"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55,819,400.67 </w:t>
            </w:r>
          </w:p>
        </w:tc>
        <w:tc>
          <w:tcPr>
            <w:tcW w:w="727"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39,652,740.67 </w:t>
            </w:r>
          </w:p>
        </w:tc>
        <w:tc>
          <w:tcPr>
            <w:tcW w:w="506"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w:t>
            </w:r>
          </w:p>
        </w:tc>
        <w:tc>
          <w:tcPr>
            <w:tcW w:w="72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39,652,740.67 </w:t>
            </w:r>
          </w:p>
        </w:tc>
      </w:tr>
      <w:tr w:rsidR="00651DFE" w:rsidTr="00651DFE">
        <w:trPr>
          <w:trHeight w:val="278"/>
        </w:trPr>
        <w:tc>
          <w:tcPr>
            <w:tcW w:w="904"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委托加工物资及其他</w:t>
            </w:r>
          </w:p>
        </w:tc>
        <w:tc>
          <w:tcPr>
            <w:tcW w:w="727"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1,666,252.00 </w:t>
            </w:r>
          </w:p>
        </w:tc>
        <w:tc>
          <w:tcPr>
            <w:tcW w:w="683" w:type="pct"/>
            <w:tcBorders>
              <w:top w:val="nil"/>
              <w:left w:val="nil"/>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727"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1,666,252.00 </w:t>
            </w:r>
          </w:p>
        </w:tc>
        <w:tc>
          <w:tcPr>
            <w:tcW w:w="727"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85,120.84 </w:t>
            </w:r>
          </w:p>
        </w:tc>
        <w:tc>
          <w:tcPr>
            <w:tcW w:w="506"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w:t>
            </w:r>
          </w:p>
        </w:tc>
        <w:tc>
          <w:tcPr>
            <w:tcW w:w="72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85,120.84 </w:t>
            </w:r>
          </w:p>
        </w:tc>
      </w:tr>
      <w:tr w:rsidR="00651DFE" w:rsidTr="00651DFE">
        <w:trPr>
          <w:trHeight w:val="278"/>
        </w:trPr>
        <w:tc>
          <w:tcPr>
            <w:tcW w:w="904" w:type="pct"/>
            <w:tcBorders>
              <w:top w:val="nil"/>
              <w:left w:val="nil"/>
              <w:bottom w:val="single"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Cs w:val="21"/>
              </w:rPr>
            </w:pPr>
            <w:r>
              <w:rPr>
                <w:rFonts w:hint="eastAsia"/>
                <w:color w:val="000000"/>
                <w:szCs w:val="21"/>
              </w:rPr>
              <w:t>合计</w:t>
            </w:r>
          </w:p>
        </w:tc>
        <w:tc>
          <w:tcPr>
            <w:tcW w:w="727" w:type="pct"/>
            <w:tcBorders>
              <w:top w:val="nil"/>
              <w:left w:val="nil"/>
              <w:bottom w:val="single"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78,657,772.33 </w:t>
            </w:r>
          </w:p>
        </w:tc>
        <w:tc>
          <w:tcPr>
            <w:tcW w:w="683" w:type="pct"/>
            <w:tcBorders>
              <w:top w:val="nil"/>
              <w:left w:val="nil"/>
              <w:bottom w:val="single"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3,396,517.46 </w:t>
            </w:r>
          </w:p>
        </w:tc>
        <w:tc>
          <w:tcPr>
            <w:tcW w:w="727" w:type="pct"/>
            <w:tcBorders>
              <w:top w:val="nil"/>
              <w:left w:val="nil"/>
              <w:bottom w:val="single"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75,261,254.87 </w:t>
            </w:r>
          </w:p>
        </w:tc>
        <w:tc>
          <w:tcPr>
            <w:tcW w:w="727" w:type="pct"/>
            <w:tcBorders>
              <w:top w:val="nil"/>
              <w:left w:val="nil"/>
              <w:bottom w:val="single"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54,544,077.35 </w:t>
            </w:r>
          </w:p>
        </w:tc>
        <w:tc>
          <w:tcPr>
            <w:tcW w:w="506" w:type="pct"/>
            <w:tcBorders>
              <w:top w:val="nil"/>
              <w:left w:val="nil"/>
              <w:bottom w:val="single"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727" w:type="pct"/>
            <w:tcBorders>
              <w:top w:val="nil"/>
              <w:left w:val="nil"/>
              <w:bottom w:val="single" w:sz="4" w:space="0" w:color="auto"/>
              <w:right w:val="nil"/>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 xml:space="preserve"> 54,544,077.35 </w:t>
            </w:r>
          </w:p>
        </w:tc>
      </w:tr>
    </w:tbl>
    <w:p w:rsidR="00651DFE" w:rsidRDefault="00651DFE" w:rsidP="00B1445E">
      <w:pPr>
        <w:numPr>
          <w:ilvl w:val="4"/>
          <w:numId w:val="81"/>
        </w:numPr>
        <w:snapToGrid w:val="0"/>
        <w:spacing w:before="156" w:line="360" w:lineRule="exact"/>
        <w:ind w:left="987"/>
        <w:jc w:val="left"/>
        <w:outlineLvl w:val="2"/>
        <w:rPr>
          <w:rFonts w:cs="Arial"/>
          <w:bCs/>
          <w:color w:val="000000"/>
          <w:szCs w:val="21"/>
        </w:rPr>
      </w:pPr>
      <w:r>
        <w:rPr>
          <w:rFonts w:cs="Arial" w:hint="eastAsia"/>
          <w:bCs/>
          <w:color w:val="000000"/>
          <w:szCs w:val="21"/>
        </w:rPr>
        <w:t>存货跌价准备</w:t>
      </w:r>
    </w:p>
    <w:tbl>
      <w:tblPr>
        <w:tblW w:w="4943" w:type="pct"/>
        <w:tblInd w:w="108" w:type="dxa"/>
        <w:tblLook w:val="04A0" w:firstRow="1" w:lastRow="0" w:firstColumn="1" w:lastColumn="0" w:noHBand="0" w:noVBand="1"/>
      </w:tblPr>
      <w:tblGrid>
        <w:gridCol w:w="1647"/>
        <w:gridCol w:w="1101"/>
        <w:gridCol w:w="1173"/>
        <w:gridCol w:w="1103"/>
        <w:gridCol w:w="1104"/>
        <w:gridCol w:w="1105"/>
        <w:gridCol w:w="1198"/>
      </w:tblGrid>
      <w:tr w:rsidR="00651DFE" w:rsidTr="00651DFE">
        <w:trPr>
          <w:trHeight w:val="270"/>
        </w:trPr>
        <w:tc>
          <w:tcPr>
            <w:tcW w:w="981" w:type="pct"/>
            <w:vMerge w:val="restart"/>
            <w:tcBorders>
              <w:top w:val="single" w:sz="4" w:space="0" w:color="auto"/>
              <w:left w:val="nil"/>
              <w:bottom w:val="dotted" w:sz="4" w:space="0" w:color="000000"/>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项目</w:t>
            </w:r>
          </w:p>
        </w:tc>
        <w:tc>
          <w:tcPr>
            <w:tcW w:w="657" w:type="pct"/>
            <w:vMerge w:val="restart"/>
            <w:tcBorders>
              <w:top w:val="single" w:sz="4" w:space="0" w:color="auto"/>
              <w:left w:val="dotted" w:sz="4" w:space="0" w:color="auto"/>
              <w:bottom w:val="dotted" w:sz="4" w:space="0" w:color="000000"/>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期初余额</w:t>
            </w:r>
          </w:p>
        </w:tc>
        <w:tc>
          <w:tcPr>
            <w:tcW w:w="673" w:type="pct"/>
            <w:vMerge w:val="restart"/>
            <w:tcBorders>
              <w:top w:val="single" w:sz="4" w:space="0" w:color="auto"/>
              <w:left w:val="dotted" w:sz="4" w:space="0" w:color="auto"/>
              <w:bottom w:val="dotted" w:sz="4" w:space="0" w:color="000000"/>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本期增加额</w:t>
            </w:r>
          </w:p>
        </w:tc>
        <w:tc>
          <w:tcPr>
            <w:tcW w:w="1975" w:type="pct"/>
            <w:gridSpan w:val="3"/>
            <w:tcBorders>
              <w:top w:val="single" w:sz="4" w:space="0" w:color="auto"/>
              <w:left w:val="nil"/>
              <w:bottom w:val="dotted" w:sz="4" w:space="0" w:color="auto"/>
              <w:right w:val="dotted" w:sz="4" w:space="0" w:color="000000"/>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本期减少额</w:t>
            </w:r>
          </w:p>
        </w:tc>
        <w:tc>
          <w:tcPr>
            <w:tcW w:w="714" w:type="pct"/>
            <w:vMerge w:val="restart"/>
            <w:tcBorders>
              <w:top w:val="single" w:sz="4" w:space="0" w:color="auto"/>
              <w:left w:val="dotted" w:sz="4" w:space="0" w:color="auto"/>
              <w:bottom w:val="dotted" w:sz="4" w:space="0" w:color="000000"/>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期末余额</w:t>
            </w:r>
          </w:p>
        </w:tc>
      </w:tr>
      <w:tr w:rsidR="00651DFE" w:rsidTr="00651DFE">
        <w:trPr>
          <w:trHeight w:val="270"/>
        </w:trPr>
        <w:tc>
          <w:tcPr>
            <w:tcW w:w="0" w:type="auto"/>
            <w:vMerge/>
            <w:tcBorders>
              <w:top w:val="single" w:sz="4" w:space="0" w:color="auto"/>
              <w:left w:val="nil"/>
              <w:bottom w:val="dotted" w:sz="4" w:space="0" w:color="000000"/>
              <w:right w:val="dotted" w:sz="4" w:space="0" w:color="auto"/>
            </w:tcBorders>
            <w:vAlign w:val="center"/>
            <w:hideMark/>
          </w:tcPr>
          <w:p w:rsidR="00651DFE" w:rsidRDefault="00651DFE">
            <w:pPr>
              <w:rPr>
                <w:rFonts w:ascii="宋体" w:hAnsi="宋体" w:cs="宋体"/>
                <w:color w:val="000000"/>
                <w:sz w:val="18"/>
                <w:szCs w:val="18"/>
              </w:rPr>
            </w:pPr>
          </w:p>
        </w:tc>
        <w:tc>
          <w:tcPr>
            <w:tcW w:w="0" w:type="auto"/>
            <w:vMerge/>
            <w:tcBorders>
              <w:top w:val="single" w:sz="4" w:space="0" w:color="auto"/>
              <w:left w:val="dotted" w:sz="4" w:space="0" w:color="auto"/>
              <w:bottom w:val="dotted" w:sz="4" w:space="0" w:color="000000"/>
              <w:right w:val="dotted" w:sz="4" w:space="0" w:color="auto"/>
            </w:tcBorders>
            <w:vAlign w:val="center"/>
            <w:hideMark/>
          </w:tcPr>
          <w:p w:rsidR="00651DFE" w:rsidRDefault="00651DFE">
            <w:pPr>
              <w:rPr>
                <w:rFonts w:ascii="宋体" w:hAnsi="宋体" w:cs="宋体"/>
                <w:color w:val="000000"/>
                <w:sz w:val="18"/>
                <w:szCs w:val="18"/>
              </w:rPr>
            </w:pPr>
          </w:p>
        </w:tc>
        <w:tc>
          <w:tcPr>
            <w:tcW w:w="0" w:type="auto"/>
            <w:vMerge/>
            <w:tcBorders>
              <w:top w:val="single" w:sz="4" w:space="0" w:color="auto"/>
              <w:left w:val="dotted" w:sz="4" w:space="0" w:color="auto"/>
              <w:bottom w:val="dotted" w:sz="4" w:space="0" w:color="000000"/>
              <w:right w:val="dotted" w:sz="4" w:space="0" w:color="auto"/>
            </w:tcBorders>
            <w:vAlign w:val="center"/>
            <w:hideMark/>
          </w:tcPr>
          <w:p w:rsidR="00651DFE" w:rsidRDefault="00651DFE">
            <w:pPr>
              <w:rPr>
                <w:rFonts w:ascii="宋体" w:hAnsi="宋体" w:cs="宋体"/>
                <w:color w:val="000000"/>
                <w:sz w:val="18"/>
                <w:szCs w:val="18"/>
              </w:rPr>
            </w:pPr>
          </w:p>
        </w:tc>
        <w:tc>
          <w:tcPr>
            <w:tcW w:w="658" w:type="pct"/>
            <w:tcBorders>
              <w:top w:val="nil"/>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转回</w:t>
            </w:r>
          </w:p>
        </w:tc>
        <w:tc>
          <w:tcPr>
            <w:tcW w:w="658" w:type="pct"/>
            <w:tcBorders>
              <w:top w:val="nil"/>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转销</w:t>
            </w:r>
          </w:p>
        </w:tc>
        <w:tc>
          <w:tcPr>
            <w:tcW w:w="659" w:type="pct"/>
            <w:tcBorders>
              <w:top w:val="nil"/>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0" w:type="auto"/>
            <w:vMerge/>
            <w:tcBorders>
              <w:top w:val="single" w:sz="4" w:space="0" w:color="auto"/>
              <w:left w:val="dotted" w:sz="4" w:space="0" w:color="auto"/>
              <w:bottom w:val="dotted" w:sz="4" w:space="0" w:color="000000"/>
              <w:right w:val="nil"/>
            </w:tcBorders>
            <w:vAlign w:val="center"/>
            <w:hideMark/>
          </w:tcPr>
          <w:p w:rsidR="00651DFE" w:rsidRDefault="00651DFE">
            <w:pPr>
              <w:rPr>
                <w:rFonts w:ascii="宋体" w:hAnsi="宋体" w:cs="宋体"/>
                <w:color w:val="000000"/>
                <w:sz w:val="18"/>
                <w:szCs w:val="18"/>
              </w:rPr>
            </w:pPr>
          </w:p>
        </w:tc>
      </w:tr>
      <w:tr w:rsidR="00651DFE" w:rsidTr="00651DFE">
        <w:trPr>
          <w:trHeight w:val="285"/>
        </w:trPr>
        <w:tc>
          <w:tcPr>
            <w:tcW w:w="981" w:type="pct"/>
            <w:tcBorders>
              <w:top w:val="nil"/>
              <w:left w:val="nil"/>
              <w:bottom w:val="single" w:sz="4" w:space="0" w:color="auto"/>
              <w:right w:val="dotted" w:sz="4" w:space="0" w:color="auto"/>
            </w:tcBorders>
            <w:vAlign w:val="bottom"/>
            <w:hideMark/>
          </w:tcPr>
          <w:p w:rsidR="00651DFE" w:rsidRDefault="00651DFE">
            <w:pPr>
              <w:rPr>
                <w:rFonts w:ascii="宋体" w:hAnsi="宋体"/>
                <w:sz w:val="20"/>
                <w:szCs w:val="20"/>
              </w:rPr>
            </w:pPr>
            <w:r>
              <w:rPr>
                <w:rFonts w:hint="eastAsia"/>
                <w:sz w:val="20"/>
                <w:szCs w:val="20"/>
              </w:rPr>
              <w:t>消耗性生物资产</w:t>
            </w:r>
          </w:p>
        </w:tc>
        <w:tc>
          <w:tcPr>
            <w:tcW w:w="657" w:type="pct"/>
            <w:tcBorders>
              <w:top w:val="nil"/>
              <w:left w:val="nil"/>
              <w:bottom w:val="single" w:sz="4" w:space="0" w:color="auto"/>
              <w:right w:val="dotted" w:sz="4" w:space="0" w:color="auto"/>
            </w:tcBorders>
            <w:vAlign w:val="bottom"/>
            <w:hideMark/>
          </w:tcPr>
          <w:p w:rsidR="00651DFE" w:rsidRDefault="00651DFE">
            <w:pPr>
              <w:rPr>
                <w:rFonts w:ascii="宋体" w:hAnsi="宋体"/>
                <w:sz w:val="20"/>
                <w:szCs w:val="20"/>
              </w:rPr>
            </w:pPr>
            <w:r>
              <w:rPr>
                <w:rFonts w:hint="eastAsia"/>
                <w:sz w:val="20"/>
                <w:szCs w:val="20"/>
              </w:rPr>
              <w:t xml:space="preserve">　</w:t>
            </w:r>
          </w:p>
        </w:tc>
        <w:tc>
          <w:tcPr>
            <w:tcW w:w="673" w:type="pct"/>
            <w:tcBorders>
              <w:top w:val="nil"/>
              <w:left w:val="nil"/>
              <w:bottom w:val="single"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3,396,517.46 </w:t>
            </w:r>
          </w:p>
        </w:tc>
        <w:tc>
          <w:tcPr>
            <w:tcW w:w="658" w:type="pct"/>
            <w:tcBorders>
              <w:top w:val="nil"/>
              <w:left w:val="nil"/>
              <w:bottom w:val="single" w:sz="4" w:space="0" w:color="auto"/>
              <w:right w:val="dotted" w:sz="4" w:space="0" w:color="auto"/>
            </w:tcBorders>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 xml:space="preserve">　</w:t>
            </w:r>
          </w:p>
        </w:tc>
        <w:tc>
          <w:tcPr>
            <w:tcW w:w="658" w:type="pct"/>
            <w:tcBorders>
              <w:top w:val="nil"/>
              <w:left w:val="nil"/>
              <w:bottom w:val="single" w:sz="4" w:space="0" w:color="auto"/>
              <w:right w:val="dotted" w:sz="4" w:space="0" w:color="auto"/>
            </w:tcBorders>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 xml:space="preserve">　</w:t>
            </w:r>
          </w:p>
        </w:tc>
        <w:tc>
          <w:tcPr>
            <w:tcW w:w="659" w:type="pct"/>
            <w:tcBorders>
              <w:top w:val="nil"/>
              <w:left w:val="nil"/>
              <w:bottom w:val="single" w:sz="4" w:space="0" w:color="auto"/>
              <w:right w:val="dotted" w:sz="4" w:space="0" w:color="auto"/>
            </w:tcBorders>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 xml:space="preserve">　</w:t>
            </w:r>
          </w:p>
        </w:tc>
        <w:tc>
          <w:tcPr>
            <w:tcW w:w="714" w:type="pct"/>
            <w:tcBorders>
              <w:top w:val="nil"/>
              <w:left w:val="nil"/>
              <w:bottom w:val="single"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3,396,517.46 </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其他流动资产</w:t>
      </w:r>
    </w:p>
    <w:tbl>
      <w:tblPr>
        <w:tblW w:w="5000" w:type="pct"/>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1818"/>
        <w:gridCol w:w="3355"/>
        <w:gridCol w:w="3355"/>
      </w:tblGrid>
      <w:tr w:rsidR="00651DFE" w:rsidTr="00651DFE">
        <w:trPr>
          <w:trHeight w:val="405"/>
        </w:trPr>
        <w:tc>
          <w:tcPr>
            <w:tcW w:w="1066" w:type="pct"/>
            <w:tcBorders>
              <w:top w:val="single" w:sz="8" w:space="0" w:color="auto"/>
              <w:left w:val="nil"/>
              <w:bottom w:val="dotted" w:sz="4" w:space="0" w:color="auto"/>
              <w:right w:val="dotted" w:sz="4" w:space="0" w:color="auto"/>
            </w:tcBorders>
            <w:noWrap/>
            <w:vAlign w:val="center"/>
            <w:hideMark/>
          </w:tcPr>
          <w:p w:rsidR="00651DFE" w:rsidRDefault="00651DFE">
            <w:pPr>
              <w:jc w:val="center"/>
              <w:rPr>
                <w:rFonts w:ascii="宋体" w:hAnsi="宋体" w:cs="宋体"/>
                <w:color w:val="000000"/>
                <w:sz w:val="18"/>
                <w:szCs w:val="18"/>
              </w:rPr>
            </w:pPr>
            <w:r>
              <w:rPr>
                <w:rFonts w:hint="eastAsia"/>
                <w:color w:val="000000"/>
                <w:sz w:val="18"/>
                <w:szCs w:val="18"/>
              </w:rPr>
              <w:t>项目</w:t>
            </w:r>
          </w:p>
        </w:tc>
        <w:tc>
          <w:tcPr>
            <w:tcW w:w="1967" w:type="pct"/>
            <w:tcBorders>
              <w:top w:val="single" w:sz="8" w:space="0" w:color="auto"/>
              <w:left w:val="dotted" w:sz="4" w:space="0" w:color="auto"/>
              <w:bottom w:val="dotted" w:sz="4" w:space="0" w:color="auto"/>
              <w:right w:val="dotted" w:sz="4" w:space="0" w:color="auto"/>
            </w:tcBorders>
            <w:noWrap/>
            <w:vAlign w:val="center"/>
            <w:hideMark/>
          </w:tcPr>
          <w:p w:rsidR="00651DFE" w:rsidRDefault="00651DFE">
            <w:pPr>
              <w:jc w:val="center"/>
              <w:rPr>
                <w:rFonts w:ascii="宋体" w:hAnsi="宋体" w:cs="宋体"/>
                <w:color w:val="000000"/>
                <w:sz w:val="18"/>
                <w:szCs w:val="18"/>
              </w:rPr>
            </w:pPr>
            <w:r>
              <w:rPr>
                <w:rFonts w:hint="eastAsia"/>
                <w:color w:val="000000"/>
                <w:sz w:val="18"/>
                <w:szCs w:val="18"/>
              </w:rPr>
              <w:t>期末余额</w:t>
            </w:r>
          </w:p>
        </w:tc>
        <w:tc>
          <w:tcPr>
            <w:tcW w:w="1967" w:type="pct"/>
            <w:tcBorders>
              <w:top w:val="single" w:sz="8" w:space="0" w:color="auto"/>
              <w:left w:val="dotted" w:sz="4" w:space="0" w:color="auto"/>
              <w:bottom w:val="dotted" w:sz="4" w:space="0" w:color="auto"/>
              <w:right w:val="nil"/>
            </w:tcBorders>
            <w:noWrap/>
            <w:vAlign w:val="center"/>
            <w:hideMark/>
          </w:tcPr>
          <w:p w:rsidR="00651DFE" w:rsidRDefault="00651DFE">
            <w:pPr>
              <w:jc w:val="center"/>
              <w:rPr>
                <w:rFonts w:ascii="宋体" w:hAnsi="宋体" w:cs="宋体"/>
                <w:color w:val="000000"/>
                <w:sz w:val="18"/>
                <w:szCs w:val="18"/>
              </w:rPr>
            </w:pPr>
            <w:r>
              <w:rPr>
                <w:rFonts w:hint="eastAsia"/>
                <w:color w:val="000000"/>
                <w:sz w:val="18"/>
                <w:szCs w:val="18"/>
              </w:rPr>
              <w:t>期初余额</w:t>
            </w:r>
          </w:p>
        </w:tc>
      </w:tr>
      <w:tr w:rsidR="00651DFE" w:rsidTr="00651DFE">
        <w:trPr>
          <w:trHeight w:val="405"/>
        </w:trPr>
        <w:tc>
          <w:tcPr>
            <w:tcW w:w="1066" w:type="pct"/>
            <w:tcBorders>
              <w:top w:val="dotted" w:sz="4" w:space="0" w:color="auto"/>
              <w:left w:val="nil"/>
              <w:bottom w:val="dotted" w:sz="4" w:space="0" w:color="auto"/>
              <w:right w:val="dotted" w:sz="4" w:space="0" w:color="auto"/>
            </w:tcBorders>
            <w:noWrap/>
            <w:vAlign w:val="center"/>
            <w:hideMark/>
          </w:tcPr>
          <w:p w:rsidR="00651DFE" w:rsidRDefault="00651DFE">
            <w:pPr>
              <w:rPr>
                <w:rFonts w:ascii="宋体" w:hAnsi="宋体" w:cs="宋体"/>
                <w:color w:val="000000"/>
                <w:sz w:val="20"/>
                <w:szCs w:val="20"/>
              </w:rPr>
            </w:pPr>
            <w:r>
              <w:rPr>
                <w:rFonts w:hint="eastAsia"/>
                <w:color w:val="000000"/>
                <w:sz w:val="20"/>
                <w:szCs w:val="20"/>
              </w:rPr>
              <w:t>租赁费</w:t>
            </w:r>
          </w:p>
        </w:tc>
        <w:tc>
          <w:tcPr>
            <w:tcW w:w="196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364,990.85</w:t>
            </w:r>
          </w:p>
        </w:tc>
        <w:tc>
          <w:tcPr>
            <w:tcW w:w="1967"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143,000.00</w:t>
            </w:r>
          </w:p>
        </w:tc>
      </w:tr>
      <w:tr w:rsidR="00651DFE" w:rsidTr="00651DFE">
        <w:trPr>
          <w:trHeight w:val="405"/>
        </w:trPr>
        <w:tc>
          <w:tcPr>
            <w:tcW w:w="1066" w:type="pct"/>
            <w:tcBorders>
              <w:top w:val="dotted" w:sz="4" w:space="0" w:color="auto"/>
              <w:left w:val="nil"/>
              <w:bottom w:val="dotted" w:sz="4" w:space="0" w:color="auto"/>
              <w:right w:val="dotted" w:sz="4" w:space="0" w:color="auto"/>
            </w:tcBorders>
            <w:noWrap/>
            <w:vAlign w:val="center"/>
            <w:hideMark/>
          </w:tcPr>
          <w:p w:rsidR="00651DFE" w:rsidRDefault="00651DFE">
            <w:pPr>
              <w:rPr>
                <w:rFonts w:ascii="宋体" w:hAnsi="宋体" w:cs="宋体"/>
                <w:color w:val="000000"/>
                <w:sz w:val="20"/>
                <w:szCs w:val="20"/>
              </w:rPr>
            </w:pPr>
            <w:r>
              <w:rPr>
                <w:rFonts w:hint="eastAsia"/>
                <w:color w:val="000000"/>
                <w:sz w:val="20"/>
                <w:szCs w:val="20"/>
              </w:rPr>
              <w:t>广告费</w:t>
            </w:r>
          </w:p>
        </w:tc>
        <w:tc>
          <w:tcPr>
            <w:tcW w:w="196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591,868.77</w:t>
            </w:r>
          </w:p>
        </w:tc>
        <w:tc>
          <w:tcPr>
            <w:tcW w:w="1967"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397,562.50</w:t>
            </w:r>
          </w:p>
        </w:tc>
      </w:tr>
      <w:tr w:rsidR="00651DFE" w:rsidTr="00651DFE">
        <w:trPr>
          <w:trHeight w:val="405"/>
        </w:trPr>
        <w:tc>
          <w:tcPr>
            <w:tcW w:w="1066" w:type="pct"/>
            <w:tcBorders>
              <w:top w:val="dotted" w:sz="4" w:space="0" w:color="auto"/>
              <w:left w:val="nil"/>
              <w:bottom w:val="single" w:sz="8" w:space="0" w:color="auto"/>
              <w:right w:val="dotted" w:sz="4" w:space="0" w:color="auto"/>
            </w:tcBorders>
            <w:noWrap/>
            <w:vAlign w:val="center"/>
            <w:hideMark/>
          </w:tcPr>
          <w:p w:rsidR="00651DFE" w:rsidRDefault="00651DFE">
            <w:pPr>
              <w:jc w:val="center"/>
              <w:rPr>
                <w:rFonts w:ascii="宋体" w:hAnsi="宋体" w:cs="宋体"/>
                <w:color w:val="000000"/>
                <w:sz w:val="20"/>
                <w:szCs w:val="20"/>
              </w:rPr>
            </w:pPr>
            <w:r>
              <w:rPr>
                <w:rFonts w:hint="eastAsia"/>
                <w:color w:val="000000"/>
                <w:sz w:val="20"/>
                <w:szCs w:val="20"/>
              </w:rPr>
              <w:t>合计</w:t>
            </w:r>
          </w:p>
        </w:tc>
        <w:tc>
          <w:tcPr>
            <w:tcW w:w="1967"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956,859.62</w:t>
            </w:r>
          </w:p>
        </w:tc>
        <w:tc>
          <w:tcPr>
            <w:tcW w:w="1967" w:type="pct"/>
            <w:tcBorders>
              <w:top w:val="dotted" w:sz="4" w:space="0" w:color="auto"/>
              <w:left w:val="dotted" w:sz="4" w:space="0" w:color="auto"/>
              <w:bottom w:val="single" w:sz="8" w:space="0" w:color="auto"/>
              <w:right w:val="nil"/>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540,562.50</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长期应收款</w:t>
      </w:r>
    </w:p>
    <w:tbl>
      <w:tblPr>
        <w:tblW w:w="4933"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861"/>
        <w:gridCol w:w="1279"/>
        <w:gridCol w:w="719"/>
        <w:gridCol w:w="1279"/>
        <w:gridCol w:w="1279"/>
        <w:gridCol w:w="720"/>
        <w:gridCol w:w="1277"/>
      </w:tblGrid>
      <w:tr w:rsidR="00651DFE" w:rsidTr="00651DFE">
        <w:trPr>
          <w:trHeight w:val="231"/>
          <w:tblHeader/>
        </w:trPr>
        <w:tc>
          <w:tcPr>
            <w:tcW w:w="1106" w:type="pct"/>
            <w:vMerge w:val="restart"/>
            <w:tcBorders>
              <w:top w:val="single"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项目</w:t>
            </w:r>
          </w:p>
        </w:tc>
        <w:tc>
          <w:tcPr>
            <w:tcW w:w="1946" w:type="pct"/>
            <w:gridSpan w:val="3"/>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期末余额</w:t>
            </w:r>
          </w:p>
        </w:tc>
        <w:tc>
          <w:tcPr>
            <w:tcW w:w="1947" w:type="pct"/>
            <w:gridSpan w:val="3"/>
            <w:tcBorders>
              <w:top w:val="single"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期初余额</w:t>
            </w:r>
          </w:p>
        </w:tc>
      </w:tr>
      <w:tr w:rsidR="00651DFE" w:rsidTr="00651DFE">
        <w:trPr>
          <w:trHeight w:val="231"/>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sz w:val="18"/>
                <w:szCs w:val="18"/>
              </w:rPr>
            </w:pPr>
          </w:p>
        </w:tc>
        <w:tc>
          <w:tcPr>
            <w:tcW w:w="760"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账面余额</w:t>
            </w:r>
          </w:p>
        </w:tc>
        <w:tc>
          <w:tcPr>
            <w:tcW w:w="427"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坏账准备</w:t>
            </w:r>
          </w:p>
        </w:tc>
        <w:tc>
          <w:tcPr>
            <w:tcW w:w="760"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账面价值</w:t>
            </w:r>
          </w:p>
        </w:tc>
        <w:tc>
          <w:tcPr>
            <w:tcW w:w="760"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账面余额</w:t>
            </w:r>
          </w:p>
        </w:tc>
        <w:tc>
          <w:tcPr>
            <w:tcW w:w="428"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坏账准备</w:t>
            </w:r>
          </w:p>
        </w:tc>
        <w:tc>
          <w:tcPr>
            <w:tcW w:w="760" w:type="pct"/>
            <w:tcBorders>
              <w:top w:val="dotted" w:sz="4"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账面价值</w:t>
            </w:r>
          </w:p>
        </w:tc>
      </w:tr>
      <w:tr w:rsidR="00651DFE" w:rsidTr="00651DFE">
        <w:trPr>
          <w:trHeight w:val="231"/>
        </w:trPr>
        <w:tc>
          <w:tcPr>
            <w:tcW w:w="1106" w:type="pct"/>
            <w:tcBorders>
              <w:top w:val="dotted" w:sz="4" w:space="0" w:color="auto"/>
              <w:left w:val="nil"/>
              <w:bottom w:val="single" w:sz="4" w:space="0" w:color="auto"/>
              <w:right w:val="dotted" w:sz="4" w:space="0" w:color="auto"/>
            </w:tcBorders>
            <w:noWrap/>
            <w:vAlign w:val="center"/>
            <w:hideMark/>
          </w:tcPr>
          <w:p w:rsidR="00651DFE" w:rsidRDefault="00651DFE">
            <w:pPr>
              <w:spacing w:line="400" w:lineRule="exact"/>
              <w:rPr>
                <w:rFonts w:ascii="宋体" w:hAnsi="宋体" w:cs="宋体"/>
                <w:sz w:val="18"/>
                <w:szCs w:val="18"/>
              </w:rPr>
            </w:pPr>
            <w:r>
              <w:rPr>
                <w:rFonts w:hint="eastAsia"/>
                <w:sz w:val="18"/>
                <w:szCs w:val="18"/>
              </w:rPr>
              <w:t>融资租赁保证金</w:t>
            </w:r>
          </w:p>
        </w:tc>
        <w:tc>
          <w:tcPr>
            <w:tcW w:w="760" w:type="pct"/>
            <w:tcBorders>
              <w:top w:val="dotted" w:sz="4" w:space="0" w:color="auto"/>
              <w:left w:val="dotted" w:sz="4" w:space="0" w:color="auto"/>
              <w:bottom w:val="single" w:sz="4" w:space="0" w:color="auto"/>
              <w:right w:val="dotted" w:sz="4" w:space="0" w:color="auto"/>
            </w:tcBorders>
            <w:noWrap/>
            <w:vAlign w:val="center"/>
            <w:hideMark/>
          </w:tcPr>
          <w:p w:rsidR="00651DFE" w:rsidRDefault="00651DFE">
            <w:pPr>
              <w:spacing w:line="400" w:lineRule="exact"/>
              <w:jc w:val="right"/>
              <w:rPr>
                <w:rFonts w:ascii="宋体" w:hAnsi="宋体" w:cs="宋体"/>
                <w:sz w:val="18"/>
                <w:szCs w:val="18"/>
              </w:rPr>
            </w:pPr>
            <w:r>
              <w:rPr>
                <w:rFonts w:hint="eastAsia"/>
                <w:sz w:val="18"/>
                <w:szCs w:val="18"/>
              </w:rPr>
              <w:t>5,566,638.06</w:t>
            </w:r>
            <w:r>
              <w:rPr>
                <w:rFonts w:hint="eastAsia"/>
                <w:sz w:val="18"/>
                <w:szCs w:val="18"/>
              </w:rPr>
              <w:t xml:space="preserve">　</w:t>
            </w:r>
          </w:p>
        </w:tc>
        <w:tc>
          <w:tcPr>
            <w:tcW w:w="427" w:type="pct"/>
            <w:tcBorders>
              <w:top w:val="dotted" w:sz="4" w:space="0" w:color="auto"/>
              <w:left w:val="dotted" w:sz="4" w:space="0" w:color="auto"/>
              <w:bottom w:val="single" w:sz="4" w:space="0" w:color="auto"/>
              <w:right w:val="dotted" w:sz="4" w:space="0" w:color="auto"/>
            </w:tcBorders>
            <w:vAlign w:val="center"/>
            <w:hideMark/>
          </w:tcPr>
          <w:p w:rsidR="00651DFE" w:rsidRDefault="00651DFE">
            <w:pPr>
              <w:spacing w:line="400" w:lineRule="exact"/>
              <w:jc w:val="right"/>
              <w:rPr>
                <w:rFonts w:ascii="宋体" w:hAnsi="宋体" w:cs="宋体"/>
                <w:sz w:val="18"/>
                <w:szCs w:val="18"/>
              </w:rPr>
            </w:pPr>
            <w:r>
              <w:rPr>
                <w:rFonts w:hint="eastAsia"/>
                <w:sz w:val="18"/>
                <w:szCs w:val="18"/>
              </w:rPr>
              <w:t xml:space="preserve">　</w:t>
            </w:r>
          </w:p>
        </w:tc>
        <w:tc>
          <w:tcPr>
            <w:tcW w:w="760" w:type="pct"/>
            <w:tcBorders>
              <w:top w:val="dotted" w:sz="4" w:space="0" w:color="auto"/>
              <w:left w:val="dotted" w:sz="4" w:space="0" w:color="auto"/>
              <w:bottom w:val="single" w:sz="4" w:space="0" w:color="auto"/>
              <w:right w:val="dotted" w:sz="4" w:space="0" w:color="auto"/>
            </w:tcBorders>
            <w:vAlign w:val="center"/>
            <w:hideMark/>
          </w:tcPr>
          <w:p w:rsidR="00651DFE" w:rsidRDefault="00651DFE">
            <w:pPr>
              <w:spacing w:line="400" w:lineRule="exact"/>
              <w:jc w:val="right"/>
              <w:rPr>
                <w:rFonts w:ascii="宋体" w:hAnsi="宋体" w:cs="宋体"/>
                <w:sz w:val="18"/>
                <w:szCs w:val="18"/>
              </w:rPr>
            </w:pPr>
            <w:r>
              <w:rPr>
                <w:rFonts w:hint="eastAsia"/>
                <w:sz w:val="18"/>
                <w:szCs w:val="18"/>
              </w:rPr>
              <w:t>5,566,638.06</w:t>
            </w:r>
            <w:r>
              <w:rPr>
                <w:rFonts w:hint="eastAsia"/>
                <w:sz w:val="18"/>
                <w:szCs w:val="18"/>
              </w:rPr>
              <w:t xml:space="preserve">　</w:t>
            </w:r>
          </w:p>
        </w:tc>
        <w:tc>
          <w:tcPr>
            <w:tcW w:w="760" w:type="pct"/>
            <w:tcBorders>
              <w:top w:val="dotted" w:sz="4" w:space="0" w:color="auto"/>
              <w:left w:val="dotted" w:sz="4" w:space="0" w:color="auto"/>
              <w:bottom w:val="single" w:sz="4" w:space="0" w:color="auto"/>
              <w:right w:val="dotted" w:sz="4" w:space="0" w:color="auto"/>
            </w:tcBorders>
            <w:vAlign w:val="center"/>
          </w:tcPr>
          <w:p w:rsidR="00651DFE" w:rsidRDefault="00651DFE">
            <w:pPr>
              <w:spacing w:line="400" w:lineRule="exact"/>
              <w:jc w:val="right"/>
              <w:rPr>
                <w:rFonts w:ascii="宋体" w:hAnsi="宋体" w:cs="宋体"/>
                <w:sz w:val="18"/>
                <w:szCs w:val="18"/>
              </w:rPr>
            </w:pPr>
          </w:p>
        </w:tc>
        <w:tc>
          <w:tcPr>
            <w:tcW w:w="428" w:type="pct"/>
            <w:tcBorders>
              <w:top w:val="dotted" w:sz="4" w:space="0" w:color="auto"/>
              <w:left w:val="dotted" w:sz="4" w:space="0" w:color="auto"/>
              <w:bottom w:val="single" w:sz="4" w:space="0" w:color="auto"/>
              <w:right w:val="dotted" w:sz="4" w:space="0" w:color="auto"/>
            </w:tcBorders>
            <w:vAlign w:val="center"/>
          </w:tcPr>
          <w:p w:rsidR="00651DFE" w:rsidRDefault="00651DFE">
            <w:pPr>
              <w:spacing w:line="400" w:lineRule="exact"/>
              <w:jc w:val="right"/>
              <w:rPr>
                <w:rFonts w:ascii="宋体" w:hAnsi="宋体" w:cs="宋体"/>
                <w:sz w:val="18"/>
                <w:szCs w:val="18"/>
              </w:rPr>
            </w:pPr>
          </w:p>
        </w:tc>
        <w:tc>
          <w:tcPr>
            <w:tcW w:w="760" w:type="pct"/>
            <w:tcBorders>
              <w:top w:val="dotted" w:sz="4" w:space="0" w:color="auto"/>
              <w:left w:val="dotted" w:sz="4" w:space="0" w:color="auto"/>
              <w:bottom w:val="single" w:sz="4" w:space="0" w:color="auto"/>
              <w:right w:val="nil"/>
            </w:tcBorders>
            <w:noWrap/>
            <w:vAlign w:val="center"/>
          </w:tcPr>
          <w:p w:rsidR="00651DFE" w:rsidRDefault="00651DFE">
            <w:pPr>
              <w:spacing w:line="400" w:lineRule="exact"/>
              <w:jc w:val="right"/>
              <w:rPr>
                <w:rFonts w:ascii="宋体" w:hAnsi="宋体" w:cs="宋体"/>
                <w:sz w:val="18"/>
                <w:szCs w:val="18"/>
              </w:rPr>
            </w:pP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固定资产</w:t>
      </w:r>
    </w:p>
    <w:p w:rsidR="00651DFE" w:rsidRDefault="00651DFE" w:rsidP="00B1445E">
      <w:pPr>
        <w:pStyle w:val="affa"/>
        <w:numPr>
          <w:ilvl w:val="4"/>
          <w:numId w:val="82"/>
        </w:numPr>
        <w:tabs>
          <w:tab w:val="left" w:pos="0"/>
          <w:tab w:val="left" w:pos="1418"/>
        </w:tabs>
        <w:autoSpaceDE w:val="0"/>
        <w:autoSpaceDN w:val="0"/>
        <w:snapToGrid w:val="0"/>
        <w:spacing w:before="156" w:line="360" w:lineRule="exact"/>
        <w:ind w:firstLineChars="0"/>
        <w:jc w:val="left"/>
        <w:textAlignment w:val="bottom"/>
        <w:outlineLvl w:val="4"/>
        <w:rPr>
          <w:rFonts w:ascii="宋体" w:hAnsi="宋体" w:cs="Arial"/>
          <w:szCs w:val="21"/>
        </w:rPr>
      </w:pPr>
      <w:r>
        <w:rPr>
          <w:rFonts w:ascii="宋体" w:hAnsi="宋体" w:cs="Arial" w:hint="eastAsia"/>
          <w:szCs w:val="21"/>
        </w:rPr>
        <w:t>固定资产情况</w:t>
      </w:r>
    </w:p>
    <w:tbl>
      <w:tblPr>
        <w:tblW w:w="9227" w:type="dxa"/>
        <w:tblInd w:w="95"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353"/>
        <w:gridCol w:w="1395"/>
        <w:gridCol w:w="1395"/>
        <w:gridCol w:w="1285"/>
        <w:gridCol w:w="1285"/>
        <w:gridCol w:w="1225"/>
        <w:gridCol w:w="1289"/>
      </w:tblGrid>
      <w:tr w:rsidR="00651DFE" w:rsidTr="00651DFE">
        <w:trPr>
          <w:cantSplit/>
          <w:trHeight w:val="272"/>
          <w:tblHeader/>
        </w:trPr>
        <w:tc>
          <w:tcPr>
            <w:tcW w:w="1353" w:type="dxa"/>
            <w:tcBorders>
              <w:top w:val="single"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3"/>
                <w:szCs w:val="13"/>
              </w:rPr>
            </w:pPr>
            <w:r>
              <w:rPr>
                <w:rFonts w:hint="eastAsia"/>
                <w:sz w:val="13"/>
                <w:szCs w:val="13"/>
              </w:rPr>
              <w:t>项目</w:t>
            </w:r>
          </w:p>
        </w:tc>
        <w:tc>
          <w:tcPr>
            <w:tcW w:w="1395" w:type="dxa"/>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3"/>
                <w:szCs w:val="13"/>
              </w:rPr>
            </w:pPr>
            <w:r>
              <w:rPr>
                <w:rFonts w:hint="eastAsia"/>
                <w:sz w:val="13"/>
                <w:szCs w:val="13"/>
              </w:rPr>
              <w:t>房屋及建筑物</w:t>
            </w:r>
          </w:p>
        </w:tc>
        <w:tc>
          <w:tcPr>
            <w:tcW w:w="1395" w:type="dxa"/>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3"/>
                <w:szCs w:val="13"/>
              </w:rPr>
            </w:pPr>
            <w:r>
              <w:rPr>
                <w:rFonts w:hint="eastAsia"/>
                <w:sz w:val="13"/>
                <w:szCs w:val="13"/>
              </w:rPr>
              <w:t>机器设备</w:t>
            </w:r>
          </w:p>
        </w:tc>
        <w:tc>
          <w:tcPr>
            <w:tcW w:w="1285" w:type="dxa"/>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3"/>
                <w:szCs w:val="13"/>
              </w:rPr>
            </w:pPr>
            <w:r>
              <w:rPr>
                <w:rFonts w:hint="eastAsia"/>
                <w:sz w:val="13"/>
                <w:szCs w:val="13"/>
              </w:rPr>
              <w:t>运输设备</w:t>
            </w:r>
          </w:p>
        </w:tc>
        <w:tc>
          <w:tcPr>
            <w:tcW w:w="1285" w:type="dxa"/>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3"/>
                <w:szCs w:val="13"/>
              </w:rPr>
            </w:pPr>
            <w:r>
              <w:rPr>
                <w:rFonts w:hint="eastAsia"/>
                <w:sz w:val="13"/>
                <w:szCs w:val="13"/>
              </w:rPr>
              <w:t>电子设备</w:t>
            </w:r>
          </w:p>
        </w:tc>
        <w:tc>
          <w:tcPr>
            <w:tcW w:w="1225" w:type="dxa"/>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3"/>
                <w:szCs w:val="13"/>
              </w:rPr>
            </w:pPr>
            <w:r>
              <w:rPr>
                <w:rFonts w:hint="eastAsia"/>
                <w:sz w:val="13"/>
                <w:szCs w:val="13"/>
              </w:rPr>
              <w:t>其他设备</w:t>
            </w:r>
          </w:p>
        </w:tc>
        <w:tc>
          <w:tcPr>
            <w:tcW w:w="1289" w:type="dxa"/>
            <w:tcBorders>
              <w:top w:val="single" w:sz="4"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sz w:val="13"/>
                <w:szCs w:val="13"/>
              </w:rPr>
            </w:pPr>
            <w:r>
              <w:rPr>
                <w:rFonts w:hint="eastAsia"/>
                <w:sz w:val="13"/>
                <w:szCs w:val="13"/>
              </w:rPr>
              <w:t>合计</w:t>
            </w: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一、账面原值：</w:t>
            </w:r>
          </w:p>
        </w:tc>
        <w:tc>
          <w:tcPr>
            <w:tcW w:w="1395" w:type="dxa"/>
            <w:tcBorders>
              <w:top w:val="dotted" w:sz="4" w:space="0" w:color="auto"/>
              <w:left w:val="dotted" w:sz="4" w:space="0" w:color="auto"/>
              <w:bottom w:val="dotted" w:sz="4" w:space="0" w:color="auto"/>
              <w:right w:val="dotted" w:sz="4" w:space="0" w:color="auto"/>
            </w:tcBorders>
            <w:noWrap/>
            <w:vAlign w:val="center"/>
            <w:hideMark/>
          </w:tcPr>
          <w:p w:rsidR="00651DFE" w:rsidRDefault="00651DFE" w:rsidP="00651DFE">
            <w:pPr>
              <w:spacing w:line="400" w:lineRule="exact"/>
              <w:ind w:rightChars="-43" w:right="-90"/>
              <w:jc w:val="right"/>
              <w:rPr>
                <w:rFonts w:ascii="宋体" w:hAnsi="宋体" w:cs="宋体"/>
                <w:sz w:val="13"/>
                <w:szCs w:val="13"/>
              </w:rPr>
            </w:pPr>
            <w:r>
              <w:rPr>
                <w:rFonts w:hint="eastAsia"/>
                <w:sz w:val="13"/>
                <w:szCs w:val="13"/>
              </w:rPr>
              <w:t xml:space="preserve">　</w:t>
            </w:r>
          </w:p>
        </w:tc>
        <w:tc>
          <w:tcPr>
            <w:tcW w:w="1395" w:type="dxa"/>
            <w:tcBorders>
              <w:top w:val="dotted" w:sz="4" w:space="0" w:color="auto"/>
              <w:left w:val="dotted" w:sz="4" w:space="0" w:color="auto"/>
              <w:bottom w:val="dotted" w:sz="4" w:space="0" w:color="auto"/>
              <w:right w:val="dotted" w:sz="4" w:space="0" w:color="auto"/>
            </w:tcBorders>
            <w:noWrap/>
            <w:vAlign w:val="center"/>
            <w:hideMark/>
          </w:tcPr>
          <w:p w:rsidR="00651DFE" w:rsidRDefault="00651DFE" w:rsidP="00651DFE">
            <w:pPr>
              <w:spacing w:line="400" w:lineRule="exact"/>
              <w:ind w:rightChars="-43" w:right="-90"/>
              <w:jc w:val="right"/>
              <w:rPr>
                <w:rFonts w:ascii="宋体" w:hAnsi="宋体" w:cs="宋体"/>
                <w:sz w:val="13"/>
                <w:szCs w:val="13"/>
              </w:rPr>
            </w:pPr>
            <w:r>
              <w:rPr>
                <w:rFonts w:hint="eastAsia"/>
                <w:sz w:val="13"/>
                <w:szCs w:val="13"/>
              </w:rPr>
              <w:t xml:space="preserve">　</w:t>
            </w:r>
          </w:p>
        </w:tc>
        <w:tc>
          <w:tcPr>
            <w:tcW w:w="1285" w:type="dxa"/>
            <w:tcBorders>
              <w:top w:val="dotted" w:sz="4" w:space="0" w:color="auto"/>
              <w:left w:val="dotted" w:sz="4" w:space="0" w:color="auto"/>
              <w:bottom w:val="dotted" w:sz="4" w:space="0" w:color="auto"/>
              <w:right w:val="dotted" w:sz="4" w:space="0" w:color="auto"/>
            </w:tcBorders>
            <w:noWrap/>
            <w:vAlign w:val="center"/>
            <w:hideMark/>
          </w:tcPr>
          <w:p w:rsidR="00651DFE" w:rsidRDefault="00651DFE" w:rsidP="00651DFE">
            <w:pPr>
              <w:spacing w:line="400" w:lineRule="exact"/>
              <w:ind w:rightChars="-43" w:right="-90"/>
              <w:jc w:val="right"/>
              <w:rPr>
                <w:rFonts w:ascii="宋体" w:hAnsi="宋体" w:cs="宋体"/>
                <w:sz w:val="13"/>
                <w:szCs w:val="13"/>
              </w:rPr>
            </w:pPr>
            <w:r>
              <w:rPr>
                <w:rFonts w:hint="eastAsia"/>
                <w:sz w:val="13"/>
                <w:szCs w:val="13"/>
              </w:rPr>
              <w:t xml:space="preserve">　</w:t>
            </w:r>
          </w:p>
        </w:tc>
        <w:tc>
          <w:tcPr>
            <w:tcW w:w="1285" w:type="dxa"/>
            <w:tcBorders>
              <w:top w:val="dotted" w:sz="4" w:space="0" w:color="auto"/>
              <w:left w:val="dotted" w:sz="4" w:space="0" w:color="auto"/>
              <w:bottom w:val="dotted" w:sz="4" w:space="0" w:color="auto"/>
              <w:right w:val="dotted" w:sz="4" w:space="0" w:color="auto"/>
            </w:tcBorders>
            <w:noWrap/>
            <w:vAlign w:val="center"/>
            <w:hideMark/>
          </w:tcPr>
          <w:p w:rsidR="00651DFE" w:rsidRDefault="00651DFE" w:rsidP="00651DFE">
            <w:pPr>
              <w:spacing w:line="400" w:lineRule="exact"/>
              <w:ind w:rightChars="-43" w:right="-90"/>
              <w:jc w:val="right"/>
              <w:rPr>
                <w:rFonts w:ascii="宋体" w:hAnsi="宋体" w:cs="宋体"/>
                <w:sz w:val="13"/>
                <w:szCs w:val="13"/>
              </w:rPr>
            </w:pPr>
            <w:r>
              <w:rPr>
                <w:rFonts w:hint="eastAsia"/>
                <w:sz w:val="13"/>
                <w:szCs w:val="13"/>
              </w:rPr>
              <w:t xml:space="preserve">　</w:t>
            </w:r>
          </w:p>
        </w:tc>
        <w:tc>
          <w:tcPr>
            <w:tcW w:w="1225" w:type="dxa"/>
            <w:tcBorders>
              <w:top w:val="dotted" w:sz="4" w:space="0" w:color="auto"/>
              <w:left w:val="dotted" w:sz="4" w:space="0" w:color="auto"/>
              <w:bottom w:val="dotted" w:sz="4" w:space="0" w:color="auto"/>
              <w:right w:val="dotted" w:sz="4" w:space="0" w:color="auto"/>
            </w:tcBorders>
            <w:noWrap/>
            <w:vAlign w:val="center"/>
            <w:hideMark/>
          </w:tcPr>
          <w:p w:rsidR="00651DFE" w:rsidRDefault="00651DFE" w:rsidP="00651DFE">
            <w:pPr>
              <w:spacing w:line="400" w:lineRule="exact"/>
              <w:ind w:rightChars="-43" w:right="-90"/>
              <w:jc w:val="right"/>
              <w:rPr>
                <w:rFonts w:ascii="宋体" w:hAnsi="宋体" w:cs="宋体"/>
                <w:sz w:val="13"/>
                <w:szCs w:val="13"/>
              </w:rPr>
            </w:pPr>
            <w:r>
              <w:rPr>
                <w:rFonts w:hint="eastAsia"/>
                <w:sz w:val="13"/>
                <w:szCs w:val="13"/>
              </w:rPr>
              <w:t xml:space="preserve">　</w:t>
            </w:r>
          </w:p>
        </w:tc>
        <w:tc>
          <w:tcPr>
            <w:tcW w:w="1289" w:type="dxa"/>
            <w:tcBorders>
              <w:top w:val="dotted" w:sz="4" w:space="0" w:color="auto"/>
              <w:left w:val="dotted" w:sz="4" w:space="0" w:color="auto"/>
              <w:bottom w:val="dotted" w:sz="4" w:space="0" w:color="auto"/>
              <w:right w:val="nil"/>
            </w:tcBorders>
            <w:noWrap/>
            <w:vAlign w:val="center"/>
            <w:hideMark/>
          </w:tcPr>
          <w:p w:rsidR="00651DFE" w:rsidRDefault="00651DFE" w:rsidP="00651DFE">
            <w:pPr>
              <w:spacing w:line="400" w:lineRule="exact"/>
              <w:ind w:rightChars="-43" w:right="-90"/>
              <w:jc w:val="right"/>
              <w:rPr>
                <w:rFonts w:ascii="宋体" w:hAnsi="宋体" w:cs="宋体"/>
                <w:sz w:val="13"/>
                <w:szCs w:val="13"/>
              </w:rPr>
            </w:pPr>
            <w:r>
              <w:rPr>
                <w:rFonts w:hint="eastAsia"/>
                <w:sz w:val="13"/>
                <w:szCs w:val="13"/>
              </w:rPr>
              <w:t xml:space="preserve">　</w:t>
            </w: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1.</w:t>
            </w:r>
            <w:r>
              <w:rPr>
                <w:rFonts w:hint="eastAsia"/>
                <w:sz w:val="13"/>
                <w:szCs w:val="13"/>
              </w:rPr>
              <w:t>期初余额</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293,817,574.82</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74,412,081.94</w:t>
            </w: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7,317,272.54</w:t>
            </w: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2,119,082.55</w:t>
            </w:r>
          </w:p>
        </w:tc>
        <w:tc>
          <w:tcPr>
            <w:tcW w:w="12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2,854,163.48</w:t>
            </w: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380,520,175.33</w:t>
            </w: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2.</w:t>
            </w:r>
            <w:r>
              <w:rPr>
                <w:rFonts w:hint="eastAsia"/>
                <w:sz w:val="13"/>
                <w:szCs w:val="13"/>
              </w:rPr>
              <w:t>本期增加金额</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174,000,686.00</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130,276,992.60</w:t>
            </w: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808,562.82</w:t>
            </w: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329,443.00</w:t>
            </w:r>
          </w:p>
        </w:tc>
        <w:tc>
          <w:tcPr>
            <w:tcW w:w="12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1,985,976.90</w:t>
            </w: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307,401,661.32</w:t>
            </w: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⑴购置</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34,322,536.00</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13,364,252.60</w:t>
            </w: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808,562.82</w:t>
            </w: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329,443.00</w:t>
            </w:r>
          </w:p>
        </w:tc>
        <w:tc>
          <w:tcPr>
            <w:tcW w:w="12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1,985,976.90</w:t>
            </w: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50,810,771.32</w:t>
            </w: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⑵在建工程转入</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139,678,150.00</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116,912,740.00</w:t>
            </w: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256,590,890.00</w:t>
            </w: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⑶捐赠增加</w:t>
            </w:r>
          </w:p>
        </w:tc>
        <w:tc>
          <w:tcPr>
            <w:tcW w:w="139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39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2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9" w:type="dxa"/>
            <w:tcBorders>
              <w:top w:val="dotted" w:sz="4" w:space="0" w:color="auto"/>
              <w:left w:val="dotted" w:sz="4" w:space="0" w:color="auto"/>
              <w:bottom w:val="dotted" w:sz="4" w:space="0" w:color="auto"/>
              <w:right w:val="nil"/>
            </w:tcBorders>
            <w:noWrap/>
            <w:vAlign w:val="bottom"/>
          </w:tcPr>
          <w:p w:rsidR="00651DFE" w:rsidRDefault="00651DFE">
            <w:pPr>
              <w:spacing w:line="400" w:lineRule="exact"/>
              <w:jc w:val="right"/>
              <w:rPr>
                <w:rFonts w:ascii="宋体" w:hAnsi="宋体" w:cs="宋体"/>
                <w:color w:val="000000"/>
                <w:sz w:val="15"/>
                <w:szCs w:val="15"/>
              </w:rPr>
            </w:pP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3.</w:t>
            </w:r>
            <w:r>
              <w:rPr>
                <w:rFonts w:hint="eastAsia"/>
                <w:sz w:val="13"/>
                <w:szCs w:val="13"/>
              </w:rPr>
              <w:t>本期减少金额</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rPr>
                <w:rFonts w:ascii="Times New Roman" w:hAnsi="Times New Roman"/>
                <w:sz w:val="20"/>
                <w:szCs w:val="20"/>
              </w:rPr>
            </w:pP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lastRenderedPageBreak/>
              <w:t>⑴处置或报废</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rPr>
                <w:rFonts w:ascii="Times New Roman" w:hAnsi="Times New Roman"/>
                <w:sz w:val="20"/>
                <w:szCs w:val="20"/>
              </w:rPr>
            </w:pP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⑵转入在建工程</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39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2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rPr>
                <w:rFonts w:ascii="Times New Roman" w:hAnsi="Times New Roman"/>
                <w:sz w:val="20"/>
                <w:szCs w:val="20"/>
              </w:rPr>
            </w:pP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4.</w:t>
            </w:r>
            <w:r>
              <w:rPr>
                <w:rFonts w:hint="eastAsia"/>
                <w:sz w:val="13"/>
                <w:szCs w:val="13"/>
              </w:rPr>
              <w:t>期末余额</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467,818,260.82</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204,689,074.54</w:t>
            </w: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8,125,835.36</w:t>
            </w: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2,448,525.55</w:t>
            </w:r>
          </w:p>
        </w:tc>
        <w:tc>
          <w:tcPr>
            <w:tcW w:w="12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4,840,140.38</w:t>
            </w: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687,921,836.65</w:t>
            </w: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二、累计折旧</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w:t>
            </w: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1.</w:t>
            </w:r>
            <w:r>
              <w:rPr>
                <w:rFonts w:hint="eastAsia"/>
                <w:sz w:val="13"/>
                <w:szCs w:val="13"/>
              </w:rPr>
              <w:t>期初余额</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25,137,457.96</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12,370,266.48</w:t>
            </w: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1,774,450.81</w:t>
            </w: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916,350.11</w:t>
            </w:r>
          </w:p>
        </w:tc>
        <w:tc>
          <w:tcPr>
            <w:tcW w:w="12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1,055,753.40</w:t>
            </w: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41,254,278.76</w:t>
            </w: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2.</w:t>
            </w:r>
            <w:r>
              <w:rPr>
                <w:rFonts w:hint="eastAsia"/>
                <w:sz w:val="13"/>
                <w:szCs w:val="13"/>
              </w:rPr>
              <w:t>本期增加金额</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19,034,262.66</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13,164,406.19</w:t>
            </w: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935,861.56</w:t>
            </w: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346,971.98</w:t>
            </w:r>
          </w:p>
        </w:tc>
        <w:tc>
          <w:tcPr>
            <w:tcW w:w="12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583,545.21</w:t>
            </w: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34,065,047.60</w:t>
            </w: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⑴计提</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19,034,262.66</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13,164,406.19</w:t>
            </w: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935,861.56</w:t>
            </w: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346,971.98</w:t>
            </w:r>
          </w:p>
        </w:tc>
        <w:tc>
          <w:tcPr>
            <w:tcW w:w="12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583,545.21</w:t>
            </w: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34,065,047.60</w:t>
            </w: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⑵企业合并增加</w:t>
            </w:r>
          </w:p>
        </w:tc>
        <w:tc>
          <w:tcPr>
            <w:tcW w:w="139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39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2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9" w:type="dxa"/>
            <w:tcBorders>
              <w:top w:val="dotted" w:sz="4" w:space="0" w:color="auto"/>
              <w:left w:val="dotted" w:sz="4" w:space="0" w:color="auto"/>
              <w:bottom w:val="dotted" w:sz="4" w:space="0" w:color="auto"/>
              <w:right w:val="nil"/>
            </w:tcBorders>
            <w:noWrap/>
            <w:vAlign w:val="bottom"/>
          </w:tcPr>
          <w:p w:rsidR="00651DFE" w:rsidRDefault="00651DFE">
            <w:pPr>
              <w:spacing w:line="400" w:lineRule="exact"/>
              <w:jc w:val="right"/>
              <w:rPr>
                <w:rFonts w:ascii="宋体" w:hAnsi="宋体" w:cs="宋体"/>
                <w:color w:val="000000"/>
                <w:sz w:val="15"/>
                <w:szCs w:val="15"/>
              </w:rPr>
            </w:pP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3.</w:t>
            </w:r>
            <w:r>
              <w:rPr>
                <w:rFonts w:hint="eastAsia"/>
                <w:sz w:val="13"/>
                <w:szCs w:val="13"/>
              </w:rPr>
              <w:t>本期减少金额</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rPr>
                <w:rFonts w:ascii="Times New Roman" w:hAnsi="Times New Roman"/>
                <w:sz w:val="20"/>
                <w:szCs w:val="20"/>
              </w:rPr>
            </w:pP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⑴处置或报废</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rPr>
                <w:rFonts w:ascii="Times New Roman" w:hAnsi="Times New Roman"/>
                <w:sz w:val="20"/>
                <w:szCs w:val="20"/>
              </w:rPr>
            </w:pP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⑵转入在建工程</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39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2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rPr>
                <w:rFonts w:ascii="Times New Roman" w:hAnsi="Times New Roman"/>
                <w:sz w:val="20"/>
                <w:szCs w:val="20"/>
              </w:rPr>
            </w:pP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4.</w:t>
            </w:r>
            <w:r>
              <w:rPr>
                <w:rFonts w:hint="eastAsia"/>
                <w:sz w:val="13"/>
                <w:szCs w:val="13"/>
              </w:rPr>
              <w:t>期末余额</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44,171,720.62</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25,534,672.67</w:t>
            </w: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2,710,312.37</w:t>
            </w: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1,263,322.09</w:t>
            </w:r>
          </w:p>
        </w:tc>
        <w:tc>
          <w:tcPr>
            <w:tcW w:w="12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1,639,298.61</w:t>
            </w: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75,319,326.36</w:t>
            </w: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三、减值准备</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9" w:type="dxa"/>
            <w:tcBorders>
              <w:top w:val="dotted" w:sz="4" w:space="0" w:color="auto"/>
              <w:left w:val="dotted" w:sz="4" w:space="0" w:color="auto"/>
              <w:bottom w:val="dotted" w:sz="4" w:space="0" w:color="auto"/>
              <w:right w:val="nil"/>
            </w:tcBorders>
            <w:noWrap/>
            <w:vAlign w:val="bottom"/>
          </w:tcPr>
          <w:p w:rsidR="00651DFE" w:rsidRDefault="00651DFE">
            <w:pPr>
              <w:spacing w:line="400" w:lineRule="exact"/>
              <w:jc w:val="right"/>
              <w:rPr>
                <w:rFonts w:ascii="宋体" w:hAnsi="宋体" w:cs="宋体"/>
                <w:color w:val="000000"/>
                <w:sz w:val="15"/>
                <w:szCs w:val="15"/>
              </w:rPr>
            </w:pP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1.</w:t>
            </w:r>
            <w:r>
              <w:rPr>
                <w:rFonts w:hint="eastAsia"/>
                <w:sz w:val="13"/>
                <w:szCs w:val="13"/>
              </w:rPr>
              <w:t>期初余额</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rPr>
                <w:rFonts w:ascii="Times New Roman" w:hAnsi="Times New Roman"/>
                <w:sz w:val="20"/>
                <w:szCs w:val="20"/>
              </w:rPr>
            </w:pP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2.</w:t>
            </w:r>
            <w:r>
              <w:rPr>
                <w:rFonts w:hint="eastAsia"/>
                <w:sz w:val="13"/>
                <w:szCs w:val="13"/>
              </w:rPr>
              <w:t>本期增加金额</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2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rPr>
                <w:rFonts w:ascii="Times New Roman" w:hAnsi="Times New Roman"/>
                <w:sz w:val="20"/>
                <w:szCs w:val="20"/>
              </w:rPr>
            </w:pP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⑴计提</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2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rPr>
                <w:rFonts w:ascii="Times New Roman" w:hAnsi="Times New Roman"/>
                <w:sz w:val="20"/>
                <w:szCs w:val="20"/>
              </w:rPr>
            </w:pP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⑵企业合并增加</w:t>
            </w:r>
          </w:p>
        </w:tc>
        <w:tc>
          <w:tcPr>
            <w:tcW w:w="139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39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2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9" w:type="dxa"/>
            <w:tcBorders>
              <w:top w:val="dotted" w:sz="4" w:space="0" w:color="auto"/>
              <w:left w:val="dotted" w:sz="4" w:space="0" w:color="auto"/>
              <w:bottom w:val="dotted" w:sz="4" w:space="0" w:color="auto"/>
              <w:right w:val="nil"/>
            </w:tcBorders>
            <w:noWrap/>
            <w:vAlign w:val="bottom"/>
          </w:tcPr>
          <w:p w:rsidR="00651DFE" w:rsidRDefault="00651DFE">
            <w:pPr>
              <w:spacing w:line="400" w:lineRule="exact"/>
              <w:jc w:val="right"/>
              <w:rPr>
                <w:rFonts w:ascii="宋体" w:hAnsi="宋体" w:cs="宋体"/>
                <w:color w:val="000000"/>
                <w:sz w:val="15"/>
                <w:szCs w:val="15"/>
              </w:rPr>
            </w:pP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3.</w:t>
            </w:r>
            <w:r>
              <w:rPr>
                <w:rFonts w:hint="eastAsia"/>
                <w:sz w:val="13"/>
                <w:szCs w:val="13"/>
              </w:rPr>
              <w:t>本期减少金额</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2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rPr>
                <w:rFonts w:ascii="Times New Roman" w:hAnsi="Times New Roman"/>
                <w:sz w:val="20"/>
                <w:szCs w:val="20"/>
              </w:rPr>
            </w:pP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⑴处置或报废</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2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rPr>
                <w:rFonts w:ascii="Times New Roman" w:hAnsi="Times New Roman"/>
                <w:sz w:val="20"/>
                <w:szCs w:val="20"/>
              </w:rPr>
            </w:pP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⑵企业合并减少</w:t>
            </w:r>
          </w:p>
        </w:tc>
        <w:tc>
          <w:tcPr>
            <w:tcW w:w="139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39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2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9" w:type="dxa"/>
            <w:tcBorders>
              <w:top w:val="dotted" w:sz="4" w:space="0" w:color="auto"/>
              <w:left w:val="dotted" w:sz="4" w:space="0" w:color="auto"/>
              <w:bottom w:val="dotted" w:sz="4" w:space="0" w:color="auto"/>
              <w:right w:val="nil"/>
            </w:tcBorders>
            <w:noWrap/>
            <w:vAlign w:val="bottom"/>
          </w:tcPr>
          <w:p w:rsidR="00651DFE" w:rsidRDefault="00651DFE">
            <w:pPr>
              <w:spacing w:line="400" w:lineRule="exact"/>
              <w:jc w:val="right"/>
              <w:rPr>
                <w:rFonts w:ascii="宋体" w:hAnsi="宋体" w:cs="宋体"/>
                <w:color w:val="000000"/>
                <w:sz w:val="15"/>
                <w:szCs w:val="15"/>
              </w:rPr>
            </w:pP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4.</w:t>
            </w:r>
            <w:r>
              <w:rPr>
                <w:rFonts w:hint="eastAsia"/>
                <w:sz w:val="13"/>
                <w:szCs w:val="13"/>
              </w:rPr>
              <w:t>期末余额</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5" w:type="dxa"/>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5"/>
                <w:szCs w:val="15"/>
              </w:rPr>
            </w:pP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rPr>
                <w:rFonts w:ascii="Times New Roman" w:hAnsi="Times New Roman"/>
                <w:sz w:val="20"/>
                <w:szCs w:val="20"/>
              </w:rPr>
            </w:pP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四、账面价值</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rPr>
                <w:rFonts w:ascii="Times New Roman" w:hAnsi="Times New Roman"/>
                <w:sz w:val="20"/>
                <w:szCs w:val="20"/>
              </w:rPr>
            </w:pPr>
          </w:p>
        </w:tc>
        <w:tc>
          <w:tcPr>
            <w:tcW w:w="1289" w:type="dxa"/>
            <w:tcBorders>
              <w:top w:val="dotted" w:sz="4" w:space="0" w:color="auto"/>
              <w:left w:val="dotted" w:sz="4" w:space="0" w:color="auto"/>
              <w:bottom w:val="dotted" w:sz="4" w:space="0" w:color="auto"/>
              <w:right w:val="nil"/>
            </w:tcBorders>
            <w:noWrap/>
            <w:vAlign w:val="bottom"/>
          </w:tcPr>
          <w:p w:rsidR="00651DFE" w:rsidRDefault="00651DFE">
            <w:pPr>
              <w:spacing w:line="400" w:lineRule="exact"/>
              <w:jc w:val="right"/>
              <w:rPr>
                <w:rFonts w:ascii="宋体" w:hAnsi="宋体" w:cs="宋体"/>
                <w:color w:val="000000"/>
                <w:sz w:val="15"/>
                <w:szCs w:val="15"/>
              </w:rPr>
            </w:pPr>
          </w:p>
        </w:tc>
      </w:tr>
      <w:tr w:rsidR="00651DFE" w:rsidTr="00651DFE">
        <w:trPr>
          <w:trHeight w:val="272"/>
        </w:trPr>
        <w:tc>
          <w:tcPr>
            <w:tcW w:w="1353" w:type="dxa"/>
            <w:tcBorders>
              <w:top w:val="dotted" w:sz="4" w:space="0" w:color="auto"/>
              <w:left w:val="nil"/>
              <w:bottom w:val="dotted"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1.</w:t>
            </w:r>
            <w:r>
              <w:rPr>
                <w:rFonts w:hint="eastAsia"/>
                <w:sz w:val="13"/>
                <w:szCs w:val="13"/>
              </w:rPr>
              <w:t>期末账面价值</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423,646,540.20</w:t>
            </w:r>
          </w:p>
        </w:tc>
        <w:tc>
          <w:tcPr>
            <w:tcW w:w="139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179,154,401.87</w:t>
            </w: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5,415,522.99</w:t>
            </w:r>
          </w:p>
        </w:tc>
        <w:tc>
          <w:tcPr>
            <w:tcW w:w="128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1,185,203.46</w:t>
            </w:r>
          </w:p>
        </w:tc>
        <w:tc>
          <w:tcPr>
            <w:tcW w:w="12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3,200,841.77</w:t>
            </w:r>
          </w:p>
        </w:tc>
        <w:tc>
          <w:tcPr>
            <w:tcW w:w="1289" w:type="dxa"/>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612,602,510.29</w:t>
            </w:r>
          </w:p>
        </w:tc>
      </w:tr>
      <w:tr w:rsidR="00651DFE" w:rsidTr="00651DFE">
        <w:trPr>
          <w:trHeight w:val="272"/>
        </w:trPr>
        <w:tc>
          <w:tcPr>
            <w:tcW w:w="1353" w:type="dxa"/>
            <w:tcBorders>
              <w:top w:val="dotted" w:sz="4" w:space="0" w:color="auto"/>
              <w:left w:val="nil"/>
              <w:bottom w:val="single" w:sz="4" w:space="0" w:color="auto"/>
              <w:right w:val="dotted" w:sz="4" w:space="0" w:color="auto"/>
            </w:tcBorders>
            <w:noWrap/>
            <w:vAlign w:val="bottom"/>
            <w:hideMark/>
          </w:tcPr>
          <w:p w:rsidR="00651DFE" w:rsidRDefault="00651DFE" w:rsidP="00651DFE">
            <w:pPr>
              <w:spacing w:line="400" w:lineRule="exact"/>
              <w:ind w:rightChars="-43" w:right="-90"/>
              <w:rPr>
                <w:rFonts w:ascii="宋体" w:hAnsi="宋体" w:cs="宋体"/>
                <w:sz w:val="13"/>
                <w:szCs w:val="13"/>
              </w:rPr>
            </w:pPr>
            <w:r>
              <w:rPr>
                <w:rFonts w:hint="eastAsia"/>
                <w:sz w:val="13"/>
                <w:szCs w:val="13"/>
              </w:rPr>
              <w:t>2.</w:t>
            </w:r>
            <w:r>
              <w:rPr>
                <w:rFonts w:hint="eastAsia"/>
                <w:sz w:val="13"/>
                <w:szCs w:val="13"/>
              </w:rPr>
              <w:t>期初账面价值</w:t>
            </w:r>
          </w:p>
        </w:tc>
        <w:tc>
          <w:tcPr>
            <w:tcW w:w="1395" w:type="dxa"/>
            <w:tcBorders>
              <w:top w:val="dotted" w:sz="4" w:space="0" w:color="auto"/>
              <w:left w:val="dotted" w:sz="4" w:space="0" w:color="auto"/>
              <w:bottom w:val="single"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268,680,116.86</w:t>
            </w:r>
          </w:p>
        </w:tc>
        <w:tc>
          <w:tcPr>
            <w:tcW w:w="1395" w:type="dxa"/>
            <w:tcBorders>
              <w:top w:val="dotted" w:sz="4" w:space="0" w:color="auto"/>
              <w:left w:val="dotted" w:sz="4" w:space="0" w:color="auto"/>
              <w:bottom w:val="single"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62,041,815.46</w:t>
            </w:r>
          </w:p>
        </w:tc>
        <w:tc>
          <w:tcPr>
            <w:tcW w:w="1285" w:type="dxa"/>
            <w:tcBorders>
              <w:top w:val="dotted" w:sz="4" w:space="0" w:color="auto"/>
              <w:left w:val="dotted" w:sz="4" w:space="0" w:color="auto"/>
              <w:bottom w:val="single"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5,542,821.73</w:t>
            </w:r>
          </w:p>
        </w:tc>
        <w:tc>
          <w:tcPr>
            <w:tcW w:w="1285" w:type="dxa"/>
            <w:tcBorders>
              <w:top w:val="dotted" w:sz="4" w:space="0" w:color="auto"/>
              <w:left w:val="dotted" w:sz="4" w:space="0" w:color="auto"/>
              <w:bottom w:val="single"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1,202,732.44</w:t>
            </w:r>
          </w:p>
        </w:tc>
        <w:tc>
          <w:tcPr>
            <w:tcW w:w="1225" w:type="dxa"/>
            <w:tcBorders>
              <w:top w:val="dotted" w:sz="4" w:space="0" w:color="auto"/>
              <w:left w:val="dotted" w:sz="4" w:space="0" w:color="auto"/>
              <w:bottom w:val="single"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1,798,410.08</w:t>
            </w:r>
          </w:p>
        </w:tc>
        <w:tc>
          <w:tcPr>
            <w:tcW w:w="1289" w:type="dxa"/>
            <w:tcBorders>
              <w:top w:val="dotted" w:sz="4" w:space="0" w:color="auto"/>
              <w:left w:val="dotted" w:sz="4" w:space="0" w:color="auto"/>
              <w:bottom w:val="single" w:sz="4" w:space="0" w:color="auto"/>
              <w:right w:val="nil"/>
            </w:tcBorders>
            <w:noWrap/>
            <w:vAlign w:val="bottom"/>
            <w:hideMark/>
          </w:tcPr>
          <w:p w:rsidR="00651DFE" w:rsidRDefault="00651DFE">
            <w:pPr>
              <w:spacing w:line="400" w:lineRule="exact"/>
              <w:jc w:val="right"/>
              <w:rPr>
                <w:rFonts w:ascii="宋体" w:hAnsi="宋体" w:cs="宋体"/>
                <w:color w:val="000000"/>
                <w:sz w:val="15"/>
                <w:szCs w:val="15"/>
              </w:rPr>
            </w:pPr>
            <w:r>
              <w:rPr>
                <w:rFonts w:hint="eastAsia"/>
                <w:color w:val="000000"/>
                <w:sz w:val="15"/>
                <w:szCs w:val="15"/>
              </w:rPr>
              <w:t>339,265,896.57</w:t>
            </w:r>
          </w:p>
        </w:tc>
      </w:tr>
    </w:tbl>
    <w:p w:rsidR="00651DFE" w:rsidRDefault="00651DFE" w:rsidP="00B1445E">
      <w:pPr>
        <w:pStyle w:val="affa"/>
        <w:numPr>
          <w:ilvl w:val="4"/>
          <w:numId w:val="82"/>
        </w:numPr>
        <w:tabs>
          <w:tab w:val="left" w:pos="0"/>
          <w:tab w:val="left" w:pos="1418"/>
        </w:tabs>
        <w:autoSpaceDE w:val="0"/>
        <w:autoSpaceDN w:val="0"/>
        <w:snapToGrid w:val="0"/>
        <w:spacing w:before="156" w:line="360" w:lineRule="exact"/>
        <w:ind w:firstLineChars="0"/>
        <w:jc w:val="left"/>
        <w:textAlignment w:val="bottom"/>
        <w:outlineLvl w:val="4"/>
        <w:rPr>
          <w:rFonts w:ascii="宋体" w:hAnsi="宋体" w:cs="Arial"/>
          <w:szCs w:val="21"/>
        </w:rPr>
      </w:pPr>
      <w:r>
        <w:rPr>
          <w:rFonts w:ascii="宋体" w:hAnsi="宋体" w:cs="Arial" w:hint="eastAsia"/>
          <w:szCs w:val="21"/>
        </w:rPr>
        <w:t>通过融资租赁租入的固定资产情况</w:t>
      </w:r>
    </w:p>
    <w:tbl>
      <w:tblPr>
        <w:tblW w:w="4895"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825"/>
        <w:gridCol w:w="1433"/>
        <w:gridCol w:w="1608"/>
        <w:gridCol w:w="1608"/>
        <w:gridCol w:w="1875"/>
      </w:tblGrid>
      <w:tr w:rsidR="00651DFE" w:rsidTr="00651DFE">
        <w:trPr>
          <w:trHeight w:val="225"/>
          <w:tblHeader/>
        </w:trPr>
        <w:tc>
          <w:tcPr>
            <w:tcW w:w="1093" w:type="pct"/>
            <w:tcBorders>
              <w:top w:val="single"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项目</w:t>
            </w:r>
          </w:p>
        </w:tc>
        <w:tc>
          <w:tcPr>
            <w:tcW w:w="858" w:type="pc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账面原值</w:t>
            </w:r>
          </w:p>
        </w:tc>
        <w:tc>
          <w:tcPr>
            <w:tcW w:w="963" w:type="pc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累计折旧</w:t>
            </w:r>
          </w:p>
        </w:tc>
        <w:tc>
          <w:tcPr>
            <w:tcW w:w="963" w:type="pc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减值准备</w:t>
            </w:r>
          </w:p>
        </w:tc>
        <w:tc>
          <w:tcPr>
            <w:tcW w:w="1123" w:type="pct"/>
            <w:tcBorders>
              <w:top w:val="single" w:sz="4"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账面价值</w:t>
            </w:r>
          </w:p>
        </w:tc>
      </w:tr>
      <w:tr w:rsidR="00651DFE" w:rsidTr="00651DFE">
        <w:trPr>
          <w:trHeight w:val="225"/>
        </w:trPr>
        <w:tc>
          <w:tcPr>
            <w:tcW w:w="1093"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sz w:val="18"/>
                <w:szCs w:val="18"/>
              </w:rPr>
            </w:pPr>
            <w:r>
              <w:rPr>
                <w:rFonts w:hint="eastAsia"/>
                <w:sz w:val="18"/>
                <w:szCs w:val="18"/>
              </w:rPr>
              <w:t>房屋及建筑物</w:t>
            </w:r>
          </w:p>
        </w:tc>
        <w:tc>
          <w:tcPr>
            <w:tcW w:w="85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83,780,200.00</w:t>
            </w:r>
          </w:p>
        </w:tc>
        <w:tc>
          <w:tcPr>
            <w:tcW w:w="96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10,207,699.33</w:t>
            </w:r>
          </w:p>
        </w:tc>
        <w:tc>
          <w:tcPr>
            <w:tcW w:w="96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c>
          <w:tcPr>
            <w:tcW w:w="1123"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73,572,500.67 </w:t>
            </w:r>
          </w:p>
        </w:tc>
      </w:tr>
      <w:tr w:rsidR="00651DFE" w:rsidTr="00651DFE">
        <w:trPr>
          <w:trHeight w:val="225"/>
        </w:trPr>
        <w:tc>
          <w:tcPr>
            <w:tcW w:w="1093"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sz w:val="18"/>
                <w:szCs w:val="18"/>
              </w:rPr>
            </w:pPr>
            <w:r>
              <w:rPr>
                <w:rFonts w:hint="eastAsia"/>
                <w:sz w:val="18"/>
                <w:szCs w:val="18"/>
              </w:rPr>
              <w:t>机器设备</w:t>
            </w:r>
          </w:p>
        </w:tc>
        <w:tc>
          <w:tcPr>
            <w:tcW w:w="85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149,251,972.14</w:t>
            </w:r>
          </w:p>
        </w:tc>
        <w:tc>
          <w:tcPr>
            <w:tcW w:w="96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20,067,136.09</w:t>
            </w:r>
          </w:p>
        </w:tc>
        <w:tc>
          <w:tcPr>
            <w:tcW w:w="96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c>
          <w:tcPr>
            <w:tcW w:w="1123"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129,184,836.05 </w:t>
            </w:r>
          </w:p>
        </w:tc>
      </w:tr>
      <w:tr w:rsidR="00651DFE" w:rsidTr="00651DFE">
        <w:trPr>
          <w:trHeight w:val="225"/>
        </w:trPr>
        <w:tc>
          <w:tcPr>
            <w:tcW w:w="1093" w:type="pct"/>
            <w:tcBorders>
              <w:top w:val="dotted" w:sz="4" w:space="0" w:color="auto"/>
              <w:left w:val="nil"/>
              <w:bottom w:val="single"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合计</w:t>
            </w:r>
          </w:p>
        </w:tc>
        <w:tc>
          <w:tcPr>
            <w:tcW w:w="858" w:type="pct"/>
            <w:tcBorders>
              <w:top w:val="dotted" w:sz="4" w:space="0" w:color="auto"/>
              <w:left w:val="dotted" w:sz="4" w:space="0" w:color="auto"/>
              <w:bottom w:val="single"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233,032,172.14</w:t>
            </w:r>
          </w:p>
        </w:tc>
        <w:tc>
          <w:tcPr>
            <w:tcW w:w="963" w:type="pct"/>
            <w:tcBorders>
              <w:top w:val="dotted" w:sz="4" w:space="0" w:color="auto"/>
              <w:left w:val="dotted" w:sz="4" w:space="0" w:color="auto"/>
              <w:bottom w:val="single"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30,274,835.42</w:t>
            </w:r>
          </w:p>
        </w:tc>
        <w:tc>
          <w:tcPr>
            <w:tcW w:w="963" w:type="pct"/>
            <w:tcBorders>
              <w:top w:val="dotted" w:sz="4" w:space="0" w:color="auto"/>
              <w:left w:val="dotted" w:sz="4" w:space="0" w:color="auto"/>
              <w:bottom w:val="single"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c>
          <w:tcPr>
            <w:tcW w:w="1123" w:type="pct"/>
            <w:tcBorders>
              <w:top w:val="dotted" w:sz="4" w:space="0" w:color="auto"/>
              <w:left w:val="dotted" w:sz="4" w:space="0" w:color="auto"/>
              <w:bottom w:val="single"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202,757,336.72 </w:t>
            </w:r>
          </w:p>
        </w:tc>
      </w:tr>
    </w:tbl>
    <w:p w:rsidR="00651DFE" w:rsidRDefault="00651DFE" w:rsidP="00B1445E">
      <w:pPr>
        <w:pStyle w:val="affa"/>
        <w:numPr>
          <w:ilvl w:val="4"/>
          <w:numId w:val="82"/>
        </w:numPr>
        <w:tabs>
          <w:tab w:val="left" w:pos="0"/>
          <w:tab w:val="left" w:pos="1418"/>
        </w:tabs>
        <w:autoSpaceDE w:val="0"/>
        <w:autoSpaceDN w:val="0"/>
        <w:snapToGrid w:val="0"/>
        <w:spacing w:before="156" w:line="360" w:lineRule="exact"/>
        <w:ind w:firstLineChars="0"/>
        <w:jc w:val="left"/>
        <w:textAlignment w:val="bottom"/>
        <w:outlineLvl w:val="4"/>
        <w:rPr>
          <w:rFonts w:ascii="宋体" w:hAnsi="宋体" w:cs="Arial"/>
          <w:szCs w:val="21"/>
        </w:rPr>
      </w:pPr>
      <w:r>
        <w:rPr>
          <w:rFonts w:ascii="宋体" w:hAnsi="宋体" w:cs="Arial" w:hint="eastAsia"/>
          <w:szCs w:val="21"/>
        </w:rPr>
        <w:t>未办妥产权证书的固定资产情况</w:t>
      </w:r>
    </w:p>
    <w:tbl>
      <w:tblPr>
        <w:tblW w:w="4895"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912"/>
        <w:gridCol w:w="2281"/>
        <w:gridCol w:w="4156"/>
      </w:tblGrid>
      <w:tr w:rsidR="00651DFE" w:rsidTr="00651DFE">
        <w:trPr>
          <w:trHeight w:val="233"/>
          <w:tblHeader/>
        </w:trPr>
        <w:tc>
          <w:tcPr>
            <w:tcW w:w="1145" w:type="pct"/>
            <w:tcBorders>
              <w:top w:val="single"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lastRenderedPageBreak/>
              <w:t>项目</w:t>
            </w:r>
          </w:p>
        </w:tc>
        <w:tc>
          <w:tcPr>
            <w:tcW w:w="1366" w:type="pc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账面价值</w:t>
            </w:r>
          </w:p>
        </w:tc>
        <w:tc>
          <w:tcPr>
            <w:tcW w:w="2489" w:type="pct"/>
            <w:tcBorders>
              <w:top w:val="single" w:sz="4"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未办妥产权证书原因</w:t>
            </w:r>
          </w:p>
        </w:tc>
      </w:tr>
      <w:tr w:rsidR="00651DFE" w:rsidTr="00651DFE">
        <w:trPr>
          <w:trHeight w:val="233"/>
        </w:trPr>
        <w:tc>
          <w:tcPr>
            <w:tcW w:w="1145"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sz w:val="18"/>
                <w:szCs w:val="18"/>
              </w:rPr>
            </w:pPr>
            <w:r>
              <w:rPr>
                <w:rFonts w:hint="eastAsia"/>
                <w:sz w:val="18"/>
                <w:szCs w:val="18"/>
              </w:rPr>
              <w:t>房屋及建筑物</w:t>
            </w:r>
          </w:p>
        </w:tc>
        <w:tc>
          <w:tcPr>
            <w:tcW w:w="136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371,423,511.39</w:t>
            </w:r>
          </w:p>
        </w:tc>
        <w:tc>
          <w:tcPr>
            <w:tcW w:w="2489" w:type="pct"/>
            <w:tcBorders>
              <w:top w:val="dotted" w:sz="4" w:space="0" w:color="auto"/>
              <w:left w:val="dotted" w:sz="4" w:space="0" w:color="auto"/>
              <w:bottom w:val="dotted" w:sz="4" w:space="0" w:color="auto"/>
              <w:right w:val="nil"/>
            </w:tcBorders>
            <w:noWrap/>
            <w:vAlign w:val="bottom"/>
            <w:hideMark/>
          </w:tcPr>
          <w:p w:rsidR="00651DFE" w:rsidRDefault="00651DFE">
            <w:pPr>
              <w:rPr>
                <w:rFonts w:ascii="宋体" w:hAnsi="宋体"/>
                <w:color w:val="000000"/>
                <w:sz w:val="18"/>
                <w:szCs w:val="18"/>
              </w:rPr>
            </w:pPr>
            <w:r>
              <w:rPr>
                <w:rFonts w:hint="eastAsia"/>
                <w:color w:val="000000"/>
                <w:sz w:val="18"/>
                <w:szCs w:val="18"/>
              </w:rPr>
              <w:t>租赁土地建造，无法办理</w:t>
            </w:r>
            <w:r>
              <w:rPr>
                <w:rFonts w:hint="eastAsia"/>
                <w:color w:val="000000"/>
                <w:sz w:val="18"/>
                <w:szCs w:val="18"/>
              </w:rPr>
              <w:t>(</w:t>
            </w:r>
            <w:r>
              <w:rPr>
                <w:rFonts w:hint="eastAsia"/>
                <w:color w:val="000000"/>
                <w:sz w:val="18"/>
                <w:szCs w:val="18"/>
              </w:rPr>
              <w:t>茶园、怀柔、</w:t>
            </w:r>
            <w:proofErr w:type="gramStart"/>
            <w:r>
              <w:rPr>
                <w:rFonts w:hint="eastAsia"/>
                <w:color w:val="000000"/>
                <w:sz w:val="18"/>
                <w:szCs w:val="18"/>
              </w:rPr>
              <w:t>邵</w:t>
            </w:r>
            <w:proofErr w:type="gramEnd"/>
            <w:r>
              <w:rPr>
                <w:rFonts w:hint="eastAsia"/>
                <w:color w:val="000000"/>
                <w:sz w:val="18"/>
                <w:szCs w:val="18"/>
              </w:rPr>
              <w:t>阳基地</w:t>
            </w:r>
            <w:r>
              <w:rPr>
                <w:rFonts w:hint="eastAsia"/>
                <w:color w:val="000000"/>
                <w:sz w:val="18"/>
                <w:szCs w:val="18"/>
              </w:rPr>
              <w:t>)</w:t>
            </w:r>
          </w:p>
        </w:tc>
      </w:tr>
      <w:tr w:rsidR="00651DFE" w:rsidTr="00651DFE">
        <w:trPr>
          <w:trHeight w:val="233"/>
        </w:trPr>
        <w:tc>
          <w:tcPr>
            <w:tcW w:w="1145"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sz w:val="18"/>
                <w:szCs w:val="18"/>
              </w:rPr>
            </w:pPr>
            <w:r>
              <w:rPr>
                <w:rFonts w:hint="eastAsia"/>
                <w:sz w:val="18"/>
                <w:szCs w:val="18"/>
              </w:rPr>
              <w:t>房屋及建筑物</w:t>
            </w:r>
          </w:p>
        </w:tc>
        <w:tc>
          <w:tcPr>
            <w:tcW w:w="136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15,803,281.83</w:t>
            </w:r>
          </w:p>
        </w:tc>
        <w:tc>
          <w:tcPr>
            <w:tcW w:w="2489" w:type="pct"/>
            <w:tcBorders>
              <w:top w:val="dotted" w:sz="4" w:space="0" w:color="auto"/>
              <w:left w:val="dotted" w:sz="4" w:space="0" w:color="auto"/>
              <w:bottom w:val="dotted" w:sz="4" w:space="0" w:color="auto"/>
              <w:right w:val="nil"/>
            </w:tcBorders>
            <w:noWrap/>
            <w:vAlign w:val="bottom"/>
            <w:hideMark/>
          </w:tcPr>
          <w:p w:rsidR="00651DFE" w:rsidRDefault="00651DFE">
            <w:pPr>
              <w:rPr>
                <w:rFonts w:ascii="宋体" w:hAnsi="宋体"/>
                <w:color w:val="000000"/>
                <w:sz w:val="18"/>
                <w:szCs w:val="18"/>
              </w:rPr>
            </w:pPr>
            <w:r>
              <w:rPr>
                <w:rFonts w:hint="eastAsia"/>
                <w:color w:val="000000"/>
                <w:sz w:val="18"/>
                <w:szCs w:val="18"/>
              </w:rPr>
              <w:t>产权及使用权正在办理中（小碧基地）</w:t>
            </w:r>
          </w:p>
        </w:tc>
      </w:tr>
      <w:tr w:rsidR="00651DFE" w:rsidTr="00651DFE">
        <w:trPr>
          <w:trHeight w:val="233"/>
        </w:trPr>
        <w:tc>
          <w:tcPr>
            <w:tcW w:w="1145"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sz w:val="18"/>
                <w:szCs w:val="18"/>
              </w:rPr>
            </w:pPr>
            <w:r>
              <w:rPr>
                <w:rFonts w:hint="eastAsia"/>
                <w:sz w:val="18"/>
                <w:szCs w:val="18"/>
              </w:rPr>
              <w:t>房屋及建筑物</w:t>
            </w:r>
          </w:p>
        </w:tc>
        <w:tc>
          <w:tcPr>
            <w:tcW w:w="136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21,311,942.00</w:t>
            </w:r>
          </w:p>
        </w:tc>
        <w:tc>
          <w:tcPr>
            <w:tcW w:w="2489" w:type="pct"/>
            <w:tcBorders>
              <w:top w:val="dotted" w:sz="4" w:space="0" w:color="auto"/>
              <w:left w:val="dotted" w:sz="4" w:space="0" w:color="auto"/>
              <w:bottom w:val="dotted" w:sz="4" w:space="0" w:color="auto"/>
              <w:right w:val="nil"/>
            </w:tcBorders>
            <w:noWrap/>
            <w:vAlign w:val="bottom"/>
            <w:hideMark/>
          </w:tcPr>
          <w:p w:rsidR="00651DFE" w:rsidRDefault="00651DFE">
            <w:pPr>
              <w:rPr>
                <w:rFonts w:ascii="宋体" w:hAnsi="宋体"/>
                <w:color w:val="000000"/>
                <w:sz w:val="18"/>
                <w:szCs w:val="18"/>
              </w:rPr>
            </w:pPr>
            <w:r>
              <w:rPr>
                <w:rFonts w:hint="eastAsia"/>
                <w:color w:val="000000"/>
                <w:sz w:val="18"/>
                <w:szCs w:val="18"/>
              </w:rPr>
              <w:t>长沙新办公楼，正在办理</w:t>
            </w:r>
          </w:p>
        </w:tc>
      </w:tr>
      <w:tr w:rsidR="00651DFE" w:rsidTr="00651DFE">
        <w:trPr>
          <w:trHeight w:val="233"/>
        </w:trPr>
        <w:tc>
          <w:tcPr>
            <w:tcW w:w="1145" w:type="pct"/>
            <w:tcBorders>
              <w:top w:val="dotted" w:sz="4" w:space="0" w:color="auto"/>
              <w:left w:val="nil"/>
              <w:bottom w:val="single"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合</w:t>
            </w:r>
            <w:r>
              <w:rPr>
                <w:rFonts w:hint="eastAsia"/>
                <w:sz w:val="18"/>
                <w:szCs w:val="18"/>
              </w:rPr>
              <w:t xml:space="preserve">  </w:t>
            </w:r>
            <w:r>
              <w:rPr>
                <w:rFonts w:hint="eastAsia"/>
                <w:sz w:val="18"/>
                <w:szCs w:val="18"/>
              </w:rPr>
              <w:t>计</w:t>
            </w:r>
          </w:p>
        </w:tc>
        <w:tc>
          <w:tcPr>
            <w:tcW w:w="1366" w:type="pct"/>
            <w:tcBorders>
              <w:top w:val="dotted" w:sz="4" w:space="0" w:color="auto"/>
              <w:left w:val="dotted" w:sz="4" w:space="0" w:color="auto"/>
              <w:bottom w:val="single"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408,538,735.22</w:t>
            </w:r>
          </w:p>
        </w:tc>
        <w:tc>
          <w:tcPr>
            <w:tcW w:w="2489" w:type="pct"/>
            <w:tcBorders>
              <w:top w:val="dotted" w:sz="4" w:space="0" w:color="auto"/>
              <w:left w:val="dotted" w:sz="4" w:space="0" w:color="auto"/>
              <w:bottom w:val="single" w:sz="4" w:space="0" w:color="auto"/>
              <w:right w:val="nil"/>
            </w:tcBorders>
            <w:noWrap/>
            <w:vAlign w:val="center"/>
          </w:tcPr>
          <w:p w:rsidR="00651DFE" w:rsidRDefault="00651DFE">
            <w:pPr>
              <w:spacing w:line="400" w:lineRule="exact"/>
              <w:rPr>
                <w:rFonts w:ascii="宋体" w:hAnsi="宋体" w:cs="宋体"/>
                <w:sz w:val="18"/>
                <w:szCs w:val="18"/>
              </w:rPr>
            </w:pP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ascii="宋体" w:hAnsi="宋体" w:cs="Arial"/>
          <w:b/>
          <w:color w:val="000000"/>
          <w:szCs w:val="21"/>
        </w:rPr>
      </w:pPr>
      <w:bookmarkStart w:id="20" w:name="RANGE!A64:D68"/>
      <w:bookmarkEnd w:id="20"/>
      <w:r>
        <w:rPr>
          <w:rFonts w:cs="Arial" w:hint="eastAsia"/>
          <w:b/>
          <w:color w:val="000000"/>
          <w:szCs w:val="21"/>
        </w:rPr>
        <w:t>在建工程</w:t>
      </w:r>
    </w:p>
    <w:p w:rsidR="00651DFE" w:rsidRDefault="00651DFE" w:rsidP="00B1445E">
      <w:pPr>
        <w:numPr>
          <w:ilvl w:val="4"/>
          <w:numId w:val="66"/>
        </w:numPr>
        <w:tabs>
          <w:tab w:val="left" w:pos="360"/>
          <w:tab w:val="left" w:pos="720"/>
        </w:tabs>
        <w:autoSpaceDE w:val="0"/>
        <w:autoSpaceDN w:val="0"/>
        <w:snapToGrid w:val="0"/>
        <w:spacing w:before="156" w:line="360" w:lineRule="exact"/>
        <w:ind w:left="987"/>
        <w:jc w:val="left"/>
        <w:textAlignment w:val="bottom"/>
        <w:outlineLvl w:val="2"/>
        <w:rPr>
          <w:rFonts w:cs="Arial"/>
          <w:color w:val="000000"/>
          <w:szCs w:val="21"/>
        </w:rPr>
      </w:pPr>
      <w:r>
        <w:rPr>
          <w:rFonts w:cs="Arial" w:hint="eastAsia"/>
          <w:color w:val="000000"/>
          <w:szCs w:val="21"/>
        </w:rPr>
        <w:t>在建工程情况</w:t>
      </w:r>
    </w:p>
    <w:tbl>
      <w:tblPr>
        <w:tblW w:w="4850" w:type="pct"/>
        <w:tblInd w:w="108" w:type="dxa"/>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2270"/>
        <w:gridCol w:w="1383"/>
        <w:gridCol w:w="501"/>
        <w:gridCol w:w="1259"/>
        <w:gridCol w:w="1165"/>
        <w:gridCol w:w="508"/>
        <w:gridCol w:w="1186"/>
      </w:tblGrid>
      <w:tr w:rsidR="00651DFE" w:rsidTr="00651DFE">
        <w:trPr>
          <w:trHeight w:val="271"/>
          <w:tblHeader/>
        </w:trPr>
        <w:tc>
          <w:tcPr>
            <w:tcW w:w="1375" w:type="pct"/>
            <w:vMerge w:val="restart"/>
            <w:tcBorders>
              <w:top w:val="single" w:sz="8"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3"/>
                <w:szCs w:val="13"/>
              </w:rPr>
            </w:pPr>
            <w:bookmarkStart w:id="21" w:name="RANGE!A6:G23"/>
            <w:bookmarkEnd w:id="21"/>
            <w:r>
              <w:rPr>
                <w:rFonts w:hint="eastAsia"/>
                <w:color w:val="000000"/>
                <w:sz w:val="13"/>
                <w:szCs w:val="13"/>
              </w:rPr>
              <w:t>项目</w:t>
            </w:r>
          </w:p>
        </w:tc>
        <w:tc>
          <w:tcPr>
            <w:tcW w:w="1909" w:type="pct"/>
            <w:gridSpan w:val="3"/>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5"/>
                <w:szCs w:val="15"/>
              </w:rPr>
            </w:pPr>
            <w:r>
              <w:rPr>
                <w:rFonts w:hint="eastAsia"/>
                <w:color w:val="000000"/>
                <w:sz w:val="15"/>
                <w:szCs w:val="15"/>
              </w:rPr>
              <w:t xml:space="preserve"> </w:t>
            </w:r>
            <w:r>
              <w:rPr>
                <w:rFonts w:hint="eastAsia"/>
                <w:color w:val="000000"/>
                <w:sz w:val="15"/>
                <w:szCs w:val="15"/>
              </w:rPr>
              <w:t>期末余额</w:t>
            </w:r>
            <w:r>
              <w:rPr>
                <w:rFonts w:hint="eastAsia"/>
                <w:color w:val="000000"/>
                <w:sz w:val="15"/>
                <w:szCs w:val="15"/>
              </w:rPr>
              <w:t xml:space="preserve"> </w:t>
            </w:r>
          </w:p>
        </w:tc>
        <w:tc>
          <w:tcPr>
            <w:tcW w:w="1716" w:type="pct"/>
            <w:gridSpan w:val="3"/>
            <w:tcBorders>
              <w:top w:val="single" w:sz="8"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5"/>
                <w:szCs w:val="15"/>
              </w:rPr>
            </w:pPr>
            <w:r>
              <w:rPr>
                <w:rFonts w:hint="eastAsia"/>
                <w:color w:val="000000"/>
                <w:sz w:val="15"/>
                <w:szCs w:val="15"/>
              </w:rPr>
              <w:t xml:space="preserve"> </w:t>
            </w:r>
            <w:r>
              <w:rPr>
                <w:rFonts w:hint="eastAsia"/>
                <w:color w:val="000000"/>
                <w:sz w:val="15"/>
                <w:szCs w:val="15"/>
              </w:rPr>
              <w:t>期初余额</w:t>
            </w:r>
            <w:r>
              <w:rPr>
                <w:rFonts w:hint="eastAsia"/>
                <w:color w:val="000000"/>
                <w:sz w:val="15"/>
                <w:szCs w:val="15"/>
              </w:rPr>
              <w:t xml:space="preserve"> </w:t>
            </w:r>
          </w:p>
        </w:tc>
      </w:tr>
      <w:tr w:rsidR="00651DFE" w:rsidTr="00651DFE">
        <w:trPr>
          <w:trHeight w:val="357"/>
          <w:tblHeader/>
        </w:trPr>
        <w:tc>
          <w:tcPr>
            <w:tcW w:w="0" w:type="auto"/>
            <w:vMerge/>
            <w:tcBorders>
              <w:top w:val="single" w:sz="8"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3"/>
                <w:szCs w:val="13"/>
              </w:rPr>
            </w:pPr>
          </w:p>
        </w:tc>
        <w:tc>
          <w:tcPr>
            <w:tcW w:w="839"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5"/>
                <w:szCs w:val="15"/>
              </w:rPr>
            </w:pPr>
            <w:r>
              <w:rPr>
                <w:rFonts w:hint="eastAsia"/>
                <w:color w:val="000000"/>
                <w:sz w:val="15"/>
                <w:szCs w:val="15"/>
              </w:rPr>
              <w:t xml:space="preserve"> </w:t>
            </w:r>
            <w:r>
              <w:rPr>
                <w:rFonts w:hint="eastAsia"/>
                <w:color w:val="000000"/>
                <w:sz w:val="15"/>
                <w:szCs w:val="15"/>
              </w:rPr>
              <w:t>账面余额</w:t>
            </w:r>
            <w:r>
              <w:rPr>
                <w:rFonts w:hint="eastAsia"/>
                <w:color w:val="000000"/>
                <w:sz w:val="15"/>
                <w:szCs w:val="15"/>
              </w:rPr>
              <w:t xml:space="preserve"> </w:t>
            </w:r>
          </w:p>
        </w:tc>
        <w:tc>
          <w:tcPr>
            <w:tcW w:w="306"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280" w:lineRule="exact"/>
              <w:jc w:val="center"/>
              <w:rPr>
                <w:rFonts w:ascii="宋体" w:hAnsi="宋体" w:cs="宋体"/>
                <w:color w:val="000000"/>
                <w:sz w:val="15"/>
                <w:szCs w:val="15"/>
              </w:rPr>
            </w:pPr>
            <w:r>
              <w:rPr>
                <w:rFonts w:hint="eastAsia"/>
                <w:color w:val="000000"/>
                <w:sz w:val="15"/>
                <w:szCs w:val="15"/>
              </w:rPr>
              <w:t>减值</w:t>
            </w:r>
          </w:p>
          <w:p w:rsidR="00651DFE" w:rsidRDefault="00651DFE">
            <w:pPr>
              <w:spacing w:line="280" w:lineRule="exact"/>
              <w:jc w:val="center"/>
              <w:rPr>
                <w:rFonts w:ascii="宋体" w:hAnsi="宋体" w:cs="宋体"/>
                <w:color w:val="000000"/>
                <w:sz w:val="15"/>
                <w:szCs w:val="15"/>
              </w:rPr>
            </w:pPr>
            <w:r>
              <w:rPr>
                <w:rFonts w:hint="eastAsia"/>
                <w:color w:val="000000"/>
                <w:sz w:val="15"/>
                <w:szCs w:val="15"/>
              </w:rPr>
              <w:t>准备</w:t>
            </w:r>
            <w:r>
              <w:rPr>
                <w:rFonts w:hint="eastAsia"/>
                <w:color w:val="000000"/>
                <w:sz w:val="15"/>
                <w:szCs w:val="15"/>
              </w:rPr>
              <w:t xml:space="preserve"> </w:t>
            </w:r>
          </w:p>
        </w:tc>
        <w:tc>
          <w:tcPr>
            <w:tcW w:w="764"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280" w:lineRule="exact"/>
              <w:jc w:val="center"/>
              <w:rPr>
                <w:rFonts w:ascii="宋体" w:hAnsi="宋体" w:cs="宋体"/>
                <w:color w:val="000000"/>
                <w:sz w:val="15"/>
                <w:szCs w:val="15"/>
              </w:rPr>
            </w:pPr>
            <w:r>
              <w:rPr>
                <w:rFonts w:hint="eastAsia"/>
                <w:color w:val="000000"/>
                <w:sz w:val="15"/>
                <w:szCs w:val="15"/>
              </w:rPr>
              <w:t xml:space="preserve"> </w:t>
            </w:r>
            <w:r>
              <w:rPr>
                <w:rFonts w:hint="eastAsia"/>
                <w:color w:val="000000"/>
                <w:sz w:val="15"/>
                <w:szCs w:val="15"/>
              </w:rPr>
              <w:t>账面净值</w:t>
            </w:r>
            <w:r>
              <w:rPr>
                <w:rFonts w:hint="eastAsia"/>
                <w:color w:val="000000"/>
                <w:sz w:val="15"/>
                <w:szCs w:val="15"/>
              </w:rPr>
              <w:t xml:space="preserve"> </w:t>
            </w:r>
          </w:p>
        </w:tc>
        <w:tc>
          <w:tcPr>
            <w:tcW w:w="686"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280" w:lineRule="exact"/>
              <w:jc w:val="center"/>
              <w:rPr>
                <w:rFonts w:ascii="宋体" w:hAnsi="宋体" w:cs="宋体"/>
                <w:color w:val="000000"/>
                <w:sz w:val="15"/>
                <w:szCs w:val="15"/>
              </w:rPr>
            </w:pPr>
            <w:r>
              <w:rPr>
                <w:rFonts w:hint="eastAsia"/>
                <w:color w:val="000000"/>
                <w:sz w:val="15"/>
                <w:szCs w:val="15"/>
              </w:rPr>
              <w:t xml:space="preserve"> </w:t>
            </w:r>
            <w:r>
              <w:rPr>
                <w:rFonts w:hint="eastAsia"/>
                <w:color w:val="000000"/>
                <w:sz w:val="15"/>
                <w:szCs w:val="15"/>
              </w:rPr>
              <w:t>账面余额</w:t>
            </w:r>
            <w:r>
              <w:rPr>
                <w:rFonts w:hint="eastAsia"/>
                <w:color w:val="000000"/>
                <w:sz w:val="15"/>
                <w:szCs w:val="15"/>
              </w:rPr>
              <w:t xml:space="preserve"> </w:t>
            </w:r>
          </w:p>
        </w:tc>
        <w:tc>
          <w:tcPr>
            <w:tcW w:w="310"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280" w:lineRule="exact"/>
              <w:jc w:val="center"/>
              <w:rPr>
                <w:rFonts w:ascii="宋体" w:hAnsi="宋体" w:cs="宋体"/>
                <w:color w:val="000000"/>
                <w:sz w:val="15"/>
                <w:szCs w:val="15"/>
              </w:rPr>
            </w:pPr>
            <w:r>
              <w:rPr>
                <w:rFonts w:hint="eastAsia"/>
                <w:color w:val="000000"/>
                <w:sz w:val="15"/>
                <w:szCs w:val="15"/>
              </w:rPr>
              <w:t>减值</w:t>
            </w:r>
          </w:p>
          <w:p w:rsidR="00651DFE" w:rsidRDefault="00651DFE">
            <w:pPr>
              <w:spacing w:line="280" w:lineRule="exact"/>
              <w:jc w:val="center"/>
              <w:rPr>
                <w:rFonts w:ascii="宋体" w:hAnsi="宋体" w:cs="宋体"/>
                <w:color w:val="000000"/>
                <w:sz w:val="15"/>
                <w:szCs w:val="15"/>
              </w:rPr>
            </w:pPr>
            <w:r>
              <w:rPr>
                <w:rFonts w:hint="eastAsia"/>
                <w:color w:val="000000"/>
                <w:sz w:val="15"/>
                <w:szCs w:val="15"/>
              </w:rPr>
              <w:t>准备</w:t>
            </w:r>
            <w:r>
              <w:rPr>
                <w:rFonts w:hint="eastAsia"/>
                <w:color w:val="000000"/>
                <w:sz w:val="15"/>
                <w:szCs w:val="15"/>
              </w:rPr>
              <w:t xml:space="preserve"> </w:t>
            </w:r>
          </w:p>
        </w:tc>
        <w:tc>
          <w:tcPr>
            <w:tcW w:w="720" w:type="pct"/>
            <w:tcBorders>
              <w:top w:val="dotted" w:sz="4"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5"/>
                <w:szCs w:val="15"/>
              </w:rPr>
            </w:pPr>
            <w:r>
              <w:rPr>
                <w:rFonts w:hint="eastAsia"/>
                <w:color w:val="000000"/>
                <w:sz w:val="15"/>
                <w:szCs w:val="15"/>
              </w:rPr>
              <w:t xml:space="preserve"> </w:t>
            </w:r>
            <w:r>
              <w:rPr>
                <w:rFonts w:hint="eastAsia"/>
                <w:color w:val="000000"/>
                <w:sz w:val="15"/>
                <w:szCs w:val="15"/>
              </w:rPr>
              <w:t>账面净值</w:t>
            </w:r>
            <w:r>
              <w:rPr>
                <w:rFonts w:hint="eastAsia"/>
                <w:color w:val="000000"/>
                <w:sz w:val="15"/>
                <w:szCs w:val="15"/>
              </w:rPr>
              <w:t xml:space="preserve"> </w:t>
            </w:r>
          </w:p>
        </w:tc>
      </w:tr>
      <w:tr w:rsidR="00651DFE" w:rsidTr="00651DFE">
        <w:trPr>
          <w:trHeight w:val="285"/>
        </w:trPr>
        <w:tc>
          <w:tcPr>
            <w:tcW w:w="1375"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olor w:val="000000"/>
                <w:sz w:val="18"/>
                <w:szCs w:val="18"/>
              </w:rPr>
            </w:pPr>
            <w:r>
              <w:rPr>
                <w:rFonts w:hint="eastAsia"/>
                <w:color w:val="000000"/>
                <w:sz w:val="18"/>
                <w:szCs w:val="18"/>
              </w:rPr>
              <w:t>小</w:t>
            </w:r>
            <w:proofErr w:type="gramStart"/>
            <w:r>
              <w:rPr>
                <w:rFonts w:hint="eastAsia"/>
                <w:color w:val="000000"/>
                <w:sz w:val="18"/>
                <w:szCs w:val="18"/>
              </w:rPr>
              <w:t>碧改造</w:t>
            </w:r>
            <w:proofErr w:type="gramEnd"/>
            <w:r>
              <w:rPr>
                <w:rFonts w:hint="eastAsia"/>
                <w:color w:val="000000"/>
                <w:sz w:val="18"/>
                <w:szCs w:val="18"/>
              </w:rPr>
              <w:t>工程</w:t>
            </w:r>
          </w:p>
        </w:tc>
        <w:tc>
          <w:tcPr>
            <w:tcW w:w="839"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300,000.00 </w:t>
            </w:r>
          </w:p>
        </w:tc>
        <w:tc>
          <w:tcPr>
            <w:tcW w:w="30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w:t>
            </w:r>
          </w:p>
        </w:tc>
        <w:tc>
          <w:tcPr>
            <w:tcW w:w="764"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300,000.00 </w:t>
            </w:r>
          </w:p>
        </w:tc>
        <w:tc>
          <w:tcPr>
            <w:tcW w:w="68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3,664,109.00 </w:t>
            </w:r>
          </w:p>
        </w:tc>
        <w:tc>
          <w:tcPr>
            <w:tcW w:w="31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w:t>
            </w:r>
          </w:p>
        </w:tc>
        <w:tc>
          <w:tcPr>
            <w:tcW w:w="720"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3,664,109.00 </w:t>
            </w:r>
          </w:p>
        </w:tc>
      </w:tr>
      <w:tr w:rsidR="00651DFE" w:rsidTr="00651DFE">
        <w:trPr>
          <w:trHeight w:val="285"/>
        </w:trPr>
        <w:tc>
          <w:tcPr>
            <w:tcW w:w="1375"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olor w:val="000000"/>
                <w:sz w:val="18"/>
                <w:szCs w:val="18"/>
              </w:rPr>
            </w:pPr>
            <w:r>
              <w:rPr>
                <w:rFonts w:hint="eastAsia"/>
                <w:color w:val="000000"/>
                <w:sz w:val="18"/>
                <w:szCs w:val="18"/>
              </w:rPr>
              <w:t>沼气能源项目</w:t>
            </w:r>
          </w:p>
        </w:tc>
        <w:tc>
          <w:tcPr>
            <w:tcW w:w="839"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162,543,765.46 </w:t>
            </w:r>
          </w:p>
        </w:tc>
        <w:tc>
          <w:tcPr>
            <w:tcW w:w="30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w:t>
            </w:r>
          </w:p>
        </w:tc>
        <w:tc>
          <w:tcPr>
            <w:tcW w:w="764"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162,543,765.46 </w:t>
            </w:r>
          </w:p>
        </w:tc>
        <w:tc>
          <w:tcPr>
            <w:tcW w:w="68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60,124,485.46 </w:t>
            </w:r>
          </w:p>
        </w:tc>
        <w:tc>
          <w:tcPr>
            <w:tcW w:w="31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w:t>
            </w:r>
          </w:p>
        </w:tc>
        <w:tc>
          <w:tcPr>
            <w:tcW w:w="720"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60,124,485.46 </w:t>
            </w:r>
          </w:p>
        </w:tc>
      </w:tr>
      <w:tr w:rsidR="00651DFE" w:rsidTr="00651DFE">
        <w:trPr>
          <w:trHeight w:val="285"/>
        </w:trPr>
        <w:tc>
          <w:tcPr>
            <w:tcW w:w="1375"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olor w:val="000000"/>
                <w:sz w:val="18"/>
                <w:szCs w:val="18"/>
              </w:rPr>
            </w:pPr>
            <w:r>
              <w:rPr>
                <w:rFonts w:hint="eastAsia"/>
                <w:color w:val="000000"/>
                <w:sz w:val="18"/>
                <w:szCs w:val="18"/>
              </w:rPr>
              <w:t>双峰改造</w:t>
            </w:r>
          </w:p>
        </w:tc>
        <w:tc>
          <w:tcPr>
            <w:tcW w:w="839"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2,455,514.30 </w:t>
            </w:r>
          </w:p>
        </w:tc>
        <w:tc>
          <w:tcPr>
            <w:tcW w:w="30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w:t>
            </w:r>
          </w:p>
        </w:tc>
        <w:tc>
          <w:tcPr>
            <w:tcW w:w="764"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2,455,514.30 </w:t>
            </w:r>
          </w:p>
        </w:tc>
        <w:tc>
          <w:tcPr>
            <w:tcW w:w="686"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sz w:val="15"/>
                <w:szCs w:val="15"/>
              </w:rPr>
            </w:pPr>
          </w:p>
        </w:tc>
        <w:tc>
          <w:tcPr>
            <w:tcW w:w="310"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sz w:val="15"/>
                <w:szCs w:val="15"/>
              </w:rPr>
            </w:pPr>
          </w:p>
        </w:tc>
        <w:tc>
          <w:tcPr>
            <w:tcW w:w="720" w:type="pct"/>
            <w:tcBorders>
              <w:top w:val="dotted" w:sz="4" w:space="0" w:color="auto"/>
              <w:left w:val="dotted" w:sz="4" w:space="0" w:color="auto"/>
              <w:bottom w:val="dotted" w:sz="4" w:space="0" w:color="auto"/>
              <w:right w:val="nil"/>
            </w:tcBorders>
            <w:noWrap/>
            <w:vAlign w:val="bottom"/>
          </w:tcPr>
          <w:p w:rsidR="00651DFE" w:rsidRDefault="00651DFE">
            <w:pPr>
              <w:spacing w:line="400" w:lineRule="exact"/>
              <w:jc w:val="right"/>
              <w:rPr>
                <w:rFonts w:ascii="宋体" w:hAnsi="宋体" w:cs="宋体"/>
                <w:sz w:val="15"/>
                <w:szCs w:val="15"/>
              </w:rPr>
            </w:pPr>
          </w:p>
        </w:tc>
      </w:tr>
      <w:tr w:rsidR="00651DFE" w:rsidTr="00651DFE">
        <w:trPr>
          <w:trHeight w:val="285"/>
        </w:trPr>
        <w:tc>
          <w:tcPr>
            <w:tcW w:w="1375"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olor w:val="000000"/>
                <w:sz w:val="18"/>
                <w:szCs w:val="18"/>
              </w:rPr>
            </w:pPr>
            <w:r>
              <w:rPr>
                <w:rFonts w:hint="eastAsia"/>
                <w:color w:val="000000"/>
                <w:sz w:val="18"/>
                <w:szCs w:val="18"/>
              </w:rPr>
              <w:t>动物保健品厂</w:t>
            </w:r>
            <w:r>
              <w:rPr>
                <w:rFonts w:hint="eastAsia"/>
                <w:color w:val="000000"/>
                <w:sz w:val="18"/>
                <w:szCs w:val="18"/>
              </w:rPr>
              <w:t>(</w:t>
            </w:r>
            <w:r>
              <w:rPr>
                <w:rFonts w:hint="eastAsia"/>
                <w:color w:val="000000"/>
                <w:sz w:val="18"/>
                <w:szCs w:val="18"/>
              </w:rPr>
              <w:t>母公司</w:t>
            </w:r>
            <w:r>
              <w:rPr>
                <w:rFonts w:hint="eastAsia"/>
                <w:color w:val="000000"/>
                <w:sz w:val="18"/>
                <w:szCs w:val="18"/>
              </w:rPr>
              <w:t>)</w:t>
            </w:r>
          </w:p>
        </w:tc>
        <w:tc>
          <w:tcPr>
            <w:tcW w:w="839"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47,100.00 </w:t>
            </w:r>
          </w:p>
        </w:tc>
        <w:tc>
          <w:tcPr>
            <w:tcW w:w="30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w:t>
            </w:r>
          </w:p>
        </w:tc>
        <w:tc>
          <w:tcPr>
            <w:tcW w:w="764"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47,100.00 </w:t>
            </w:r>
          </w:p>
        </w:tc>
        <w:tc>
          <w:tcPr>
            <w:tcW w:w="68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42,300.00 </w:t>
            </w:r>
          </w:p>
        </w:tc>
        <w:tc>
          <w:tcPr>
            <w:tcW w:w="31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w:t>
            </w:r>
          </w:p>
        </w:tc>
        <w:tc>
          <w:tcPr>
            <w:tcW w:w="720"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42,300.00 </w:t>
            </w:r>
          </w:p>
        </w:tc>
      </w:tr>
      <w:tr w:rsidR="00651DFE" w:rsidTr="00651DFE">
        <w:trPr>
          <w:trHeight w:val="285"/>
        </w:trPr>
        <w:tc>
          <w:tcPr>
            <w:tcW w:w="1375"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olor w:val="000000"/>
                <w:sz w:val="18"/>
                <w:szCs w:val="18"/>
              </w:rPr>
            </w:pPr>
            <w:r>
              <w:rPr>
                <w:rFonts w:hint="eastAsia"/>
                <w:color w:val="000000"/>
                <w:sz w:val="18"/>
                <w:szCs w:val="18"/>
              </w:rPr>
              <w:t>动物保健品厂</w:t>
            </w:r>
            <w:r>
              <w:rPr>
                <w:rFonts w:hint="eastAsia"/>
                <w:color w:val="000000"/>
                <w:sz w:val="18"/>
                <w:szCs w:val="18"/>
              </w:rPr>
              <w:t>(</w:t>
            </w:r>
            <w:r>
              <w:rPr>
                <w:rFonts w:hint="eastAsia"/>
                <w:color w:val="000000"/>
                <w:sz w:val="18"/>
                <w:szCs w:val="18"/>
              </w:rPr>
              <w:t>湘村保健）</w:t>
            </w:r>
          </w:p>
        </w:tc>
        <w:tc>
          <w:tcPr>
            <w:tcW w:w="839"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1,348,248.80 </w:t>
            </w:r>
          </w:p>
        </w:tc>
        <w:tc>
          <w:tcPr>
            <w:tcW w:w="30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w:t>
            </w:r>
          </w:p>
        </w:tc>
        <w:tc>
          <w:tcPr>
            <w:tcW w:w="764"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1,348,248.80 </w:t>
            </w:r>
          </w:p>
        </w:tc>
        <w:tc>
          <w:tcPr>
            <w:tcW w:w="68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1,348,248.80 </w:t>
            </w:r>
          </w:p>
        </w:tc>
        <w:tc>
          <w:tcPr>
            <w:tcW w:w="31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w:t>
            </w:r>
          </w:p>
        </w:tc>
        <w:tc>
          <w:tcPr>
            <w:tcW w:w="720"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1,348,248.80 </w:t>
            </w:r>
          </w:p>
        </w:tc>
      </w:tr>
      <w:tr w:rsidR="00651DFE" w:rsidTr="00651DFE">
        <w:trPr>
          <w:trHeight w:val="285"/>
        </w:trPr>
        <w:tc>
          <w:tcPr>
            <w:tcW w:w="1375"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olor w:val="000000"/>
                <w:sz w:val="18"/>
                <w:szCs w:val="18"/>
              </w:rPr>
            </w:pPr>
            <w:r>
              <w:rPr>
                <w:rFonts w:hint="eastAsia"/>
                <w:color w:val="000000"/>
                <w:sz w:val="18"/>
                <w:szCs w:val="18"/>
              </w:rPr>
              <w:t>湘村黑猪北京养殖基地</w:t>
            </w:r>
          </w:p>
        </w:tc>
        <w:tc>
          <w:tcPr>
            <w:tcW w:w="839"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1,719,987.17 </w:t>
            </w:r>
          </w:p>
        </w:tc>
        <w:tc>
          <w:tcPr>
            <w:tcW w:w="30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w:t>
            </w:r>
          </w:p>
        </w:tc>
        <w:tc>
          <w:tcPr>
            <w:tcW w:w="764"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1,719,987.17 </w:t>
            </w:r>
          </w:p>
        </w:tc>
        <w:tc>
          <w:tcPr>
            <w:tcW w:w="68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1,702,487.17 </w:t>
            </w:r>
          </w:p>
        </w:tc>
        <w:tc>
          <w:tcPr>
            <w:tcW w:w="31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w:t>
            </w:r>
          </w:p>
        </w:tc>
        <w:tc>
          <w:tcPr>
            <w:tcW w:w="720"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1,702,487.17 </w:t>
            </w:r>
          </w:p>
        </w:tc>
      </w:tr>
      <w:tr w:rsidR="00651DFE" w:rsidTr="00651DFE">
        <w:trPr>
          <w:trHeight w:val="285"/>
        </w:trPr>
        <w:tc>
          <w:tcPr>
            <w:tcW w:w="1375"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olor w:val="000000"/>
                <w:sz w:val="18"/>
                <w:szCs w:val="18"/>
              </w:rPr>
            </w:pPr>
            <w:r>
              <w:rPr>
                <w:rFonts w:hint="eastAsia"/>
                <w:color w:val="000000"/>
                <w:sz w:val="18"/>
                <w:szCs w:val="18"/>
              </w:rPr>
              <w:t>湘村黑猪邵阳养殖基地</w:t>
            </w:r>
          </w:p>
        </w:tc>
        <w:tc>
          <w:tcPr>
            <w:tcW w:w="839"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136,660,000.00 </w:t>
            </w:r>
          </w:p>
        </w:tc>
        <w:tc>
          <w:tcPr>
            <w:tcW w:w="30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w:t>
            </w:r>
          </w:p>
        </w:tc>
        <w:tc>
          <w:tcPr>
            <w:tcW w:w="764"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136,660,000.00 </w:t>
            </w:r>
          </w:p>
        </w:tc>
        <w:tc>
          <w:tcPr>
            <w:tcW w:w="68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141,803,886.62 </w:t>
            </w:r>
          </w:p>
        </w:tc>
        <w:tc>
          <w:tcPr>
            <w:tcW w:w="31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w:t>
            </w:r>
          </w:p>
        </w:tc>
        <w:tc>
          <w:tcPr>
            <w:tcW w:w="720"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141,803,886.62 </w:t>
            </w:r>
          </w:p>
        </w:tc>
      </w:tr>
      <w:tr w:rsidR="00651DFE" w:rsidTr="00651DFE">
        <w:trPr>
          <w:trHeight w:val="285"/>
        </w:trPr>
        <w:tc>
          <w:tcPr>
            <w:tcW w:w="1375" w:type="pct"/>
            <w:tcBorders>
              <w:top w:val="dotted" w:sz="4" w:space="0" w:color="auto"/>
              <w:left w:val="nil"/>
              <w:bottom w:val="single" w:sz="8" w:space="0" w:color="auto"/>
              <w:right w:val="dotted" w:sz="4" w:space="0" w:color="auto"/>
            </w:tcBorders>
            <w:noWrap/>
            <w:vAlign w:val="bottom"/>
            <w:hideMark/>
          </w:tcPr>
          <w:p w:rsidR="00651DFE" w:rsidRDefault="00651DFE">
            <w:pPr>
              <w:spacing w:line="400" w:lineRule="exact"/>
              <w:jc w:val="center"/>
              <w:rPr>
                <w:rFonts w:ascii="宋体" w:hAnsi="宋体"/>
                <w:szCs w:val="21"/>
              </w:rPr>
            </w:pPr>
            <w:r>
              <w:rPr>
                <w:rFonts w:hint="eastAsia"/>
                <w:szCs w:val="21"/>
              </w:rPr>
              <w:t>合计</w:t>
            </w:r>
          </w:p>
        </w:tc>
        <w:tc>
          <w:tcPr>
            <w:tcW w:w="839"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305,074,615.73 </w:t>
            </w:r>
          </w:p>
        </w:tc>
        <w:tc>
          <w:tcPr>
            <w:tcW w:w="306"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w:t>
            </w:r>
          </w:p>
        </w:tc>
        <w:tc>
          <w:tcPr>
            <w:tcW w:w="764"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305,074,615.73 </w:t>
            </w:r>
          </w:p>
        </w:tc>
        <w:tc>
          <w:tcPr>
            <w:tcW w:w="686"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208,685,517.05 </w:t>
            </w:r>
          </w:p>
        </w:tc>
        <w:tc>
          <w:tcPr>
            <w:tcW w:w="310"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  - </w:t>
            </w:r>
          </w:p>
        </w:tc>
        <w:tc>
          <w:tcPr>
            <w:tcW w:w="720" w:type="pct"/>
            <w:tcBorders>
              <w:top w:val="dotted" w:sz="4" w:space="0" w:color="auto"/>
              <w:left w:val="dotted" w:sz="4" w:space="0" w:color="auto"/>
              <w:bottom w:val="single" w:sz="8" w:space="0" w:color="auto"/>
              <w:right w:val="nil"/>
            </w:tcBorders>
            <w:noWrap/>
            <w:vAlign w:val="bottom"/>
            <w:hideMark/>
          </w:tcPr>
          <w:p w:rsidR="00651DFE" w:rsidRDefault="00651DFE">
            <w:pPr>
              <w:spacing w:line="400" w:lineRule="exact"/>
              <w:jc w:val="right"/>
              <w:rPr>
                <w:rFonts w:ascii="宋体" w:hAnsi="宋体" w:cs="宋体"/>
                <w:sz w:val="15"/>
                <w:szCs w:val="15"/>
              </w:rPr>
            </w:pPr>
            <w:r>
              <w:rPr>
                <w:rFonts w:hint="eastAsia"/>
                <w:sz w:val="15"/>
                <w:szCs w:val="15"/>
              </w:rPr>
              <w:t xml:space="preserve">208,685,517.05 </w:t>
            </w:r>
          </w:p>
        </w:tc>
      </w:tr>
    </w:tbl>
    <w:p w:rsidR="00651DFE" w:rsidRDefault="00651DFE" w:rsidP="00B1445E">
      <w:pPr>
        <w:numPr>
          <w:ilvl w:val="4"/>
          <w:numId w:val="66"/>
        </w:numPr>
        <w:tabs>
          <w:tab w:val="left" w:pos="360"/>
          <w:tab w:val="left" w:pos="720"/>
        </w:tabs>
        <w:autoSpaceDE w:val="0"/>
        <w:autoSpaceDN w:val="0"/>
        <w:snapToGrid w:val="0"/>
        <w:spacing w:before="156" w:line="360" w:lineRule="exact"/>
        <w:ind w:left="987"/>
        <w:jc w:val="left"/>
        <w:textAlignment w:val="bottom"/>
        <w:outlineLvl w:val="2"/>
        <w:rPr>
          <w:rFonts w:cs="Arial"/>
          <w:color w:val="000000"/>
          <w:szCs w:val="21"/>
        </w:rPr>
      </w:pPr>
      <w:r>
        <w:rPr>
          <w:rFonts w:cs="Arial" w:hint="eastAsia"/>
          <w:color w:val="000000"/>
          <w:szCs w:val="21"/>
        </w:rPr>
        <w:t>重要在建工程项目本期变动情况</w:t>
      </w:r>
    </w:p>
    <w:tbl>
      <w:tblPr>
        <w:tblW w:w="4892" w:type="pct"/>
        <w:tblInd w:w="108" w:type="dxa"/>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2143"/>
        <w:gridCol w:w="1240"/>
        <w:gridCol w:w="1280"/>
        <w:gridCol w:w="1296"/>
        <w:gridCol w:w="1170"/>
        <w:gridCol w:w="1215"/>
      </w:tblGrid>
      <w:tr w:rsidR="00651DFE" w:rsidTr="00651DFE">
        <w:trPr>
          <w:trHeight w:val="360"/>
          <w:tblHeader/>
        </w:trPr>
        <w:tc>
          <w:tcPr>
            <w:tcW w:w="1304" w:type="pct"/>
            <w:vMerge w:val="restart"/>
            <w:tcBorders>
              <w:top w:val="single" w:sz="8"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Arial"/>
                <w:color w:val="000000"/>
                <w:sz w:val="18"/>
                <w:szCs w:val="18"/>
              </w:rPr>
            </w:pPr>
            <w:r>
              <w:rPr>
                <w:rFonts w:cs="Arial" w:hint="eastAsia"/>
                <w:color w:val="000000"/>
                <w:sz w:val="18"/>
                <w:szCs w:val="18"/>
              </w:rPr>
              <w:t>项目名称</w:t>
            </w:r>
          </w:p>
        </w:tc>
        <w:tc>
          <w:tcPr>
            <w:tcW w:w="720" w:type="pct"/>
            <w:vMerge w:val="restart"/>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Arial"/>
                <w:color w:val="000000"/>
                <w:sz w:val="18"/>
                <w:szCs w:val="18"/>
              </w:rPr>
            </w:pPr>
            <w:r>
              <w:rPr>
                <w:rFonts w:cs="Arial" w:hint="eastAsia"/>
                <w:color w:val="000000"/>
                <w:sz w:val="18"/>
                <w:szCs w:val="18"/>
              </w:rPr>
              <w:t>期初余额</w:t>
            </w:r>
          </w:p>
        </w:tc>
        <w:tc>
          <w:tcPr>
            <w:tcW w:w="787" w:type="pct"/>
            <w:vMerge w:val="restart"/>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Arial"/>
                <w:color w:val="000000"/>
                <w:sz w:val="18"/>
                <w:szCs w:val="18"/>
              </w:rPr>
            </w:pPr>
            <w:r>
              <w:rPr>
                <w:rFonts w:cs="Arial" w:hint="eastAsia"/>
                <w:color w:val="000000"/>
                <w:sz w:val="18"/>
                <w:szCs w:val="18"/>
              </w:rPr>
              <w:t>本期增加</w:t>
            </w:r>
          </w:p>
        </w:tc>
        <w:tc>
          <w:tcPr>
            <w:tcW w:w="1441" w:type="pct"/>
            <w:gridSpan w:val="2"/>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Arial"/>
                <w:color w:val="000000"/>
                <w:sz w:val="18"/>
                <w:szCs w:val="18"/>
              </w:rPr>
            </w:pPr>
            <w:r>
              <w:rPr>
                <w:rFonts w:cs="Arial" w:hint="eastAsia"/>
                <w:color w:val="000000"/>
                <w:sz w:val="18"/>
                <w:szCs w:val="18"/>
              </w:rPr>
              <w:t>本期减少</w:t>
            </w:r>
          </w:p>
        </w:tc>
        <w:tc>
          <w:tcPr>
            <w:tcW w:w="748" w:type="pct"/>
            <w:vMerge w:val="restart"/>
            <w:tcBorders>
              <w:top w:val="single" w:sz="8"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Arial"/>
                <w:color w:val="000000"/>
                <w:sz w:val="18"/>
                <w:szCs w:val="18"/>
              </w:rPr>
            </w:pPr>
            <w:r>
              <w:rPr>
                <w:rFonts w:cs="Arial" w:hint="eastAsia"/>
                <w:color w:val="000000"/>
                <w:sz w:val="18"/>
                <w:szCs w:val="18"/>
              </w:rPr>
              <w:t>期末余额</w:t>
            </w:r>
          </w:p>
        </w:tc>
      </w:tr>
      <w:tr w:rsidR="00651DFE" w:rsidTr="00651DFE">
        <w:trPr>
          <w:trHeight w:val="360"/>
          <w:tblHeader/>
        </w:trPr>
        <w:tc>
          <w:tcPr>
            <w:tcW w:w="0" w:type="auto"/>
            <w:vMerge/>
            <w:tcBorders>
              <w:top w:val="single" w:sz="8" w:space="0" w:color="auto"/>
              <w:left w:val="nil"/>
              <w:bottom w:val="dotted" w:sz="4" w:space="0" w:color="auto"/>
              <w:right w:val="dotted" w:sz="4" w:space="0" w:color="auto"/>
            </w:tcBorders>
            <w:vAlign w:val="center"/>
            <w:hideMark/>
          </w:tcPr>
          <w:p w:rsidR="00651DFE" w:rsidRDefault="00651DFE">
            <w:pPr>
              <w:rPr>
                <w:rFonts w:ascii="宋体" w:hAnsi="宋体" w:cs="Arial"/>
                <w:color w:val="000000"/>
                <w:sz w:val="18"/>
                <w:szCs w:val="18"/>
              </w:rPr>
            </w:pPr>
          </w:p>
        </w:tc>
        <w:tc>
          <w:tcPr>
            <w:tcW w:w="0" w:type="auto"/>
            <w:vMerge/>
            <w:tcBorders>
              <w:top w:val="single" w:sz="8" w:space="0" w:color="auto"/>
              <w:left w:val="dotted" w:sz="4" w:space="0" w:color="auto"/>
              <w:bottom w:val="dotted" w:sz="4" w:space="0" w:color="auto"/>
              <w:right w:val="dotted" w:sz="4" w:space="0" w:color="auto"/>
            </w:tcBorders>
            <w:vAlign w:val="center"/>
            <w:hideMark/>
          </w:tcPr>
          <w:p w:rsidR="00651DFE" w:rsidRDefault="00651DFE">
            <w:pPr>
              <w:rPr>
                <w:rFonts w:ascii="宋体" w:hAnsi="宋体" w:cs="Arial"/>
                <w:color w:val="000000"/>
                <w:sz w:val="18"/>
                <w:szCs w:val="18"/>
              </w:rPr>
            </w:pPr>
          </w:p>
        </w:tc>
        <w:tc>
          <w:tcPr>
            <w:tcW w:w="0" w:type="auto"/>
            <w:vMerge/>
            <w:tcBorders>
              <w:top w:val="single" w:sz="8" w:space="0" w:color="auto"/>
              <w:left w:val="dotted" w:sz="4" w:space="0" w:color="auto"/>
              <w:bottom w:val="dotted" w:sz="4" w:space="0" w:color="auto"/>
              <w:right w:val="dotted" w:sz="4" w:space="0" w:color="auto"/>
            </w:tcBorders>
            <w:vAlign w:val="center"/>
            <w:hideMark/>
          </w:tcPr>
          <w:p w:rsidR="00651DFE" w:rsidRDefault="00651DFE">
            <w:pPr>
              <w:rPr>
                <w:rFonts w:ascii="宋体" w:hAnsi="宋体" w:cs="Arial"/>
                <w:color w:val="000000"/>
                <w:sz w:val="18"/>
                <w:szCs w:val="18"/>
              </w:rPr>
            </w:pPr>
          </w:p>
        </w:tc>
        <w:tc>
          <w:tcPr>
            <w:tcW w:w="720"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Arial"/>
                <w:color w:val="000000"/>
                <w:sz w:val="18"/>
                <w:szCs w:val="18"/>
              </w:rPr>
            </w:pPr>
            <w:r>
              <w:rPr>
                <w:rFonts w:cs="Arial" w:hint="eastAsia"/>
                <w:color w:val="000000"/>
                <w:sz w:val="18"/>
                <w:szCs w:val="18"/>
              </w:rPr>
              <w:t>转入固定资产</w:t>
            </w:r>
          </w:p>
        </w:tc>
        <w:tc>
          <w:tcPr>
            <w:tcW w:w="721"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Arial"/>
                <w:color w:val="000000"/>
                <w:sz w:val="18"/>
                <w:szCs w:val="18"/>
              </w:rPr>
            </w:pPr>
            <w:r>
              <w:rPr>
                <w:rFonts w:cs="Arial" w:hint="eastAsia"/>
                <w:color w:val="000000"/>
                <w:sz w:val="18"/>
                <w:szCs w:val="18"/>
              </w:rPr>
              <w:t>其他减少</w:t>
            </w:r>
          </w:p>
        </w:tc>
        <w:tc>
          <w:tcPr>
            <w:tcW w:w="0" w:type="auto"/>
            <w:vMerge/>
            <w:tcBorders>
              <w:top w:val="single" w:sz="8" w:space="0" w:color="auto"/>
              <w:left w:val="dotted" w:sz="4" w:space="0" w:color="auto"/>
              <w:bottom w:val="dotted" w:sz="4" w:space="0" w:color="auto"/>
              <w:right w:val="nil"/>
            </w:tcBorders>
            <w:vAlign w:val="center"/>
            <w:hideMark/>
          </w:tcPr>
          <w:p w:rsidR="00651DFE" w:rsidRDefault="00651DFE">
            <w:pPr>
              <w:rPr>
                <w:rFonts w:ascii="宋体" w:hAnsi="宋体" w:cs="Arial"/>
                <w:color w:val="000000"/>
                <w:sz w:val="18"/>
                <w:szCs w:val="18"/>
              </w:rPr>
            </w:pPr>
          </w:p>
        </w:tc>
      </w:tr>
      <w:tr w:rsidR="00651DFE" w:rsidTr="00651DFE">
        <w:trPr>
          <w:trHeight w:val="255"/>
        </w:trPr>
        <w:tc>
          <w:tcPr>
            <w:tcW w:w="1304" w:type="pct"/>
            <w:tcBorders>
              <w:top w:val="dotted" w:sz="4" w:space="0" w:color="auto"/>
              <w:left w:val="nil"/>
              <w:bottom w:val="dotted" w:sz="4" w:space="0" w:color="auto"/>
              <w:right w:val="dotted" w:sz="4" w:space="0" w:color="auto"/>
            </w:tcBorders>
            <w:vAlign w:val="bottom"/>
            <w:hideMark/>
          </w:tcPr>
          <w:p w:rsidR="00651DFE" w:rsidRDefault="00651DFE">
            <w:pPr>
              <w:spacing w:line="400" w:lineRule="exact"/>
              <w:rPr>
                <w:rFonts w:ascii="宋体" w:hAnsi="宋体"/>
                <w:color w:val="000000"/>
                <w:sz w:val="18"/>
                <w:szCs w:val="18"/>
              </w:rPr>
            </w:pPr>
            <w:r>
              <w:rPr>
                <w:rFonts w:hint="eastAsia"/>
                <w:color w:val="000000"/>
                <w:sz w:val="18"/>
                <w:szCs w:val="18"/>
              </w:rPr>
              <w:t>小</w:t>
            </w:r>
            <w:proofErr w:type="gramStart"/>
            <w:r>
              <w:rPr>
                <w:rFonts w:hint="eastAsia"/>
                <w:color w:val="000000"/>
                <w:sz w:val="18"/>
                <w:szCs w:val="18"/>
              </w:rPr>
              <w:t>碧改造</w:t>
            </w:r>
            <w:proofErr w:type="gramEnd"/>
            <w:r>
              <w:rPr>
                <w:rFonts w:hint="eastAsia"/>
                <w:color w:val="000000"/>
                <w:sz w:val="18"/>
                <w:szCs w:val="18"/>
              </w:rPr>
              <w:t>工程</w:t>
            </w:r>
          </w:p>
        </w:tc>
        <w:tc>
          <w:tcPr>
            <w:tcW w:w="72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3,664,109.00 </w:t>
            </w:r>
          </w:p>
        </w:tc>
        <w:tc>
          <w:tcPr>
            <w:tcW w:w="78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5,214,041.00 </w:t>
            </w:r>
          </w:p>
        </w:tc>
        <w:tc>
          <w:tcPr>
            <w:tcW w:w="72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8,578,150.00 </w:t>
            </w:r>
          </w:p>
        </w:tc>
        <w:tc>
          <w:tcPr>
            <w:tcW w:w="72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w:t>
            </w:r>
          </w:p>
        </w:tc>
        <w:tc>
          <w:tcPr>
            <w:tcW w:w="748"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300,000.00 </w:t>
            </w:r>
          </w:p>
        </w:tc>
      </w:tr>
      <w:tr w:rsidR="00651DFE" w:rsidTr="00651DFE">
        <w:trPr>
          <w:trHeight w:val="255"/>
        </w:trPr>
        <w:tc>
          <w:tcPr>
            <w:tcW w:w="1304" w:type="pct"/>
            <w:tcBorders>
              <w:top w:val="dotted" w:sz="4" w:space="0" w:color="auto"/>
              <w:left w:val="nil"/>
              <w:bottom w:val="dotted" w:sz="4" w:space="0" w:color="auto"/>
              <w:right w:val="dotted" w:sz="4" w:space="0" w:color="auto"/>
            </w:tcBorders>
            <w:vAlign w:val="bottom"/>
            <w:hideMark/>
          </w:tcPr>
          <w:p w:rsidR="00651DFE" w:rsidRDefault="00651DFE">
            <w:pPr>
              <w:spacing w:line="400" w:lineRule="exact"/>
              <w:rPr>
                <w:rFonts w:ascii="宋体" w:hAnsi="宋体"/>
                <w:color w:val="000000"/>
                <w:sz w:val="18"/>
                <w:szCs w:val="18"/>
              </w:rPr>
            </w:pPr>
            <w:r>
              <w:rPr>
                <w:rFonts w:hint="eastAsia"/>
                <w:color w:val="000000"/>
                <w:sz w:val="18"/>
                <w:szCs w:val="18"/>
              </w:rPr>
              <w:t>沼气能源项目</w:t>
            </w:r>
          </w:p>
        </w:tc>
        <w:tc>
          <w:tcPr>
            <w:tcW w:w="72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60,124,485.46 </w:t>
            </w:r>
          </w:p>
        </w:tc>
        <w:tc>
          <w:tcPr>
            <w:tcW w:w="78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102,419,280.00 </w:t>
            </w:r>
          </w:p>
        </w:tc>
        <w:tc>
          <w:tcPr>
            <w:tcW w:w="720"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sz w:val="15"/>
                <w:szCs w:val="15"/>
              </w:rPr>
            </w:pPr>
          </w:p>
        </w:tc>
        <w:tc>
          <w:tcPr>
            <w:tcW w:w="72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w:t>
            </w:r>
          </w:p>
        </w:tc>
        <w:tc>
          <w:tcPr>
            <w:tcW w:w="748"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162,543,765.46 </w:t>
            </w:r>
          </w:p>
        </w:tc>
      </w:tr>
      <w:tr w:rsidR="00651DFE" w:rsidTr="00651DFE">
        <w:trPr>
          <w:trHeight w:val="255"/>
        </w:trPr>
        <w:tc>
          <w:tcPr>
            <w:tcW w:w="1304" w:type="pct"/>
            <w:tcBorders>
              <w:top w:val="dotted" w:sz="4" w:space="0" w:color="auto"/>
              <w:left w:val="nil"/>
              <w:bottom w:val="dotted" w:sz="4" w:space="0" w:color="auto"/>
              <w:right w:val="dotted" w:sz="4" w:space="0" w:color="auto"/>
            </w:tcBorders>
            <w:vAlign w:val="bottom"/>
            <w:hideMark/>
          </w:tcPr>
          <w:p w:rsidR="00651DFE" w:rsidRDefault="00651DFE">
            <w:pPr>
              <w:spacing w:line="400" w:lineRule="exact"/>
              <w:rPr>
                <w:rFonts w:ascii="宋体" w:hAnsi="宋体"/>
                <w:color w:val="000000"/>
                <w:sz w:val="18"/>
                <w:szCs w:val="18"/>
              </w:rPr>
            </w:pPr>
            <w:r>
              <w:rPr>
                <w:rFonts w:hint="eastAsia"/>
                <w:color w:val="000000"/>
                <w:sz w:val="18"/>
                <w:szCs w:val="18"/>
              </w:rPr>
              <w:t>双峰改造</w:t>
            </w:r>
          </w:p>
        </w:tc>
        <w:tc>
          <w:tcPr>
            <w:tcW w:w="720"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sz w:val="15"/>
                <w:szCs w:val="15"/>
              </w:rPr>
            </w:pPr>
          </w:p>
        </w:tc>
        <w:tc>
          <w:tcPr>
            <w:tcW w:w="78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2,455,514.30 </w:t>
            </w:r>
          </w:p>
        </w:tc>
        <w:tc>
          <w:tcPr>
            <w:tcW w:w="720"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sz w:val="15"/>
                <w:szCs w:val="15"/>
              </w:rPr>
            </w:pPr>
          </w:p>
        </w:tc>
        <w:tc>
          <w:tcPr>
            <w:tcW w:w="72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w:t>
            </w:r>
          </w:p>
        </w:tc>
        <w:tc>
          <w:tcPr>
            <w:tcW w:w="748"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2,455,514.30 </w:t>
            </w:r>
          </w:p>
        </w:tc>
      </w:tr>
      <w:tr w:rsidR="00651DFE" w:rsidTr="00651DFE">
        <w:trPr>
          <w:trHeight w:val="255"/>
        </w:trPr>
        <w:tc>
          <w:tcPr>
            <w:tcW w:w="1304" w:type="pct"/>
            <w:tcBorders>
              <w:top w:val="dotted" w:sz="4" w:space="0" w:color="auto"/>
              <w:left w:val="nil"/>
              <w:bottom w:val="dotted" w:sz="4" w:space="0" w:color="auto"/>
              <w:right w:val="dotted" w:sz="4" w:space="0" w:color="auto"/>
            </w:tcBorders>
            <w:vAlign w:val="bottom"/>
            <w:hideMark/>
          </w:tcPr>
          <w:p w:rsidR="00651DFE" w:rsidRDefault="00651DFE">
            <w:pPr>
              <w:spacing w:line="400" w:lineRule="exact"/>
              <w:rPr>
                <w:rFonts w:ascii="宋体" w:hAnsi="宋体"/>
                <w:color w:val="000000"/>
                <w:sz w:val="18"/>
                <w:szCs w:val="18"/>
              </w:rPr>
            </w:pPr>
            <w:r>
              <w:rPr>
                <w:rFonts w:hint="eastAsia"/>
                <w:color w:val="000000"/>
                <w:sz w:val="18"/>
                <w:szCs w:val="18"/>
              </w:rPr>
              <w:t>动物保健品厂</w:t>
            </w:r>
            <w:r>
              <w:rPr>
                <w:rFonts w:hint="eastAsia"/>
                <w:color w:val="000000"/>
                <w:sz w:val="18"/>
                <w:szCs w:val="18"/>
              </w:rPr>
              <w:t>(</w:t>
            </w:r>
            <w:r>
              <w:rPr>
                <w:rFonts w:hint="eastAsia"/>
                <w:color w:val="000000"/>
                <w:sz w:val="18"/>
                <w:szCs w:val="18"/>
              </w:rPr>
              <w:t>母公司</w:t>
            </w:r>
            <w:r>
              <w:rPr>
                <w:rFonts w:hint="eastAsia"/>
                <w:color w:val="000000"/>
                <w:sz w:val="18"/>
                <w:szCs w:val="18"/>
              </w:rPr>
              <w:t>)</w:t>
            </w:r>
          </w:p>
        </w:tc>
        <w:tc>
          <w:tcPr>
            <w:tcW w:w="72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42,300.00 </w:t>
            </w:r>
          </w:p>
        </w:tc>
        <w:tc>
          <w:tcPr>
            <w:tcW w:w="78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4,800.00 </w:t>
            </w:r>
          </w:p>
        </w:tc>
        <w:tc>
          <w:tcPr>
            <w:tcW w:w="720"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sz w:val="15"/>
                <w:szCs w:val="15"/>
              </w:rPr>
            </w:pPr>
          </w:p>
        </w:tc>
        <w:tc>
          <w:tcPr>
            <w:tcW w:w="72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w:t>
            </w:r>
          </w:p>
        </w:tc>
        <w:tc>
          <w:tcPr>
            <w:tcW w:w="748"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47,100.00 </w:t>
            </w:r>
          </w:p>
        </w:tc>
      </w:tr>
      <w:tr w:rsidR="00651DFE" w:rsidTr="00651DFE">
        <w:trPr>
          <w:trHeight w:val="255"/>
        </w:trPr>
        <w:tc>
          <w:tcPr>
            <w:tcW w:w="1304" w:type="pct"/>
            <w:tcBorders>
              <w:top w:val="dotted" w:sz="4" w:space="0" w:color="auto"/>
              <w:left w:val="nil"/>
              <w:bottom w:val="dotted" w:sz="4" w:space="0" w:color="auto"/>
              <w:right w:val="dotted" w:sz="4" w:space="0" w:color="auto"/>
            </w:tcBorders>
            <w:vAlign w:val="bottom"/>
            <w:hideMark/>
          </w:tcPr>
          <w:p w:rsidR="00651DFE" w:rsidRDefault="00651DFE">
            <w:pPr>
              <w:spacing w:line="400" w:lineRule="exact"/>
              <w:rPr>
                <w:rFonts w:ascii="宋体" w:hAnsi="宋体"/>
                <w:color w:val="000000"/>
                <w:sz w:val="18"/>
                <w:szCs w:val="18"/>
              </w:rPr>
            </w:pPr>
            <w:r>
              <w:rPr>
                <w:rFonts w:hint="eastAsia"/>
                <w:color w:val="000000"/>
                <w:sz w:val="18"/>
                <w:szCs w:val="18"/>
              </w:rPr>
              <w:t>动物保健品厂</w:t>
            </w:r>
            <w:r>
              <w:rPr>
                <w:rFonts w:hint="eastAsia"/>
                <w:color w:val="000000"/>
                <w:sz w:val="18"/>
                <w:szCs w:val="18"/>
              </w:rPr>
              <w:t>(</w:t>
            </w:r>
            <w:r>
              <w:rPr>
                <w:rFonts w:hint="eastAsia"/>
                <w:color w:val="000000"/>
                <w:sz w:val="18"/>
                <w:szCs w:val="18"/>
              </w:rPr>
              <w:t>湘村保健）</w:t>
            </w:r>
          </w:p>
        </w:tc>
        <w:tc>
          <w:tcPr>
            <w:tcW w:w="72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1,348,248.80 </w:t>
            </w:r>
          </w:p>
        </w:tc>
        <w:tc>
          <w:tcPr>
            <w:tcW w:w="787"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sz w:val="15"/>
                <w:szCs w:val="15"/>
              </w:rPr>
            </w:pPr>
          </w:p>
        </w:tc>
        <w:tc>
          <w:tcPr>
            <w:tcW w:w="720"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sz w:val="15"/>
                <w:szCs w:val="15"/>
              </w:rPr>
            </w:pPr>
          </w:p>
        </w:tc>
        <w:tc>
          <w:tcPr>
            <w:tcW w:w="72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w:t>
            </w:r>
          </w:p>
        </w:tc>
        <w:tc>
          <w:tcPr>
            <w:tcW w:w="748"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1,348,248.80 </w:t>
            </w:r>
          </w:p>
        </w:tc>
      </w:tr>
      <w:tr w:rsidR="00651DFE" w:rsidTr="00651DFE">
        <w:trPr>
          <w:trHeight w:val="255"/>
        </w:trPr>
        <w:tc>
          <w:tcPr>
            <w:tcW w:w="1304" w:type="pct"/>
            <w:tcBorders>
              <w:top w:val="dotted" w:sz="4" w:space="0" w:color="auto"/>
              <w:left w:val="nil"/>
              <w:bottom w:val="dotted" w:sz="4" w:space="0" w:color="auto"/>
              <w:right w:val="dotted" w:sz="4" w:space="0" w:color="auto"/>
            </w:tcBorders>
            <w:vAlign w:val="bottom"/>
            <w:hideMark/>
          </w:tcPr>
          <w:p w:rsidR="00651DFE" w:rsidRDefault="00651DFE">
            <w:pPr>
              <w:spacing w:line="400" w:lineRule="exact"/>
              <w:rPr>
                <w:rFonts w:ascii="宋体" w:hAnsi="宋体"/>
                <w:color w:val="000000"/>
                <w:sz w:val="18"/>
                <w:szCs w:val="18"/>
              </w:rPr>
            </w:pPr>
            <w:r>
              <w:rPr>
                <w:rFonts w:hint="eastAsia"/>
                <w:color w:val="000000"/>
                <w:sz w:val="18"/>
                <w:szCs w:val="18"/>
              </w:rPr>
              <w:t>湘村黑猪北京养殖基地</w:t>
            </w:r>
          </w:p>
        </w:tc>
        <w:tc>
          <w:tcPr>
            <w:tcW w:w="72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1,702,487.17 </w:t>
            </w:r>
          </w:p>
        </w:tc>
        <w:tc>
          <w:tcPr>
            <w:tcW w:w="78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17,500.00 </w:t>
            </w:r>
          </w:p>
        </w:tc>
        <w:tc>
          <w:tcPr>
            <w:tcW w:w="720"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sz w:val="15"/>
                <w:szCs w:val="15"/>
              </w:rPr>
            </w:pPr>
          </w:p>
        </w:tc>
        <w:tc>
          <w:tcPr>
            <w:tcW w:w="72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w:t>
            </w:r>
          </w:p>
        </w:tc>
        <w:tc>
          <w:tcPr>
            <w:tcW w:w="748"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1,719,987.17 </w:t>
            </w:r>
          </w:p>
        </w:tc>
      </w:tr>
      <w:tr w:rsidR="00651DFE" w:rsidTr="00651DFE">
        <w:trPr>
          <w:trHeight w:val="255"/>
        </w:trPr>
        <w:tc>
          <w:tcPr>
            <w:tcW w:w="1304" w:type="pct"/>
            <w:tcBorders>
              <w:top w:val="dotted" w:sz="4" w:space="0" w:color="auto"/>
              <w:left w:val="nil"/>
              <w:bottom w:val="dotted" w:sz="4" w:space="0" w:color="auto"/>
              <w:right w:val="dotted" w:sz="4" w:space="0" w:color="auto"/>
            </w:tcBorders>
            <w:vAlign w:val="bottom"/>
            <w:hideMark/>
          </w:tcPr>
          <w:p w:rsidR="00651DFE" w:rsidRDefault="00651DFE">
            <w:pPr>
              <w:spacing w:line="400" w:lineRule="exact"/>
              <w:rPr>
                <w:rFonts w:ascii="宋体" w:hAnsi="宋体"/>
                <w:color w:val="000000"/>
                <w:sz w:val="18"/>
                <w:szCs w:val="18"/>
              </w:rPr>
            </w:pPr>
            <w:r>
              <w:rPr>
                <w:rFonts w:hint="eastAsia"/>
                <w:color w:val="000000"/>
                <w:sz w:val="18"/>
                <w:szCs w:val="18"/>
              </w:rPr>
              <w:t>湘村黑猪邵阳养殖基地</w:t>
            </w:r>
          </w:p>
        </w:tc>
        <w:tc>
          <w:tcPr>
            <w:tcW w:w="72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141,803,886.62 </w:t>
            </w:r>
          </w:p>
        </w:tc>
        <w:tc>
          <w:tcPr>
            <w:tcW w:w="78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242,868,853.38 </w:t>
            </w:r>
          </w:p>
        </w:tc>
        <w:tc>
          <w:tcPr>
            <w:tcW w:w="72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248,012,740.00 </w:t>
            </w:r>
          </w:p>
        </w:tc>
        <w:tc>
          <w:tcPr>
            <w:tcW w:w="72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w:t>
            </w:r>
          </w:p>
        </w:tc>
        <w:tc>
          <w:tcPr>
            <w:tcW w:w="748"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136,660,000.00 </w:t>
            </w:r>
          </w:p>
        </w:tc>
      </w:tr>
      <w:tr w:rsidR="00651DFE" w:rsidTr="00651DFE">
        <w:trPr>
          <w:trHeight w:val="255"/>
        </w:trPr>
        <w:tc>
          <w:tcPr>
            <w:tcW w:w="1304" w:type="pct"/>
            <w:tcBorders>
              <w:top w:val="dotted" w:sz="4" w:space="0" w:color="auto"/>
              <w:left w:val="nil"/>
              <w:bottom w:val="single" w:sz="8"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合计</w:t>
            </w:r>
          </w:p>
        </w:tc>
        <w:tc>
          <w:tcPr>
            <w:tcW w:w="720"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208,685,517.05 </w:t>
            </w:r>
          </w:p>
        </w:tc>
        <w:tc>
          <w:tcPr>
            <w:tcW w:w="787"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352,979,988.68 </w:t>
            </w:r>
          </w:p>
        </w:tc>
        <w:tc>
          <w:tcPr>
            <w:tcW w:w="720"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256,590,890.00 </w:t>
            </w:r>
          </w:p>
        </w:tc>
        <w:tc>
          <w:tcPr>
            <w:tcW w:w="721"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　</w:t>
            </w:r>
          </w:p>
        </w:tc>
        <w:tc>
          <w:tcPr>
            <w:tcW w:w="748" w:type="pct"/>
            <w:tcBorders>
              <w:top w:val="dotted" w:sz="4" w:space="0" w:color="auto"/>
              <w:left w:val="dotted" w:sz="4" w:space="0" w:color="auto"/>
              <w:bottom w:val="single" w:sz="8" w:space="0" w:color="auto"/>
              <w:right w:val="nil"/>
            </w:tcBorders>
            <w:noWrap/>
            <w:vAlign w:val="bottom"/>
            <w:hideMark/>
          </w:tcPr>
          <w:p w:rsidR="00651DFE" w:rsidRDefault="00651DFE">
            <w:pPr>
              <w:spacing w:line="400" w:lineRule="exact"/>
              <w:jc w:val="right"/>
              <w:rPr>
                <w:rFonts w:ascii="宋体" w:hAnsi="宋体"/>
                <w:sz w:val="15"/>
                <w:szCs w:val="15"/>
              </w:rPr>
            </w:pPr>
            <w:r>
              <w:rPr>
                <w:rFonts w:hint="eastAsia"/>
                <w:sz w:val="15"/>
                <w:szCs w:val="15"/>
              </w:rPr>
              <w:t xml:space="preserve">305,074,615.73 </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lastRenderedPageBreak/>
        <w:t>生产性生物资产</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264"/>
        <w:gridCol w:w="4264"/>
      </w:tblGrid>
      <w:tr w:rsidR="00651DFE" w:rsidTr="00651DFE">
        <w:trPr>
          <w:cantSplit/>
          <w:trHeight w:val="270"/>
          <w:tblHeader/>
        </w:trPr>
        <w:tc>
          <w:tcPr>
            <w:tcW w:w="2500" w:type="pct"/>
            <w:tcBorders>
              <w:top w:val="single" w:sz="4" w:space="0" w:color="auto"/>
              <w:left w:val="nil"/>
              <w:bottom w:val="dotted" w:sz="4" w:space="0" w:color="auto"/>
              <w:right w:val="dotted" w:sz="4" w:space="0" w:color="auto"/>
            </w:tcBorders>
            <w:noWrap/>
            <w:vAlign w:val="bottom"/>
            <w:hideMark/>
          </w:tcPr>
          <w:p w:rsidR="00651DFE" w:rsidRDefault="00651DFE">
            <w:pPr>
              <w:spacing w:line="380" w:lineRule="exact"/>
              <w:jc w:val="center"/>
              <w:rPr>
                <w:rFonts w:ascii="宋体" w:hAnsi="宋体" w:cs="宋体"/>
                <w:sz w:val="18"/>
                <w:szCs w:val="18"/>
              </w:rPr>
            </w:pPr>
            <w:r>
              <w:rPr>
                <w:rFonts w:hint="eastAsia"/>
                <w:sz w:val="18"/>
                <w:szCs w:val="18"/>
              </w:rPr>
              <w:t>项目</w:t>
            </w:r>
          </w:p>
        </w:tc>
        <w:tc>
          <w:tcPr>
            <w:tcW w:w="2500" w:type="pct"/>
            <w:tcBorders>
              <w:top w:val="single" w:sz="4" w:space="0" w:color="auto"/>
              <w:left w:val="dotted" w:sz="4" w:space="0" w:color="auto"/>
              <w:bottom w:val="dotted" w:sz="4" w:space="0" w:color="auto"/>
              <w:right w:val="nil"/>
            </w:tcBorders>
            <w:noWrap/>
            <w:vAlign w:val="bottom"/>
            <w:hideMark/>
          </w:tcPr>
          <w:p w:rsidR="00651DFE" w:rsidRDefault="00651DFE">
            <w:pPr>
              <w:spacing w:line="380" w:lineRule="exact"/>
              <w:jc w:val="center"/>
              <w:rPr>
                <w:rFonts w:ascii="宋体" w:hAnsi="宋体" w:cs="宋体"/>
                <w:sz w:val="18"/>
                <w:szCs w:val="18"/>
              </w:rPr>
            </w:pPr>
            <w:r>
              <w:rPr>
                <w:rFonts w:hint="eastAsia"/>
                <w:sz w:val="18"/>
                <w:szCs w:val="18"/>
              </w:rPr>
              <w:t>畜牧养殖业</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一、账面原值</w:t>
            </w:r>
          </w:p>
        </w:tc>
        <w:tc>
          <w:tcPr>
            <w:tcW w:w="2500" w:type="pct"/>
            <w:tcBorders>
              <w:top w:val="dotted" w:sz="4" w:space="0" w:color="auto"/>
              <w:left w:val="dotted" w:sz="4" w:space="0" w:color="auto"/>
              <w:bottom w:val="dotted" w:sz="4" w:space="0" w:color="auto"/>
              <w:right w:val="nil"/>
            </w:tcBorders>
            <w:noWrap/>
            <w:vAlign w:val="bottom"/>
            <w:hideMark/>
          </w:tcPr>
          <w:p w:rsidR="00651DFE" w:rsidRDefault="00651DFE">
            <w:pPr>
              <w:rPr>
                <w:rFonts w:ascii="Times New Roman" w:hAnsi="Times New Roman"/>
                <w:sz w:val="20"/>
                <w:szCs w:val="20"/>
              </w:rPr>
            </w:pP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1.</w:t>
            </w:r>
            <w:r>
              <w:rPr>
                <w:rFonts w:hint="eastAsia"/>
                <w:color w:val="000000"/>
                <w:sz w:val="18"/>
                <w:szCs w:val="18"/>
              </w:rPr>
              <w:t>期初余额</w:t>
            </w:r>
          </w:p>
        </w:tc>
        <w:tc>
          <w:tcPr>
            <w:tcW w:w="2500"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20,030,270.44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2.</w:t>
            </w:r>
            <w:r>
              <w:rPr>
                <w:rFonts w:hint="eastAsia"/>
                <w:color w:val="000000"/>
                <w:sz w:val="18"/>
                <w:szCs w:val="18"/>
              </w:rPr>
              <w:t>本期增加金额</w:t>
            </w:r>
          </w:p>
        </w:tc>
        <w:tc>
          <w:tcPr>
            <w:tcW w:w="2500"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10,389,799.26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⑴外购</w:t>
            </w:r>
          </w:p>
        </w:tc>
        <w:tc>
          <w:tcPr>
            <w:tcW w:w="2500"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⑵自行培育</w:t>
            </w:r>
          </w:p>
        </w:tc>
        <w:tc>
          <w:tcPr>
            <w:tcW w:w="2500"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10,389,799.26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⑶企业合并增加</w:t>
            </w:r>
          </w:p>
        </w:tc>
        <w:tc>
          <w:tcPr>
            <w:tcW w:w="2500"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3.</w:t>
            </w:r>
            <w:r>
              <w:rPr>
                <w:rFonts w:hint="eastAsia"/>
                <w:color w:val="000000"/>
                <w:sz w:val="18"/>
                <w:szCs w:val="18"/>
              </w:rPr>
              <w:t>本期减少金额</w:t>
            </w:r>
          </w:p>
        </w:tc>
        <w:tc>
          <w:tcPr>
            <w:tcW w:w="2500"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8,780,729.96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⑴处置</w:t>
            </w:r>
          </w:p>
        </w:tc>
        <w:tc>
          <w:tcPr>
            <w:tcW w:w="2500"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8,780,729.96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⑵企业合并减少</w:t>
            </w:r>
          </w:p>
        </w:tc>
        <w:tc>
          <w:tcPr>
            <w:tcW w:w="2500"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4.</w:t>
            </w:r>
            <w:r>
              <w:rPr>
                <w:rFonts w:hint="eastAsia"/>
                <w:color w:val="000000"/>
                <w:sz w:val="18"/>
                <w:szCs w:val="18"/>
              </w:rPr>
              <w:t>期末余额</w:t>
            </w:r>
          </w:p>
        </w:tc>
        <w:tc>
          <w:tcPr>
            <w:tcW w:w="2500"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21,639,339.74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二、累计折旧</w:t>
            </w:r>
          </w:p>
        </w:tc>
        <w:tc>
          <w:tcPr>
            <w:tcW w:w="2500"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1.</w:t>
            </w:r>
            <w:r>
              <w:rPr>
                <w:rFonts w:hint="eastAsia"/>
                <w:color w:val="000000"/>
                <w:sz w:val="18"/>
                <w:szCs w:val="18"/>
              </w:rPr>
              <w:t>期初余额</w:t>
            </w:r>
          </w:p>
        </w:tc>
        <w:tc>
          <w:tcPr>
            <w:tcW w:w="2500"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3,007,625.49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2.</w:t>
            </w:r>
            <w:r>
              <w:rPr>
                <w:rFonts w:hint="eastAsia"/>
                <w:color w:val="000000"/>
                <w:sz w:val="18"/>
                <w:szCs w:val="18"/>
              </w:rPr>
              <w:t>本期增加金额</w:t>
            </w:r>
          </w:p>
        </w:tc>
        <w:tc>
          <w:tcPr>
            <w:tcW w:w="2500"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5,338,565.48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⑴计提</w:t>
            </w:r>
          </w:p>
        </w:tc>
        <w:tc>
          <w:tcPr>
            <w:tcW w:w="2500"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5,338,565.48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⑵企业合并增加</w:t>
            </w:r>
          </w:p>
        </w:tc>
        <w:tc>
          <w:tcPr>
            <w:tcW w:w="2500"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3.</w:t>
            </w:r>
            <w:r>
              <w:rPr>
                <w:rFonts w:hint="eastAsia"/>
                <w:color w:val="000000"/>
                <w:sz w:val="18"/>
                <w:szCs w:val="18"/>
              </w:rPr>
              <w:t>本期减少金额</w:t>
            </w:r>
          </w:p>
        </w:tc>
        <w:tc>
          <w:tcPr>
            <w:tcW w:w="2500"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3,976,645.06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⑴处置</w:t>
            </w:r>
          </w:p>
        </w:tc>
        <w:tc>
          <w:tcPr>
            <w:tcW w:w="2500"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3,976,645.06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⑵企业合并减少</w:t>
            </w:r>
          </w:p>
        </w:tc>
        <w:tc>
          <w:tcPr>
            <w:tcW w:w="2500"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4.</w:t>
            </w:r>
            <w:r>
              <w:rPr>
                <w:rFonts w:hint="eastAsia"/>
                <w:color w:val="000000"/>
                <w:sz w:val="18"/>
                <w:szCs w:val="18"/>
              </w:rPr>
              <w:t>期末余额</w:t>
            </w:r>
          </w:p>
        </w:tc>
        <w:tc>
          <w:tcPr>
            <w:tcW w:w="2500"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4,369,545.91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三、减值准备</w:t>
            </w:r>
          </w:p>
        </w:tc>
        <w:tc>
          <w:tcPr>
            <w:tcW w:w="2500"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1.</w:t>
            </w:r>
            <w:r>
              <w:rPr>
                <w:rFonts w:hint="eastAsia"/>
                <w:color w:val="000000"/>
                <w:sz w:val="18"/>
                <w:szCs w:val="18"/>
              </w:rPr>
              <w:t>期初余额</w:t>
            </w:r>
          </w:p>
        </w:tc>
        <w:tc>
          <w:tcPr>
            <w:tcW w:w="2500"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2.</w:t>
            </w:r>
            <w:r>
              <w:rPr>
                <w:rFonts w:hint="eastAsia"/>
                <w:color w:val="000000"/>
                <w:sz w:val="18"/>
                <w:szCs w:val="18"/>
              </w:rPr>
              <w:t>本期增加金额</w:t>
            </w:r>
          </w:p>
        </w:tc>
        <w:tc>
          <w:tcPr>
            <w:tcW w:w="2500"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1,920,646.76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⑴计提</w:t>
            </w:r>
          </w:p>
        </w:tc>
        <w:tc>
          <w:tcPr>
            <w:tcW w:w="2500"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1,920,646.76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⑵企业合并增加</w:t>
            </w:r>
          </w:p>
        </w:tc>
        <w:tc>
          <w:tcPr>
            <w:tcW w:w="2500"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3.</w:t>
            </w:r>
            <w:r>
              <w:rPr>
                <w:rFonts w:hint="eastAsia"/>
                <w:color w:val="000000"/>
                <w:sz w:val="18"/>
                <w:szCs w:val="18"/>
              </w:rPr>
              <w:t>本期减少金额</w:t>
            </w:r>
          </w:p>
        </w:tc>
        <w:tc>
          <w:tcPr>
            <w:tcW w:w="2500"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⑴处置</w:t>
            </w:r>
          </w:p>
        </w:tc>
        <w:tc>
          <w:tcPr>
            <w:tcW w:w="2500"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⑵企业合并减少</w:t>
            </w:r>
          </w:p>
        </w:tc>
        <w:tc>
          <w:tcPr>
            <w:tcW w:w="2500"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4.</w:t>
            </w:r>
            <w:r>
              <w:rPr>
                <w:rFonts w:hint="eastAsia"/>
                <w:color w:val="000000"/>
                <w:sz w:val="18"/>
                <w:szCs w:val="18"/>
              </w:rPr>
              <w:t>期末余额</w:t>
            </w:r>
          </w:p>
        </w:tc>
        <w:tc>
          <w:tcPr>
            <w:tcW w:w="2500"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1,920,646.76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四、账面价值</w:t>
            </w:r>
          </w:p>
        </w:tc>
        <w:tc>
          <w:tcPr>
            <w:tcW w:w="2500"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500" w:type="pct"/>
            <w:tcBorders>
              <w:top w:val="dotted" w:sz="4" w:space="0" w:color="auto"/>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1.</w:t>
            </w:r>
            <w:r>
              <w:rPr>
                <w:rFonts w:hint="eastAsia"/>
                <w:color w:val="000000"/>
                <w:sz w:val="18"/>
                <w:szCs w:val="18"/>
              </w:rPr>
              <w:t>期末账面价值</w:t>
            </w:r>
          </w:p>
        </w:tc>
        <w:tc>
          <w:tcPr>
            <w:tcW w:w="2500"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15,349,147.07 </w:t>
            </w:r>
          </w:p>
        </w:tc>
      </w:tr>
      <w:tr w:rsidR="00651DFE" w:rsidTr="00651DFE">
        <w:trPr>
          <w:trHeight w:val="270"/>
        </w:trPr>
        <w:tc>
          <w:tcPr>
            <w:tcW w:w="2500" w:type="pct"/>
            <w:tcBorders>
              <w:top w:val="dotted" w:sz="4" w:space="0" w:color="auto"/>
              <w:left w:val="nil"/>
              <w:bottom w:val="single"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2.</w:t>
            </w:r>
            <w:r>
              <w:rPr>
                <w:rFonts w:hint="eastAsia"/>
                <w:color w:val="000000"/>
                <w:sz w:val="18"/>
                <w:szCs w:val="18"/>
              </w:rPr>
              <w:t>期初账面价值</w:t>
            </w:r>
          </w:p>
        </w:tc>
        <w:tc>
          <w:tcPr>
            <w:tcW w:w="2500" w:type="pct"/>
            <w:tcBorders>
              <w:top w:val="dotted" w:sz="4" w:space="0" w:color="auto"/>
              <w:left w:val="dotted" w:sz="4" w:space="0" w:color="auto"/>
              <w:bottom w:val="single" w:sz="4" w:space="0" w:color="auto"/>
              <w:right w:val="nil"/>
            </w:tcBorders>
            <w:shd w:val="clear" w:color="auto" w:fill="FFFFFF"/>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17,022,644.95 </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lastRenderedPageBreak/>
        <w:t>无形资产</w:t>
      </w:r>
    </w:p>
    <w:p w:rsidR="00651DFE" w:rsidRDefault="00651DFE" w:rsidP="00B1445E">
      <w:pPr>
        <w:pStyle w:val="affa"/>
        <w:numPr>
          <w:ilvl w:val="4"/>
          <w:numId w:val="83"/>
        </w:numPr>
        <w:tabs>
          <w:tab w:val="left" w:pos="0"/>
          <w:tab w:val="left" w:pos="720"/>
          <w:tab w:val="left" w:pos="851"/>
          <w:tab w:val="left" w:pos="1418"/>
        </w:tabs>
        <w:autoSpaceDE w:val="0"/>
        <w:autoSpaceDN w:val="0"/>
        <w:snapToGrid w:val="0"/>
        <w:spacing w:before="156" w:line="360" w:lineRule="exact"/>
        <w:ind w:left="817" w:firstLineChars="0"/>
        <w:jc w:val="left"/>
        <w:textAlignment w:val="bottom"/>
        <w:outlineLvl w:val="4"/>
        <w:rPr>
          <w:rFonts w:ascii="宋体" w:hAnsi="宋体" w:cs="Arial"/>
          <w:bCs/>
          <w:color w:val="000000"/>
          <w:szCs w:val="21"/>
        </w:rPr>
      </w:pPr>
      <w:r>
        <w:rPr>
          <w:rFonts w:ascii="宋体" w:hAnsi="宋体" w:cs="Arial" w:hint="eastAsia"/>
          <w:bCs/>
          <w:color w:val="000000"/>
          <w:szCs w:val="21"/>
        </w:rPr>
        <w:t>无形资产情况</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491"/>
        <w:gridCol w:w="4037"/>
      </w:tblGrid>
      <w:tr w:rsidR="00651DFE" w:rsidTr="00651DFE">
        <w:trPr>
          <w:cantSplit/>
          <w:trHeight w:val="270"/>
          <w:tblHeader/>
        </w:trPr>
        <w:tc>
          <w:tcPr>
            <w:tcW w:w="2633" w:type="pct"/>
            <w:tcBorders>
              <w:top w:val="single" w:sz="4" w:space="0" w:color="auto"/>
              <w:left w:val="nil"/>
              <w:bottom w:val="dotted" w:sz="4" w:space="0" w:color="auto"/>
              <w:right w:val="dotted" w:sz="4" w:space="0" w:color="auto"/>
            </w:tcBorders>
            <w:noWrap/>
            <w:vAlign w:val="center"/>
            <w:hideMark/>
          </w:tcPr>
          <w:p w:rsidR="00651DFE" w:rsidRDefault="00651DFE">
            <w:pPr>
              <w:spacing w:line="360" w:lineRule="exact"/>
              <w:jc w:val="center"/>
              <w:rPr>
                <w:rFonts w:ascii="宋体" w:hAnsi="宋体" w:cs="宋体"/>
                <w:sz w:val="18"/>
                <w:szCs w:val="18"/>
              </w:rPr>
            </w:pPr>
            <w:r>
              <w:rPr>
                <w:rFonts w:hint="eastAsia"/>
                <w:sz w:val="18"/>
                <w:szCs w:val="18"/>
              </w:rPr>
              <w:t>项目</w:t>
            </w:r>
          </w:p>
        </w:tc>
        <w:tc>
          <w:tcPr>
            <w:tcW w:w="2367" w:type="pct"/>
            <w:tcBorders>
              <w:top w:val="single" w:sz="4" w:space="0" w:color="auto"/>
              <w:left w:val="dotted" w:sz="4" w:space="0" w:color="auto"/>
              <w:bottom w:val="dotted" w:sz="4" w:space="0" w:color="auto"/>
              <w:right w:val="nil"/>
            </w:tcBorders>
            <w:noWrap/>
            <w:vAlign w:val="center"/>
            <w:hideMark/>
          </w:tcPr>
          <w:p w:rsidR="00651DFE" w:rsidRDefault="00651DFE">
            <w:pPr>
              <w:spacing w:line="360" w:lineRule="exact"/>
              <w:jc w:val="center"/>
              <w:rPr>
                <w:rFonts w:ascii="宋体" w:hAnsi="宋体" w:cs="宋体"/>
                <w:sz w:val="18"/>
                <w:szCs w:val="18"/>
              </w:rPr>
            </w:pPr>
            <w:r>
              <w:rPr>
                <w:rFonts w:hint="eastAsia"/>
                <w:sz w:val="18"/>
                <w:szCs w:val="18"/>
              </w:rPr>
              <w:t>土地使用权</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一、账面原值</w:t>
            </w:r>
          </w:p>
        </w:tc>
        <w:tc>
          <w:tcPr>
            <w:tcW w:w="2367" w:type="pct"/>
            <w:tcBorders>
              <w:top w:val="dotted" w:sz="4" w:space="0" w:color="auto"/>
              <w:left w:val="dotted" w:sz="4" w:space="0" w:color="auto"/>
              <w:bottom w:val="dotted" w:sz="4" w:space="0" w:color="auto"/>
              <w:right w:val="nil"/>
            </w:tcBorders>
            <w:noWrap/>
            <w:vAlign w:val="center"/>
            <w:hideMark/>
          </w:tcPr>
          <w:p w:rsidR="00651DFE" w:rsidRDefault="00651DFE">
            <w:pPr>
              <w:rPr>
                <w:rFonts w:ascii="Times New Roman" w:hAnsi="Times New Roman"/>
                <w:sz w:val="20"/>
                <w:szCs w:val="20"/>
              </w:rPr>
            </w:pP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1.</w:t>
            </w:r>
            <w:r>
              <w:rPr>
                <w:rFonts w:hint="eastAsia"/>
                <w:color w:val="000000"/>
                <w:sz w:val="18"/>
                <w:szCs w:val="18"/>
              </w:rPr>
              <w:t>期初余额</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101,286,417.40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2.</w:t>
            </w:r>
            <w:r>
              <w:rPr>
                <w:rFonts w:hint="eastAsia"/>
                <w:color w:val="000000"/>
                <w:sz w:val="18"/>
                <w:szCs w:val="18"/>
              </w:rPr>
              <w:t>本期增加金额</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⑴购置</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⑵内部研发</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⑶企业合并增加</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3.</w:t>
            </w:r>
            <w:r>
              <w:rPr>
                <w:rFonts w:hint="eastAsia"/>
                <w:color w:val="000000"/>
                <w:sz w:val="18"/>
                <w:szCs w:val="18"/>
              </w:rPr>
              <w:t>本期减少金额</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⑴处置</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⑵企业合并减少</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4.</w:t>
            </w:r>
            <w:r>
              <w:rPr>
                <w:rFonts w:hint="eastAsia"/>
                <w:color w:val="000000"/>
                <w:sz w:val="18"/>
                <w:szCs w:val="18"/>
              </w:rPr>
              <w:t>期末余额</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101,286,417.40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二、累计摊销</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1.</w:t>
            </w:r>
            <w:r>
              <w:rPr>
                <w:rFonts w:hint="eastAsia"/>
                <w:color w:val="000000"/>
                <w:sz w:val="18"/>
                <w:szCs w:val="18"/>
              </w:rPr>
              <w:t>期初余额</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6,315,396.71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2.</w:t>
            </w:r>
            <w:r>
              <w:rPr>
                <w:rFonts w:hint="eastAsia"/>
                <w:color w:val="000000"/>
                <w:sz w:val="18"/>
                <w:szCs w:val="18"/>
              </w:rPr>
              <w:t>本期增加金额</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2,720,436.96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⑴计提</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2,720,436.96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⑵企业合并增加</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3.</w:t>
            </w:r>
            <w:r>
              <w:rPr>
                <w:rFonts w:hint="eastAsia"/>
                <w:color w:val="000000"/>
                <w:sz w:val="18"/>
                <w:szCs w:val="18"/>
              </w:rPr>
              <w:t>本期减少金额</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⑴处置</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⑵企业合并减少</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4.</w:t>
            </w:r>
            <w:r>
              <w:rPr>
                <w:rFonts w:hint="eastAsia"/>
                <w:color w:val="000000"/>
                <w:sz w:val="18"/>
                <w:szCs w:val="18"/>
              </w:rPr>
              <w:t>期末余额</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9,035,833.67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三、减值准备</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1.</w:t>
            </w:r>
            <w:r>
              <w:rPr>
                <w:rFonts w:hint="eastAsia"/>
                <w:color w:val="000000"/>
                <w:sz w:val="18"/>
                <w:szCs w:val="18"/>
              </w:rPr>
              <w:t>期初余额</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2.</w:t>
            </w:r>
            <w:r>
              <w:rPr>
                <w:rFonts w:hint="eastAsia"/>
                <w:color w:val="000000"/>
                <w:sz w:val="18"/>
                <w:szCs w:val="18"/>
              </w:rPr>
              <w:t>本期增加金额</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⑴计提</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⑵企业合并增加</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3.</w:t>
            </w:r>
            <w:r>
              <w:rPr>
                <w:rFonts w:hint="eastAsia"/>
                <w:color w:val="000000"/>
                <w:sz w:val="18"/>
                <w:szCs w:val="18"/>
              </w:rPr>
              <w:t>本期减少金额</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⑴处置</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⑵企业合并减少</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4.</w:t>
            </w:r>
            <w:r>
              <w:rPr>
                <w:rFonts w:hint="eastAsia"/>
                <w:color w:val="000000"/>
                <w:sz w:val="18"/>
                <w:szCs w:val="18"/>
              </w:rPr>
              <w:t>期末余额</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四、账面价值</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2633"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1.</w:t>
            </w:r>
            <w:r>
              <w:rPr>
                <w:rFonts w:hint="eastAsia"/>
                <w:color w:val="000000"/>
                <w:sz w:val="18"/>
                <w:szCs w:val="18"/>
              </w:rPr>
              <w:t>期末账面价值</w:t>
            </w:r>
          </w:p>
        </w:tc>
        <w:tc>
          <w:tcPr>
            <w:tcW w:w="2367"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92,250,583.73 </w:t>
            </w:r>
          </w:p>
        </w:tc>
      </w:tr>
      <w:tr w:rsidR="00651DFE" w:rsidTr="00651DFE">
        <w:trPr>
          <w:trHeight w:val="270"/>
        </w:trPr>
        <w:tc>
          <w:tcPr>
            <w:tcW w:w="2633" w:type="pct"/>
            <w:tcBorders>
              <w:top w:val="dotted" w:sz="4" w:space="0" w:color="auto"/>
              <w:left w:val="nil"/>
              <w:bottom w:val="single"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lastRenderedPageBreak/>
              <w:t>2.</w:t>
            </w:r>
            <w:r>
              <w:rPr>
                <w:rFonts w:hint="eastAsia"/>
                <w:color w:val="000000"/>
                <w:sz w:val="18"/>
                <w:szCs w:val="18"/>
              </w:rPr>
              <w:t>期初账面价值</w:t>
            </w:r>
          </w:p>
        </w:tc>
        <w:tc>
          <w:tcPr>
            <w:tcW w:w="2367" w:type="pct"/>
            <w:tcBorders>
              <w:top w:val="dotted" w:sz="4" w:space="0" w:color="auto"/>
              <w:left w:val="dotted" w:sz="4" w:space="0" w:color="auto"/>
              <w:bottom w:val="single"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94,971,020.69 </w:t>
            </w:r>
          </w:p>
        </w:tc>
      </w:tr>
    </w:tbl>
    <w:p w:rsidR="00651DFE" w:rsidRDefault="00651DFE" w:rsidP="00B1445E">
      <w:pPr>
        <w:pStyle w:val="affa"/>
        <w:numPr>
          <w:ilvl w:val="4"/>
          <w:numId w:val="83"/>
        </w:numPr>
        <w:tabs>
          <w:tab w:val="left" w:pos="0"/>
          <w:tab w:val="left" w:pos="720"/>
          <w:tab w:val="left" w:pos="851"/>
          <w:tab w:val="left" w:pos="1418"/>
        </w:tabs>
        <w:autoSpaceDE w:val="0"/>
        <w:autoSpaceDN w:val="0"/>
        <w:snapToGrid w:val="0"/>
        <w:spacing w:before="156" w:line="360" w:lineRule="exact"/>
        <w:ind w:left="817" w:firstLineChars="0"/>
        <w:jc w:val="left"/>
        <w:textAlignment w:val="bottom"/>
        <w:outlineLvl w:val="4"/>
        <w:rPr>
          <w:rFonts w:ascii="宋体" w:hAnsi="宋体" w:cs="Arial"/>
          <w:bCs/>
          <w:color w:val="000000"/>
          <w:szCs w:val="21"/>
        </w:rPr>
      </w:pPr>
      <w:r>
        <w:rPr>
          <w:rFonts w:ascii="宋体" w:hAnsi="宋体" w:cs="Arial" w:hint="eastAsia"/>
          <w:bCs/>
          <w:color w:val="000000"/>
          <w:szCs w:val="21"/>
        </w:rPr>
        <w:t>未办妥产权证书的土地使用权情况</w:t>
      </w:r>
    </w:p>
    <w:tbl>
      <w:tblPr>
        <w:tblW w:w="4895"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037"/>
        <w:gridCol w:w="1956"/>
        <w:gridCol w:w="4356"/>
      </w:tblGrid>
      <w:tr w:rsidR="00651DFE" w:rsidTr="00651DFE">
        <w:trPr>
          <w:trHeight w:val="225"/>
          <w:tblHeader/>
        </w:trPr>
        <w:tc>
          <w:tcPr>
            <w:tcW w:w="1242" w:type="pct"/>
            <w:tcBorders>
              <w:top w:val="single"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项目</w:t>
            </w:r>
          </w:p>
        </w:tc>
        <w:tc>
          <w:tcPr>
            <w:tcW w:w="1193" w:type="pc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账面价值</w:t>
            </w:r>
          </w:p>
        </w:tc>
        <w:tc>
          <w:tcPr>
            <w:tcW w:w="2565" w:type="pct"/>
            <w:tcBorders>
              <w:top w:val="single" w:sz="4"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未办妥产权证书原因</w:t>
            </w:r>
          </w:p>
        </w:tc>
      </w:tr>
      <w:tr w:rsidR="00651DFE" w:rsidTr="00651DFE">
        <w:trPr>
          <w:trHeight w:val="225"/>
        </w:trPr>
        <w:tc>
          <w:tcPr>
            <w:tcW w:w="1242" w:type="pct"/>
            <w:tcBorders>
              <w:top w:val="dotted" w:sz="4" w:space="0" w:color="auto"/>
              <w:left w:val="nil"/>
              <w:bottom w:val="single" w:sz="4" w:space="0" w:color="auto"/>
              <w:right w:val="dotted" w:sz="4" w:space="0" w:color="auto"/>
            </w:tcBorders>
            <w:noWrap/>
            <w:vAlign w:val="center"/>
            <w:hideMark/>
          </w:tcPr>
          <w:p w:rsidR="00651DFE" w:rsidRDefault="00651DFE">
            <w:pPr>
              <w:spacing w:line="400" w:lineRule="exact"/>
              <w:rPr>
                <w:rFonts w:ascii="宋体" w:hAnsi="宋体" w:cs="宋体"/>
                <w:sz w:val="18"/>
                <w:szCs w:val="18"/>
              </w:rPr>
            </w:pPr>
            <w:r>
              <w:rPr>
                <w:rFonts w:hint="eastAsia"/>
                <w:sz w:val="18"/>
                <w:szCs w:val="18"/>
              </w:rPr>
              <w:t>小碧猪场土地使用权</w:t>
            </w:r>
          </w:p>
        </w:tc>
        <w:tc>
          <w:tcPr>
            <w:tcW w:w="1193" w:type="pct"/>
            <w:tcBorders>
              <w:top w:val="dotted" w:sz="4" w:space="0" w:color="auto"/>
              <w:left w:val="dotted" w:sz="4" w:space="0" w:color="auto"/>
              <w:bottom w:val="single" w:sz="4" w:space="0" w:color="auto"/>
              <w:right w:val="dotted" w:sz="4" w:space="0" w:color="auto"/>
            </w:tcBorders>
            <w:noWrap/>
            <w:vAlign w:val="center"/>
            <w:hideMark/>
          </w:tcPr>
          <w:p w:rsidR="00651DFE" w:rsidRDefault="00651DFE">
            <w:pPr>
              <w:spacing w:line="400" w:lineRule="exact"/>
              <w:jc w:val="right"/>
              <w:rPr>
                <w:rFonts w:ascii="宋体" w:hAnsi="宋体" w:cs="宋体"/>
                <w:sz w:val="24"/>
                <w:szCs w:val="24"/>
              </w:rPr>
            </w:pPr>
            <w:r>
              <w:rPr>
                <w:rFonts w:hint="eastAsia"/>
                <w:sz w:val="18"/>
                <w:szCs w:val="18"/>
              </w:rPr>
              <w:t>3,685,877.70</w:t>
            </w:r>
            <w:r>
              <w:rPr>
                <w:rFonts w:hint="eastAsia"/>
                <w:sz w:val="18"/>
                <w:szCs w:val="18"/>
              </w:rPr>
              <w:t xml:space="preserve">　</w:t>
            </w:r>
          </w:p>
        </w:tc>
        <w:tc>
          <w:tcPr>
            <w:tcW w:w="2565" w:type="pct"/>
            <w:tcBorders>
              <w:top w:val="dotted" w:sz="4" w:space="0" w:color="auto"/>
              <w:left w:val="dotted" w:sz="4" w:space="0" w:color="auto"/>
              <w:bottom w:val="single" w:sz="4" w:space="0" w:color="auto"/>
              <w:right w:val="nil"/>
            </w:tcBorders>
            <w:noWrap/>
            <w:vAlign w:val="center"/>
            <w:hideMark/>
          </w:tcPr>
          <w:p w:rsidR="00651DFE" w:rsidRDefault="00651DFE">
            <w:pPr>
              <w:spacing w:line="320" w:lineRule="exact"/>
              <w:rPr>
                <w:rFonts w:ascii="宋体" w:hAnsi="宋体" w:cs="宋体"/>
                <w:sz w:val="18"/>
                <w:szCs w:val="18"/>
              </w:rPr>
            </w:pPr>
            <w:r>
              <w:rPr>
                <w:rFonts w:hint="eastAsia"/>
                <w:sz w:val="18"/>
                <w:szCs w:val="18"/>
              </w:rPr>
              <w:t>该土地使用权从原公司购买获得，尚未办妥产权证书</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ascii="宋体" w:hAnsi="宋体" w:cs="Arial"/>
          <w:b/>
          <w:color w:val="000000"/>
          <w:szCs w:val="21"/>
        </w:rPr>
      </w:pPr>
      <w:r>
        <w:rPr>
          <w:rFonts w:cs="Arial" w:hint="eastAsia"/>
          <w:b/>
          <w:color w:val="000000"/>
          <w:szCs w:val="21"/>
        </w:rPr>
        <w:t>长期待摊费用</w:t>
      </w:r>
    </w:p>
    <w:tbl>
      <w:tblPr>
        <w:tblW w:w="5000" w:type="pct"/>
        <w:tblInd w:w="108" w:type="dxa"/>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2916"/>
        <w:gridCol w:w="1168"/>
        <w:gridCol w:w="1168"/>
        <w:gridCol w:w="1136"/>
        <w:gridCol w:w="1168"/>
        <w:gridCol w:w="1168"/>
      </w:tblGrid>
      <w:tr w:rsidR="00651DFE" w:rsidTr="00651DFE">
        <w:trPr>
          <w:trHeight w:val="268"/>
          <w:tblHeader/>
        </w:trPr>
        <w:tc>
          <w:tcPr>
            <w:tcW w:w="1432" w:type="pct"/>
            <w:vMerge w:val="restart"/>
            <w:tcBorders>
              <w:top w:val="single" w:sz="8" w:space="0" w:color="auto"/>
              <w:left w:val="nil"/>
              <w:bottom w:val="dotted" w:sz="4" w:space="0" w:color="auto"/>
              <w:right w:val="dotted" w:sz="4" w:space="0" w:color="auto"/>
            </w:tcBorders>
            <w:noWrap/>
            <w:vAlign w:val="center"/>
            <w:hideMark/>
          </w:tcPr>
          <w:p w:rsidR="00651DFE" w:rsidRDefault="00651DFE">
            <w:pPr>
              <w:spacing w:line="360" w:lineRule="exact"/>
              <w:jc w:val="center"/>
              <w:rPr>
                <w:rFonts w:ascii="Arial Narrow" w:hAnsi="Arial Narrow" w:cs="宋体"/>
                <w:color w:val="000000"/>
                <w:sz w:val="18"/>
                <w:szCs w:val="18"/>
              </w:rPr>
            </w:pPr>
            <w:bookmarkStart w:id="22" w:name="RANGE!A5:G13"/>
            <w:bookmarkStart w:id="23" w:name="RANGE!A5:G11"/>
            <w:bookmarkEnd w:id="22"/>
            <w:bookmarkEnd w:id="23"/>
            <w:r>
              <w:rPr>
                <w:rFonts w:ascii="Arial Narrow" w:hAnsi="Arial Narrow" w:hint="eastAsia"/>
                <w:color w:val="000000"/>
                <w:sz w:val="18"/>
                <w:szCs w:val="18"/>
              </w:rPr>
              <w:t>项目</w:t>
            </w:r>
          </w:p>
        </w:tc>
        <w:tc>
          <w:tcPr>
            <w:tcW w:w="643" w:type="pct"/>
            <w:vMerge w:val="restart"/>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360" w:lineRule="exact"/>
              <w:jc w:val="center"/>
              <w:rPr>
                <w:rFonts w:ascii="Arial Narrow" w:hAnsi="Arial Narrow" w:cs="宋体"/>
                <w:color w:val="000000"/>
                <w:sz w:val="18"/>
                <w:szCs w:val="18"/>
              </w:rPr>
            </w:pPr>
            <w:r>
              <w:rPr>
                <w:rFonts w:ascii="Arial Narrow" w:hAnsi="Arial Narrow" w:hint="eastAsia"/>
                <w:color w:val="000000"/>
                <w:sz w:val="18"/>
                <w:szCs w:val="18"/>
              </w:rPr>
              <w:t>期初余额</w:t>
            </w:r>
          </w:p>
        </w:tc>
        <w:tc>
          <w:tcPr>
            <w:tcW w:w="718" w:type="pct"/>
            <w:vMerge w:val="restart"/>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360" w:lineRule="exact"/>
              <w:jc w:val="center"/>
              <w:rPr>
                <w:rFonts w:ascii="Arial Narrow" w:hAnsi="Arial Narrow" w:cs="宋体"/>
                <w:color w:val="000000"/>
                <w:sz w:val="18"/>
                <w:szCs w:val="18"/>
              </w:rPr>
            </w:pPr>
            <w:r>
              <w:rPr>
                <w:rFonts w:ascii="Arial Narrow" w:hAnsi="Arial Narrow" w:hint="eastAsia"/>
                <w:color w:val="000000"/>
                <w:sz w:val="18"/>
                <w:szCs w:val="18"/>
              </w:rPr>
              <w:t>本期增加</w:t>
            </w:r>
          </w:p>
        </w:tc>
        <w:tc>
          <w:tcPr>
            <w:tcW w:w="1543" w:type="pct"/>
            <w:gridSpan w:val="2"/>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360" w:lineRule="exact"/>
              <w:jc w:val="center"/>
              <w:rPr>
                <w:rFonts w:ascii="Arial Narrow" w:hAnsi="Arial Narrow" w:cs="宋体"/>
                <w:color w:val="000000"/>
                <w:sz w:val="18"/>
                <w:szCs w:val="18"/>
              </w:rPr>
            </w:pPr>
            <w:r>
              <w:rPr>
                <w:rFonts w:ascii="Arial Narrow" w:hAnsi="Arial Narrow" w:hint="eastAsia"/>
                <w:color w:val="000000"/>
                <w:sz w:val="18"/>
                <w:szCs w:val="18"/>
              </w:rPr>
              <w:t>本期减少</w:t>
            </w:r>
          </w:p>
        </w:tc>
        <w:tc>
          <w:tcPr>
            <w:tcW w:w="664" w:type="pct"/>
            <w:vMerge w:val="restart"/>
            <w:tcBorders>
              <w:top w:val="single" w:sz="8" w:space="0" w:color="auto"/>
              <w:left w:val="dotted" w:sz="4" w:space="0" w:color="auto"/>
              <w:bottom w:val="dotted" w:sz="4" w:space="0" w:color="auto"/>
              <w:right w:val="nil"/>
            </w:tcBorders>
            <w:noWrap/>
            <w:vAlign w:val="center"/>
            <w:hideMark/>
          </w:tcPr>
          <w:p w:rsidR="00651DFE" w:rsidRDefault="00651DFE">
            <w:pPr>
              <w:spacing w:line="360" w:lineRule="exact"/>
              <w:jc w:val="center"/>
              <w:rPr>
                <w:rFonts w:ascii="Arial Narrow" w:hAnsi="Arial Narrow" w:cs="宋体"/>
                <w:color w:val="000000"/>
                <w:sz w:val="18"/>
                <w:szCs w:val="18"/>
              </w:rPr>
            </w:pPr>
            <w:r>
              <w:rPr>
                <w:rFonts w:ascii="Arial Narrow" w:hAnsi="Arial Narrow" w:hint="eastAsia"/>
                <w:color w:val="000000"/>
                <w:sz w:val="18"/>
                <w:szCs w:val="18"/>
              </w:rPr>
              <w:t>期末余额</w:t>
            </w:r>
          </w:p>
        </w:tc>
      </w:tr>
      <w:tr w:rsidR="00651DFE" w:rsidTr="00651DFE">
        <w:trPr>
          <w:trHeight w:val="268"/>
          <w:tblHeader/>
        </w:trPr>
        <w:tc>
          <w:tcPr>
            <w:tcW w:w="0" w:type="auto"/>
            <w:vMerge/>
            <w:tcBorders>
              <w:top w:val="single" w:sz="8" w:space="0" w:color="auto"/>
              <w:left w:val="nil"/>
              <w:bottom w:val="dotted" w:sz="4" w:space="0" w:color="auto"/>
              <w:right w:val="dotted" w:sz="4" w:space="0" w:color="auto"/>
            </w:tcBorders>
            <w:vAlign w:val="center"/>
            <w:hideMark/>
          </w:tcPr>
          <w:p w:rsidR="00651DFE" w:rsidRDefault="00651DFE">
            <w:pPr>
              <w:rPr>
                <w:rFonts w:ascii="Arial Narrow" w:hAnsi="Arial Narrow" w:cs="宋体"/>
                <w:color w:val="000000"/>
                <w:sz w:val="18"/>
                <w:szCs w:val="18"/>
              </w:rPr>
            </w:pPr>
          </w:p>
        </w:tc>
        <w:tc>
          <w:tcPr>
            <w:tcW w:w="0" w:type="auto"/>
            <w:vMerge/>
            <w:tcBorders>
              <w:top w:val="single" w:sz="8" w:space="0" w:color="auto"/>
              <w:left w:val="dotted" w:sz="4" w:space="0" w:color="auto"/>
              <w:bottom w:val="dotted" w:sz="4" w:space="0" w:color="auto"/>
              <w:right w:val="dotted" w:sz="4" w:space="0" w:color="auto"/>
            </w:tcBorders>
            <w:vAlign w:val="center"/>
            <w:hideMark/>
          </w:tcPr>
          <w:p w:rsidR="00651DFE" w:rsidRDefault="00651DFE">
            <w:pPr>
              <w:rPr>
                <w:rFonts w:ascii="Arial Narrow" w:hAnsi="Arial Narrow" w:cs="宋体"/>
                <w:color w:val="000000"/>
                <w:sz w:val="18"/>
                <w:szCs w:val="18"/>
              </w:rPr>
            </w:pPr>
          </w:p>
        </w:tc>
        <w:tc>
          <w:tcPr>
            <w:tcW w:w="0" w:type="auto"/>
            <w:vMerge/>
            <w:tcBorders>
              <w:top w:val="single" w:sz="8" w:space="0" w:color="auto"/>
              <w:left w:val="dotted" w:sz="4" w:space="0" w:color="auto"/>
              <w:bottom w:val="dotted" w:sz="4" w:space="0" w:color="auto"/>
              <w:right w:val="dotted" w:sz="4" w:space="0" w:color="auto"/>
            </w:tcBorders>
            <w:vAlign w:val="center"/>
            <w:hideMark/>
          </w:tcPr>
          <w:p w:rsidR="00651DFE" w:rsidRDefault="00651DFE">
            <w:pPr>
              <w:rPr>
                <w:rFonts w:ascii="Arial Narrow" w:hAnsi="Arial Narrow" w:cs="宋体"/>
                <w:color w:val="000000"/>
                <w:sz w:val="18"/>
                <w:szCs w:val="18"/>
              </w:rPr>
            </w:pPr>
          </w:p>
        </w:tc>
        <w:tc>
          <w:tcPr>
            <w:tcW w:w="877"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360" w:lineRule="exact"/>
              <w:jc w:val="center"/>
              <w:rPr>
                <w:rFonts w:ascii="Arial Narrow" w:hAnsi="Arial Narrow" w:cs="宋体"/>
                <w:color w:val="000000"/>
                <w:sz w:val="18"/>
                <w:szCs w:val="18"/>
              </w:rPr>
            </w:pPr>
            <w:r>
              <w:rPr>
                <w:rFonts w:ascii="Arial Narrow" w:hAnsi="Arial Narrow" w:hint="eastAsia"/>
                <w:color w:val="000000"/>
                <w:sz w:val="18"/>
                <w:szCs w:val="18"/>
              </w:rPr>
              <w:t>摊销额</w:t>
            </w:r>
          </w:p>
        </w:tc>
        <w:tc>
          <w:tcPr>
            <w:tcW w:w="666"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360" w:lineRule="exact"/>
              <w:jc w:val="center"/>
              <w:rPr>
                <w:rFonts w:ascii="Arial Narrow" w:hAnsi="Arial Narrow" w:cs="宋体"/>
                <w:color w:val="000000"/>
                <w:sz w:val="18"/>
                <w:szCs w:val="18"/>
              </w:rPr>
            </w:pPr>
            <w:r>
              <w:rPr>
                <w:rFonts w:ascii="Arial Narrow" w:hAnsi="Arial Narrow" w:hint="eastAsia"/>
                <w:color w:val="000000"/>
                <w:sz w:val="18"/>
                <w:szCs w:val="18"/>
              </w:rPr>
              <w:t>其他减少</w:t>
            </w:r>
          </w:p>
        </w:tc>
        <w:tc>
          <w:tcPr>
            <w:tcW w:w="0" w:type="auto"/>
            <w:vMerge/>
            <w:tcBorders>
              <w:top w:val="single" w:sz="8" w:space="0" w:color="auto"/>
              <w:left w:val="dotted" w:sz="4" w:space="0" w:color="auto"/>
              <w:bottom w:val="dotted" w:sz="4" w:space="0" w:color="auto"/>
              <w:right w:val="nil"/>
            </w:tcBorders>
            <w:vAlign w:val="center"/>
            <w:hideMark/>
          </w:tcPr>
          <w:p w:rsidR="00651DFE" w:rsidRDefault="00651DFE">
            <w:pPr>
              <w:rPr>
                <w:rFonts w:ascii="Arial Narrow" w:hAnsi="Arial Narrow" w:cs="宋体"/>
                <w:color w:val="000000"/>
                <w:sz w:val="18"/>
                <w:szCs w:val="18"/>
              </w:rPr>
            </w:pPr>
          </w:p>
        </w:tc>
      </w:tr>
      <w:tr w:rsidR="00651DFE" w:rsidTr="00651DFE">
        <w:trPr>
          <w:trHeight w:val="268"/>
        </w:trPr>
        <w:tc>
          <w:tcPr>
            <w:tcW w:w="1432" w:type="pct"/>
            <w:tcBorders>
              <w:top w:val="dotted" w:sz="4" w:space="0" w:color="auto"/>
              <w:left w:val="nil"/>
              <w:bottom w:val="dotted" w:sz="4" w:space="0" w:color="auto"/>
              <w:right w:val="dotted" w:sz="4" w:space="0" w:color="auto"/>
            </w:tcBorders>
            <w:noWrap/>
            <w:vAlign w:val="bottom"/>
            <w:hideMark/>
          </w:tcPr>
          <w:p w:rsidR="00651DFE" w:rsidRDefault="00651DFE">
            <w:pPr>
              <w:rPr>
                <w:rFonts w:ascii="Arial Narrow" w:hAnsi="Arial Narrow"/>
                <w:sz w:val="18"/>
                <w:szCs w:val="18"/>
              </w:rPr>
            </w:pPr>
            <w:r>
              <w:rPr>
                <w:rFonts w:ascii="Arial Narrow" w:hAnsi="Arial Narrow" w:hint="eastAsia"/>
                <w:sz w:val="18"/>
                <w:szCs w:val="18"/>
              </w:rPr>
              <w:t>本部绿化费用工程</w:t>
            </w:r>
            <w:r>
              <w:rPr>
                <w:rFonts w:ascii="Arial Narrow" w:hAnsi="Arial Narrow"/>
                <w:sz w:val="18"/>
                <w:szCs w:val="18"/>
              </w:rPr>
              <w:t xml:space="preserve"> </w:t>
            </w:r>
          </w:p>
        </w:tc>
        <w:tc>
          <w:tcPr>
            <w:tcW w:w="64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3,944,500.00 </w:t>
            </w:r>
          </w:p>
        </w:tc>
        <w:tc>
          <w:tcPr>
            <w:tcW w:w="718"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87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514,500.00 </w:t>
            </w:r>
          </w:p>
        </w:tc>
        <w:tc>
          <w:tcPr>
            <w:tcW w:w="66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3,430,000.00 </w:t>
            </w:r>
          </w:p>
        </w:tc>
        <w:tc>
          <w:tcPr>
            <w:tcW w:w="664" w:type="pct"/>
            <w:tcBorders>
              <w:top w:val="dotted" w:sz="4" w:space="0" w:color="auto"/>
              <w:left w:val="dotted" w:sz="4" w:space="0" w:color="auto"/>
              <w:bottom w:val="dotted" w:sz="4" w:space="0" w:color="auto"/>
              <w:right w:val="nil"/>
            </w:tcBorders>
            <w:noWrap/>
            <w:vAlign w:val="bottom"/>
          </w:tcPr>
          <w:p w:rsidR="00651DFE" w:rsidRDefault="00651DFE">
            <w:pPr>
              <w:spacing w:line="400" w:lineRule="exact"/>
              <w:jc w:val="right"/>
              <w:rPr>
                <w:rFonts w:ascii="Arial Narrow" w:hAnsi="Arial Narrow"/>
                <w:sz w:val="18"/>
                <w:szCs w:val="18"/>
              </w:rPr>
            </w:pPr>
          </w:p>
        </w:tc>
      </w:tr>
      <w:tr w:rsidR="00651DFE" w:rsidTr="00651DFE">
        <w:trPr>
          <w:trHeight w:val="268"/>
        </w:trPr>
        <w:tc>
          <w:tcPr>
            <w:tcW w:w="1432" w:type="pct"/>
            <w:tcBorders>
              <w:top w:val="dotted" w:sz="4" w:space="0" w:color="auto"/>
              <w:left w:val="nil"/>
              <w:bottom w:val="dotted" w:sz="4" w:space="0" w:color="auto"/>
              <w:right w:val="dotted" w:sz="4" w:space="0" w:color="auto"/>
            </w:tcBorders>
            <w:noWrap/>
            <w:vAlign w:val="bottom"/>
            <w:hideMark/>
          </w:tcPr>
          <w:p w:rsidR="00651DFE" w:rsidRDefault="00651DFE">
            <w:pPr>
              <w:rPr>
                <w:rFonts w:ascii="Arial Narrow" w:hAnsi="Arial Narrow"/>
                <w:sz w:val="18"/>
                <w:szCs w:val="18"/>
              </w:rPr>
            </w:pPr>
            <w:r>
              <w:rPr>
                <w:rFonts w:ascii="Arial Narrow" w:hAnsi="Arial Narrow" w:hint="eastAsia"/>
                <w:sz w:val="18"/>
                <w:szCs w:val="18"/>
              </w:rPr>
              <w:t>湘村邵阳绿化工程</w:t>
            </w:r>
            <w:r>
              <w:rPr>
                <w:rFonts w:ascii="Arial Narrow" w:hAnsi="Arial Narrow"/>
                <w:sz w:val="18"/>
                <w:szCs w:val="18"/>
              </w:rPr>
              <w:t xml:space="preserve"> </w:t>
            </w:r>
          </w:p>
        </w:tc>
        <w:tc>
          <w:tcPr>
            <w:tcW w:w="64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3,941,666.70 </w:t>
            </w:r>
          </w:p>
        </w:tc>
        <w:tc>
          <w:tcPr>
            <w:tcW w:w="718"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87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429,999.96 </w:t>
            </w:r>
          </w:p>
        </w:tc>
        <w:tc>
          <w:tcPr>
            <w:tcW w:w="66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3,511,666.74 </w:t>
            </w:r>
          </w:p>
        </w:tc>
        <w:tc>
          <w:tcPr>
            <w:tcW w:w="664" w:type="pct"/>
            <w:tcBorders>
              <w:top w:val="dotted" w:sz="4" w:space="0" w:color="auto"/>
              <w:left w:val="dotted" w:sz="4" w:space="0" w:color="auto"/>
              <w:bottom w:val="dotted" w:sz="4" w:space="0" w:color="auto"/>
              <w:right w:val="nil"/>
            </w:tcBorders>
            <w:noWrap/>
            <w:vAlign w:val="bottom"/>
          </w:tcPr>
          <w:p w:rsidR="00651DFE" w:rsidRDefault="00651DFE">
            <w:pPr>
              <w:spacing w:line="400" w:lineRule="exact"/>
              <w:jc w:val="right"/>
              <w:rPr>
                <w:rFonts w:ascii="Arial Narrow" w:hAnsi="Arial Narrow"/>
                <w:sz w:val="18"/>
                <w:szCs w:val="18"/>
              </w:rPr>
            </w:pPr>
          </w:p>
        </w:tc>
      </w:tr>
      <w:tr w:rsidR="00651DFE" w:rsidTr="00651DFE">
        <w:trPr>
          <w:trHeight w:val="268"/>
        </w:trPr>
        <w:tc>
          <w:tcPr>
            <w:tcW w:w="1432" w:type="pct"/>
            <w:tcBorders>
              <w:top w:val="dotted" w:sz="4" w:space="0" w:color="auto"/>
              <w:left w:val="nil"/>
              <w:bottom w:val="dotted" w:sz="4" w:space="0" w:color="auto"/>
              <w:right w:val="dotted" w:sz="4" w:space="0" w:color="auto"/>
            </w:tcBorders>
            <w:noWrap/>
            <w:vAlign w:val="bottom"/>
            <w:hideMark/>
          </w:tcPr>
          <w:p w:rsidR="00651DFE" w:rsidRDefault="00651DFE">
            <w:pPr>
              <w:rPr>
                <w:rFonts w:ascii="Arial Narrow" w:hAnsi="Arial Narrow"/>
                <w:sz w:val="18"/>
                <w:szCs w:val="18"/>
              </w:rPr>
            </w:pPr>
            <w:r>
              <w:rPr>
                <w:rFonts w:ascii="Arial Narrow" w:hAnsi="Arial Narrow" w:hint="eastAsia"/>
                <w:sz w:val="18"/>
                <w:szCs w:val="18"/>
              </w:rPr>
              <w:t>北农投</w:t>
            </w:r>
            <w:r>
              <w:rPr>
                <w:rFonts w:ascii="Arial Narrow" w:hAnsi="Arial Narrow"/>
                <w:sz w:val="18"/>
                <w:szCs w:val="18"/>
              </w:rPr>
              <w:t>3300</w:t>
            </w:r>
            <w:r>
              <w:rPr>
                <w:rFonts w:ascii="Arial Narrow" w:hAnsi="Arial Narrow" w:hint="eastAsia"/>
                <w:sz w:val="18"/>
                <w:szCs w:val="18"/>
              </w:rPr>
              <w:t>万手续费</w:t>
            </w:r>
          </w:p>
        </w:tc>
        <w:tc>
          <w:tcPr>
            <w:tcW w:w="64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4,861,111.11 </w:t>
            </w:r>
          </w:p>
        </w:tc>
        <w:tc>
          <w:tcPr>
            <w:tcW w:w="718"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87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4,861,111.11 </w:t>
            </w:r>
          </w:p>
        </w:tc>
        <w:tc>
          <w:tcPr>
            <w:tcW w:w="666"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664" w:type="pct"/>
            <w:tcBorders>
              <w:top w:val="dotted" w:sz="4" w:space="0" w:color="auto"/>
              <w:left w:val="dotted" w:sz="4" w:space="0" w:color="auto"/>
              <w:bottom w:val="dotted" w:sz="4" w:space="0" w:color="auto"/>
              <w:right w:val="nil"/>
            </w:tcBorders>
            <w:noWrap/>
            <w:vAlign w:val="bottom"/>
          </w:tcPr>
          <w:p w:rsidR="00651DFE" w:rsidRDefault="00651DFE">
            <w:pPr>
              <w:spacing w:line="400" w:lineRule="exact"/>
              <w:jc w:val="right"/>
              <w:rPr>
                <w:rFonts w:ascii="Arial Narrow" w:hAnsi="Arial Narrow"/>
                <w:sz w:val="18"/>
                <w:szCs w:val="18"/>
              </w:rPr>
            </w:pPr>
          </w:p>
        </w:tc>
      </w:tr>
      <w:tr w:rsidR="00651DFE" w:rsidTr="00651DFE">
        <w:trPr>
          <w:trHeight w:val="268"/>
        </w:trPr>
        <w:tc>
          <w:tcPr>
            <w:tcW w:w="1432" w:type="pct"/>
            <w:tcBorders>
              <w:top w:val="dotted" w:sz="4" w:space="0" w:color="auto"/>
              <w:left w:val="nil"/>
              <w:bottom w:val="dotted" w:sz="4" w:space="0" w:color="auto"/>
              <w:right w:val="dotted" w:sz="4" w:space="0" w:color="auto"/>
            </w:tcBorders>
            <w:noWrap/>
            <w:vAlign w:val="bottom"/>
            <w:hideMark/>
          </w:tcPr>
          <w:p w:rsidR="00651DFE" w:rsidRDefault="00651DFE">
            <w:pPr>
              <w:rPr>
                <w:rFonts w:ascii="Arial Narrow" w:hAnsi="Arial Narrow"/>
                <w:sz w:val="18"/>
                <w:szCs w:val="18"/>
              </w:rPr>
            </w:pPr>
            <w:r>
              <w:rPr>
                <w:rFonts w:ascii="Arial Narrow" w:hAnsi="Arial Narrow" w:hint="eastAsia"/>
                <w:sz w:val="18"/>
                <w:szCs w:val="18"/>
              </w:rPr>
              <w:t>天津神州码融资租赁咨询及保险费</w:t>
            </w:r>
            <w:r>
              <w:rPr>
                <w:rFonts w:ascii="Arial Narrow" w:hAnsi="Arial Narrow"/>
                <w:sz w:val="18"/>
                <w:szCs w:val="18"/>
              </w:rPr>
              <w:t xml:space="preserve"> </w:t>
            </w:r>
          </w:p>
        </w:tc>
        <w:tc>
          <w:tcPr>
            <w:tcW w:w="64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1,627,260.93 </w:t>
            </w:r>
          </w:p>
        </w:tc>
        <w:tc>
          <w:tcPr>
            <w:tcW w:w="718"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87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135,355.93 </w:t>
            </w:r>
          </w:p>
        </w:tc>
        <w:tc>
          <w:tcPr>
            <w:tcW w:w="66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1,491,905.00 </w:t>
            </w:r>
          </w:p>
        </w:tc>
        <w:tc>
          <w:tcPr>
            <w:tcW w:w="664" w:type="pct"/>
            <w:tcBorders>
              <w:top w:val="dotted" w:sz="4" w:space="0" w:color="auto"/>
              <w:left w:val="dotted" w:sz="4" w:space="0" w:color="auto"/>
              <w:bottom w:val="dotted" w:sz="4" w:space="0" w:color="auto"/>
              <w:right w:val="nil"/>
            </w:tcBorders>
            <w:noWrap/>
            <w:vAlign w:val="bottom"/>
          </w:tcPr>
          <w:p w:rsidR="00651DFE" w:rsidRDefault="00651DFE">
            <w:pPr>
              <w:spacing w:line="400" w:lineRule="exact"/>
              <w:jc w:val="right"/>
              <w:rPr>
                <w:rFonts w:ascii="Arial Narrow" w:hAnsi="Arial Narrow"/>
                <w:sz w:val="18"/>
                <w:szCs w:val="18"/>
              </w:rPr>
            </w:pPr>
          </w:p>
        </w:tc>
      </w:tr>
      <w:tr w:rsidR="00651DFE" w:rsidTr="00651DFE">
        <w:trPr>
          <w:trHeight w:val="268"/>
        </w:trPr>
        <w:tc>
          <w:tcPr>
            <w:tcW w:w="1432" w:type="pct"/>
            <w:tcBorders>
              <w:top w:val="dotted" w:sz="4" w:space="0" w:color="auto"/>
              <w:left w:val="nil"/>
              <w:bottom w:val="dotted" w:sz="4" w:space="0" w:color="auto"/>
              <w:right w:val="dotted" w:sz="4" w:space="0" w:color="auto"/>
            </w:tcBorders>
            <w:noWrap/>
            <w:vAlign w:val="bottom"/>
            <w:hideMark/>
          </w:tcPr>
          <w:p w:rsidR="00651DFE" w:rsidRDefault="00651DFE">
            <w:pPr>
              <w:rPr>
                <w:rFonts w:ascii="Arial Narrow" w:hAnsi="Arial Narrow"/>
                <w:sz w:val="18"/>
                <w:szCs w:val="18"/>
              </w:rPr>
            </w:pPr>
            <w:r>
              <w:rPr>
                <w:rFonts w:ascii="Arial Narrow" w:hAnsi="Arial Narrow" w:hint="eastAsia"/>
                <w:sz w:val="18"/>
                <w:szCs w:val="18"/>
              </w:rPr>
              <w:t>北京湘村基地咨询顾问费</w:t>
            </w:r>
            <w:r>
              <w:rPr>
                <w:rFonts w:ascii="Arial Narrow" w:hAnsi="Arial Narrow"/>
                <w:sz w:val="18"/>
                <w:szCs w:val="18"/>
              </w:rPr>
              <w:t xml:space="preserve"> </w:t>
            </w:r>
          </w:p>
        </w:tc>
        <w:tc>
          <w:tcPr>
            <w:tcW w:w="64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5,200,000.03 </w:t>
            </w:r>
          </w:p>
        </w:tc>
        <w:tc>
          <w:tcPr>
            <w:tcW w:w="718"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877"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66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5,200,000.03 </w:t>
            </w:r>
          </w:p>
        </w:tc>
        <w:tc>
          <w:tcPr>
            <w:tcW w:w="664"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 </w:t>
            </w:r>
          </w:p>
        </w:tc>
      </w:tr>
      <w:tr w:rsidR="00651DFE" w:rsidTr="00651DFE">
        <w:trPr>
          <w:trHeight w:val="268"/>
        </w:trPr>
        <w:tc>
          <w:tcPr>
            <w:tcW w:w="1432" w:type="pct"/>
            <w:tcBorders>
              <w:top w:val="dotted" w:sz="4" w:space="0" w:color="auto"/>
              <w:left w:val="nil"/>
              <w:bottom w:val="dotted" w:sz="4" w:space="0" w:color="auto"/>
              <w:right w:val="dotted" w:sz="4" w:space="0" w:color="auto"/>
            </w:tcBorders>
            <w:noWrap/>
            <w:vAlign w:val="bottom"/>
            <w:hideMark/>
          </w:tcPr>
          <w:p w:rsidR="00651DFE" w:rsidRDefault="00651DFE">
            <w:pPr>
              <w:rPr>
                <w:rFonts w:ascii="Arial Narrow" w:hAnsi="Arial Narrow"/>
                <w:sz w:val="18"/>
                <w:szCs w:val="18"/>
              </w:rPr>
            </w:pPr>
            <w:r>
              <w:rPr>
                <w:rFonts w:ascii="Arial Narrow" w:hAnsi="Arial Narrow" w:hint="eastAsia"/>
                <w:sz w:val="18"/>
                <w:szCs w:val="18"/>
              </w:rPr>
              <w:t>北京湘村基地租金</w:t>
            </w:r>
            <w:r>
              <w:rPr>
                <w:rFonts w:ascii="Arial Narrow" w:hAnsi="Arial Narrow"/>
                <w:sz w:val="18"/>
                <w:szCs w:val="18"/>
              </w:rPr>
              <w:t xml:space="preserve"> </w:t>
            </w:r>
          </w:p>
        </w:tc>
        <w:tc>
          <w:tcPr>
            <w:tcW w:w="64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809,500.31 </w:t>
            </w:r>
          </w:p>
        </w:tc>
        <w:tc>
          <w:tcPr>
            <w:tcW w:w="718"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87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392,600.01 </w:t>
            </w:r>
          </w:p>
        </w:tc>
        <w:tc>
          <w:tcPr>
            <w:tcW w:w="666"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664"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416,900.30 </w:t>
            </w:r>
          </w:p>
        </w:tc>
      </w:tr>
      <w:tr w:rsidR="00651DFE" w:rsidTr="00651DFE">
        <w:trPr>
          <w:trHeight w:val="268"/>
        </w:trPr>
        <w:tc>
          <w:tcPr>
            <w:tcW w:w="1432" w:type="pct"/>
            <w:tcBorders>
              <w:top w:val="dotted" w:sz="4" w:space="0" w:color="auto"/>
              <w:left w:val="nil"/>
              <w:bottom w:val="dotted" w:sz="4" w:space="0" w:color="auto"/>
              <w:right w:val="dotted" w:sz="4" w:space="0" w:color="auto"/>
            </w:tcBorders>
            <w:noWrap/>
            <w:vAlign w:val="bottom"/>
            <w:hideMark/>
          </w:tcPr>
          <w:p w:rsidR="00651DFE" w:rsidRDefault="00651DFE">
            <w:pPr>
              <w:rPr>
                <w:rFonts w:ascii="Arial Narrow" w:hAnsi="Arial Narrow"/>
                <w:sz w:val="18"/>
                <w:szCs w:val="18"/>
              </w:rPr>
            </w:pPr>
            <w:r>
              <w:rPr>
                <w:rFonts w:ascii="Arial Narrow" w:hAnsi="Arial Narrow" w:hint="eastAsia"/>
                <w:sz w:val="18"/>
                <w:szCs w:val="18"/>
              </w:rPr>
              <w:t>湘村食品销售黑石铺装修</w:t>
            </w:r>
            <w:r>
              <w:rPr>
                <w:rFonts w:ascii="Arial Narrow" w:hAnsi="Arial Narrow"/>
                <w:sz w:val="18"/>
                <w:szCs w:val="18"/>
              </w:rPr>
              <w:t xml:space="preserve"> </w:t>
            </w:r>
          </w:p>
        </w:tc>
        <w:tc>
          <w:tcPr>
            <w:tcW w:w="64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735,810.73 </w:t>
            </w:r>
          </w:p>
        </w:tc>
        <w:tc>
          <w:tcPr>
            <w:tcW w:w="718"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87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735,810.73 </w:t>
            </w:r>
          </w:p>
        </w:tc>
        <w:tc>
          <w:tcPr>
            <w:tcW w:w="666"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664" w:type="pct"/>
            <w:tcBorders>
              <w:top w:val="dotted" w:sz="4" w:space="0" w:color="auto"/>
              <w:left w:val="dotted" w:sz="4" w:space="0" w:color="auto"/>
              <w:bottom w:val="dotted" w:sz="4" w:space="0" w:color="auto"/>
              <w:right w:val="nil"/>
            </w:tcBorders>
            <w:noWrap/>
            <w:vAlign w:val="bottom"/>
          </w:tcPr>
          <w:p w:rsidR="00651DFE" w:rsidRDefault="00651DFE">
            <w:pPr>
              <w:spacing w:line="400" w:lineRule="exact"/>
              <w:jc w:val="right"/>
              <w:rPr>
                <w:rFonts w:ascii="Arial Narrow" w:hAnsi="Arial Narrow"/>
                <w:sz w:val="18"/>
                <w:szCs w:val="18"/>
              </w:rPr>
            </w:pPr>
          </w:p>
        </w:tc>
      </w:tr>
      <w:tr w:rsidR="00651DFE" w:rsidTr="00651DFE">
        <w:trPr>
          <w:trHeight w:val="268"/>
        </w:trPr>
        <w:tc>
          <w:tcPr>
            <w:tcW w:w="1432" w:type="pct"/>
            <w:tcBorders>
              <w:top w:val="dotted" w:sz="4" w:space="0" w:color="auto"/>
              <w:left w:val="nil"/>
              <w:bottom w:val="dotted" w:sz="4" w:space="0" w:color="auto"/>
              <w:right w:val="dotted" w:sz="4" w:space="0" w:color="auto"/>
            </w:tcBorders>
            <w:noWrap/>
            <w:vAlign w:val="bottom"/>
            <w:hideMark/>
          </w:tcPr>
          <w:p w:rsidR="00651DFE" w:rsidRDefault="00651DFE">
            <w:pPr>
              <w:rPr>
                <w:rFonts w:ascii="Arial Narrow" w:hAnsi="Arial Narrow"/>
                <w:sz w:val="18"/>
                <w:szCs w:val="18"/>
              </w:rPr>
            </w:pPr>
            <w:r>
              <w:rPr>
                <w:rFonts w:ascii="Arial Narrow" w:hAnsi="Arial Narrow" w:hint="eastAsia"/>
                <w:sz w:val="18"/>
                <w:szCs w:val="18"/>
              </w:rPr>
              <w:t>本部营运中心装修费</w:t>
            </w:r>
            <w:r>
              <w:rPr>
                <w:rFonts w:ascii="Arial Narrow" w:hAnsi="Arial Narrow"/>
                <w:sz w:val="18"/>
                <w:szCs w:val="18"/>
              </w:rPr>
              <w:t xml:space="preserve"> </w:t>
            </w:r>
          </w:p>
        </w:tc>
        <w:tc>
          <w:tcPr>
            <w:tcW w:w="64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31,800.00 </w:t>
            </w:r>
          </w:p>
        </w:tc>
        <w:tc>
          <w:tcPr>
            <w:tcW w:w="718"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87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31,800.00 </w:t>
            </w:r>
          </w:p>
        </w:tc>
        <w:tc>
          <w:tcPr>
            <w:tcW w:w="666"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664" w:type="pct"/>
            <w:tcBorders>
              <w:top w:val="dotted" w:sz="4" w:space="0" w:color="auto"/>
              <w:left w:val="dotted" w:sz="4" w:space="0" w:color="auto"/>
              <w:bottom w:val="dotted" w:sz="4" w:space="0" w:color="auto"/>
              <w:right w:val="nil"/>
            </w:tcBorders>
            <w:noWrap/>
            <w:vAlign w:val="bottom"/>
          </w:tcPr>
          <w:p w:rsidR="00651DFE" w:rsidRDefault="00651DFE">
            <w:pPr>
              <w:spacing w:line="400" w:lineRule="exact"/>
              <w:jc w:val="right"/>
              <w:rPr>
                <w:rFonts w:ascii="Arial Narrow" w:hAnsi="Arial Narrow"/>
                <w:sz w:val="18"/>
                <w:szCs w:val="18"/>
              </w:rPr>
            </w:pPr>
          </w:p>
        </w:tc>
      </w:tr>
      <w:tr w:rsidR="00651DFE" w:rsidTr="00651DFE">
        <w:trPr>
          <w:trHeight w:val="268"/>
        </w:trPr>
        <w:tc>
          <w:tcPr>
            <w:tcW w:w="1432" w:type="pct"/>
            <w:tcBorders>
              <w:top w:val="dotted" w:sz="4" w:space="0" w:color="auto"/>
              <w:left w:val="nil"/>
              <w:bottom w:val="dotted" w:sz="4" w:space="0" w:color="auto"/>
              <w:right w:val="dotted" w:sz="4" w:space="0" w:color="auto"/>
            </w:tcBorders>
            <w:noWrap/>
            <w:vAlign w:val="bottom"/>
            <w:hideMark/>
          </w:tcPr>
          <w:p w:rsidR="00651DFE" w:rsidRDefault="00651DFE">
            <w:pPr>
              <w:rPr>
                <w:rFonts w:ascii="Arial Narrow" w:hAnsi="Arial Narrow"/>
                <w:sz w:val="18"/>
                <w:szCs w:val="18"/>
              </w:rPr>
            </w:pPr>
            <w:r>
              <w:rPr>
                <w:rFonts w:ascii="Arial Narrow" w:hAnsi="Arial Narrow" w:hint="eastAsia"/>
                <w:sz w:val="18"/>
                <w:szCs w:val="18"/>
              </w:rPr>
              <w:t>湘村肉食加工房租</w:t>
            </w:r>
            <w:r>
              <w:rPr>
                <w:rFonts w:ascii="Arial Narrow" w:hAnsi="Arial Narrow"/>
                <w:sz w:val="18"/>
                <w:szCs w:val="18"/>
              </w:rPr>
              <w:t xml:space="preserve"> </w:t>
            </w:r>
          </w:p>
        </w:tc>
        <w:tc>
          <w:tcPr>
            <w:tcW w:w="64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402,517.00 </w:t>
            </w:r>
          </w:p>
        </w:tc>
        <w:tc>
          <w:tcPr>
            <w:tcW w:w="718"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87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69,996.00 </w:t>
            </w:r>
          </w:p>
        </w:tc>
        <w:tc>
          <w:tcPr>
            <w:tcW w:w="666"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664"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332,521.00 </w:t>
            </w:r>
          </w:p>
        </w:tc>
      </w:tr>
      <w:tr w:rsidR="00651DFE" w:rsidTr="00651DFE">
        <w:trPr>
          <w:trHeight w:val="268"/>
        </w:trPr>
        <w:tc>
          <w:tcPr>
            <w:tcW w:w="1432" w:type="pct"/>
            <w:tcBorders>
              <w:top w:val="dotted" w:sz="4" w:space="0" w:color="auto"/>
              <w:left w:val="nil"/>
              <w:bottom w:val="dotted" w:sz="4" w:space="0" w:color="auto"/>
              <w:right w:val="dotted" w:sz="4" w:space="0" w:color="auto"/>
            </w:tcBorders>
            <w:noWrap/>
            <w:vAlign w:val="bottom"/>
            <w:hideMark/>
          </w:tcPr>
          <w:p w:rsidR="00651DFE" w:rsidRDefault="00651DFE">
            <w:pPr>
              <w:rPr>
                <w:rFonts w:ascii="Arial Narrow" w:hAnsi="Arial Narrow"/>
                <w:sz w:val="18"/>
                <w:szCs w:val="18"/>
              </w:rPr>
            </w:pPr>
            <w:r>
              <w:rPr>
                <w:rFonts w:ascii="Arial Narrow" w:hAnsi="Arial Narrow" w:hint="eastAsia"/>
                <w:sz w:val="18"/>
                <w:szCs w:val="18"/>
              </w:rPr>
              <w:t>本部生物工程土地及其他费用</w:t>
            </w:r>
            <w:r>
              <w:rPr>
                <w:rFonts w:ascii="Arial Narrow" w:hAnsi="Arial Narrow"/>
                <w:sz w:val="18"/>
                <w:szCs w:val="18"/>
              </w:rPr>
              <w:t xml:space="preserve"> </w:t>
            </w:r>
          </w:p>
        </w:tc>
        <w:tc>
          <w:tcPr>
            <w:tcW w:w="643"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71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7,636,045.46 </w:t>
            </w:r>
          </w:p>
        </w:tc>
        <w:tc>
          <w:tcPr>
            <w:tcW w:w="87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222,718.02 </w:t>
            </w:r>
          </w:p>
        </w:tc>
        <w:tc>
          <w:tcPr>
            <w:tcW w:w="66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7,413,327.44 </w:t>
            </w:r>
          </w:p>
        </w:tc>
        <w:tc>
          <w:tcPr>
            <w:tcW w:w="664" w:type="pct"/>
            <w:tcBorders>
              <w:top w:val="dotted" w:sz="4" w:space="0" w:color="auto"/>
              <w:left w:val="dotted" w:sz="4" w:space="0" w:color="auto"/>
              <w:bottom w:val="dotted" w:sz="4" w:space="0" w:color="auto"/>
              <w:right w:val="nil"/>
            </w:tcBorders>
            <w:noWrap/>
            <w:vAlign w:val="bottom"/>
          </w:tcPr>
          <w:p w:rsidR="00651DFE" w:rsidRDefault="00651DFE">
            <w:pPr>
              <w:spacing w:line="400" w:lineRule="exact"/>
              <w:jc w:val="right"/>
              <w:rPr>
                <w:rFonts w:ascii="Arial Narrow" w:hAnsi="Arial Narrow"/>
                <w:sz w:val="18"/>
                <w:szCs w:val="18"/>
              </w:rPr>
            </w:pPr>
          </w:p>
        </w:tc>
      </w:tr>
      <w:tr w:rsidR="00651DFE" w:rsidTr="00651DFE">
        <w:trPr>
          <w:trHeight w:val="268"/>
        </w:trPr>
        <w:tc>
          <w:tcPr>
            <w:tcW w:w="1432" w:type="pct"/>
            <w:tcBorders>
              <w:top w:val="dotted" w:sz="4" w:space="0" w:color="auto"/>
              <w:left w:val="nil"/>
              <w:bottom w:val="dotted" w:sz="4" w:space="0" w:color="auto"/>
              <w:right w:val="dotted" w:sz="4" w:space="0" w:color="auto"/>
            </w:tcBorders>
            <w:noWrap/>
            <w:vAlign w:val="bottom"/>
            <w:hideMark/>
          </w:tcPr>
          <w:p w:rsidR="00651DFE" w:rsidRDefault="00651DFE">
            <w:pPr>
              <w:rPr>
                <w:rFonts w:ascii="Arial Narrow" w:hAnsi="Arial Narrow"/>
                <w:sz w:val="18"/>
                <w:szCs w:val="18"/>
              </w:rPr>
            </w:pPr>
            <w:r>
              <w:rPr>
                <w:rFonts w:ascii="Arial Narrow" w:hAnsi="Arial Narrow" w:hint="eastAsia"/>
                <w:sz w:val="18"/>
                <w:szCs w:val="18"/>
              </w:rPr>
              <w:t>上海中成融资租赁有限公司</w:t>
            </w:r>
          </w:p>
          <w:p w:rsidR="00651DFE" w:rsidRDefault="00651DFE">
            <w:pPr>
              <w:rPr>
                <w:rFonts w:ascii="Arial Narrow" w:hAnsi="Arial Narrow"/>
                <w:sz w:val="18"/>
                <w:szCs w:val="18"/>
              </w:rPr>
            </w:pPr>
            <w:r>
              <w:rPr>
                <w:rFonts w:ascii="Arial Narrow" w:hAnsi="Arial Narrow" w:hint="eastAsia"/>
                <w:sz w:val="18"/>
                <w:szCs w:val="18"/>
              </w:rPr>
              <w:t>手续费及保险费</w:t>
            </w:r>
            <w:r>
              <w:rPr>
                <w:rFonts w:ascii="Arial Narrow" w:hAnsi="Arial Narrow"/>
                <w:sz w:val="18"/>
                <w:szCs w:val="18"/>
              </w:rPr>
              <w:t xml:space="preserve"> </w:t>
            </w:r>
          </w:p>
        </w:tc>
        <w:tc>
          <w:tcPr>
            <w:tcW w:w="643"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71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1,575,000.00 </w:t>
            </w:r>
          </w:p>
        </w:tc>
        <w:tc>
          <w:tcPr>
            <w:tcW w:w="877"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66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1,570,000.00 </w:t>
            </w:r>
          </w:p>
        </w:tc>
        <w:tc>
          <w:tcPr>
            <w:tcW w:w="664"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5,000.00 </w:t>
            </w:r>
          </w:p>
        </w:tc>
      </w:tr>
      <w:tr w:rsidR="00651DFE" w:rsidTr="00651DFE">
        <w:trPr>
          <w:trHeight w:val="268"/>
        </w:trPr>
        <w:tc>
          <w:tcPr>
            <w:tcW w:w="1432" w:type="pct"/>
            <w:tcBorders>
              <w:top w:val="dotted" w:sz="4" w:space="0" w:color="auto"/>
              <w:left w:val="nil"/>
              <w:bottom w:val="dotted" w:sz="4" w:space="0" w:color="auto"/>
              <w:right w:val="dotted" w:sz="4" w:space="0" w:color="auto"/>
            </w:tcBorders>
            <w:noWrap/>
            <w:vAlign w:val="bottom"/>
            <w:hideMark/>
          </w:tcPr>
          <w:p w:rsidR="00651DFE" w:rsidRDefault="00651DFE">
            <w:pPr>
              <w:rPr>
                <w:rFonts w:ascii="Arial Narrow" w:hAnsi="Arial Narrow"/>
                <w:sz w:val="18"/>
                <w:szCs w:val="18"/>
              </w:rPr>
            </w:pPr>
            <w:r>
              <w:rPr>
                <w:rFonts w:ascii="Arial Narrow" w:hAnsi="Arial Narrow" w:hint="eastAsia"/>
                <w:sz w:val="18"/>
                <w:szCs w:val="18"/>
              </w:rPr>
              <w:t>湘村食品销售营运车间改造费</w:t>
            </w:r>
            <w:r>
              <w:rPr>
                <w:rFonts w:ascii="Arial Narrow" w:hAnsi="Arial Narrow"/>
                <w:sz w:val="18"/>
                <w:szCs w:val="18"/>
              </w:rPr>
              <w:t xml:space="preserve"> </w:t>
            </w:r>
          </w:p>
        </w:tc>
        <w:tc>
          <w:tcPr>
            <w:tcW w:w="643"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71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170,000.00 </w:t>
            </w:r>
          </w:p>
        </w:tc>
        <w:tc>
          <w:tcPr>
            <w:tcW w:w="87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14,166.66 </w:t>
            </w:r>
          </w:p>
        </w:tc>
        <w:tc>
          <w:tcPr>
            <w:tcW w:w="666"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664"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155,833.34 </w:t>
            </w:r>
          </w:p>
        </w:tc>
      </w:tr>
      <w:tr w:rsidR="00651DFE" w:rsidTr="00651DFE">
        <w:trPr>
          <w:trHeight w:val="268"/>
        </w:trPr>
        <w:tc>
          <w:tcPr>
            <w:tcW w:w="1432" w:type="pct"/>
            <w:tcBorders>
              <w:top w:val="dotted" w:sz="4" w:space="0" w:color="auto"/>
              <w:left w:val="nil"/>
              <w:bottom w:val="dotted" w:sz="4" w:space="0" w:color="auto"/>
              <w:right w:val="dotted" w:sz="4" w:space="0" w:color="auto"/>
            </w:tcBorders>
            <w:noWrap/>
            <w:vAlign w:val="bottom"/>
            <w:hideMark/>
          </w:tcPr>
          <w:p w:rsidR="00651DFE" w:rsidRDefault="00651DFE">
            <w:pPr>
              <w:rPr>
                <w:rFonts w:ascii="Arial Narrow" w:hAnsi="Arial Narrow"/>
                <w:sz w:val="18"/>
                <w:szCs w:val="18"/>
              </w:rPr>
            </w:pPr>
            <w:r>
              <w:rPr>
                <w:rFonts w:ascii="Arial Narrow" w:hAnsi="Arial Narrow" w:hint="eastAsia"/>
                <w:sz w:val="18"/>
                <w:szCs w:val="18"/>
              </w:rPr>
              <w:t>湘村食品销售办公室装修款</w:t>
            </w:r>
            <w:r>
              <w:rPr>
                <w:rFonts w:ascii="Arial Narrow" w:hAnsi="Arial Narrow"/>
                <w:sz w:val="18"/>
                <w:szCs w:val="18"/>
              </w:rPr>
              <w:t xml:space="preserve"> </w:t>
            </w:r>
          </w:p>
        </w:tc>
        <w:tc>
          <w:tcPr>
            <w:tcW w:w="643"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71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400,000.00 </w:t>
            </w:r>
          </w:p>
        </w:tc>
        <w:tc>
          <w:tcPr>
            <w:tcW w:w="877"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666"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664"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400,000.00 </w:t>
            </w:r>
          </w:p>
        </w:tc>
      </w:tr>
      <w:tr w:rsidR="00651DFE" w:rsidTr="00651DFE">
        <w:trPr>
          <w:trHeight w:val="268"/>
        </w:trPr>
        <w:tc>
          <w:tcPr>
            <w:tcW w:w="1432" w:type="pct"/>
            <w:tcBorders>
              <w:top w:val="dotted" w:sz="4" w:space="0" w:color="auto"/>
              <w:left w:val="nil"/>
              <w:bottom w:val="dotted" w:sz="4" w:space="0" w:color="auto"/>
              <w:right w:val="dotted" w:sz="4" w:space="0" w:color="auto"/>
            </w:tcBorders>
            <w:noWrap/>
            <w:vAlign w:val="bottom"/>
            <w:hideMark/>
          </w:tcPr>
          <w:p w:rsidR="00651DFE" w:rsidRDefault="00651DFE">
            <w:pPr>
              <w:rPr>
                <w:rFonts w:ascii="Arial Narrow" w:hAnsi="Arial Narrow"/>
                <w:sz w:val="18"/>
                <w:szCs w:val="18"/>
              </w:rPr>
            </w:pPr>
            <w:r>
              <w:rPr>
                <w:rFonts w:ascii="Arial Narrow" w:hAnsi="Arial Narrow" w:hint="eastAsia"/>
                <w:sz w:val="18"/>
                <w:szCs w:val="18"/>
              </w:rPr>
              <w:t>湘村保健品租赁房屋改造</w:t>
            </w:r>
          </w:p>
        </w:tc>
        <w:tc>
          <w:tcPr>
            <w:tcW w:w="643"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71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1,313,075.00 </w:t>
            </w:r>
          </w:p>
        </w:tc>
        <w:tc>
          <w:tcPr>
            <w:tcW w:w="877"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666"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Arial Narrow" w:hAnsi="Arial Narrow"/>
                <w:sz w:val="18"/>
                <w:szCs w:val="18"/>
              </w:rPr>
            </w:pPr>
          </w:p>
        </w:tc>
        <w:tc>
          <w:tcPr>
            <w:tcW w:w="664"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 xml:space="preserve"> 1,313,075.00 </w:t>
            </w:r>
          </w:p>
        </w:tc>
      </w:tr>
      <w:tr w:rsidR="00651DFE" w:rsidTr="00651DFE">
        <w:trPr>
          <w:trHeight w:val="268"/>
        </w:trPr>
        <w:tc>
          <w:tcPr>
            <w:tcW w:w="1432" w:type="pct"/>
            <w:tcBorders>
              <w:top w:val="dotted" w:sz="4" w:space="0" w:color="auto"/>
              <w:left w:val="nil"/>
              <w:bottom w:val="single" w:sz="8" w:space="0" w:color="auto"/>
              <w:right w:val="dotted" w:sz="4" w:space="0" w:color="auto"/>
            </w:tcBorders>
            <w:noWrap/>
            <w:vAlign w:val="center"/>
            <w:hideMark/>
          </w:tcPr>
          <w:p w:rsidR="00651DFE" w:rsidRDefault="00651DFE">
            <w:pPr>
              <w:spacing w:line="360" w:lineRule="exact"/>
              <w:jc w:val="center"/>
              <w:rPr>
                <w:rFonts w:ascii="Arial Narrow" w:hAnsi="Arial Narrow" w:cs="宋体"/>
                <w:color w:val="000000"/>
                <w:sz w:val="18"/>
                <w:szCs w:val="18"/>
              </w:rPr>
            </w:pPr>
            <w:r>
              <w:rPr>
                <w:rFonts w:ascii="Arial Narrow" w:hAnsi="Arial Narrow" w:hint="eastAsia"/>
                <w:color w:val="000000"/>
                <w:sz w:val="18"/>
                <w:szCs w:val="18"/>
              </w:rPr>
              <w:t>合计</w:t>
            </w:r>
          </w:p>
        </w:tc>
        <w:tc>
          <w:tcPr>
            <w:tcW w:w="643"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21,554,166.81</w:t>
            </w:r>
          </w:p>
        </w:tc>
        <w:tc>
          <w:tcPr>
            <w:tcW w:w="718"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11,094,120.46</w:t>
            </w:r>
          </w:p>
        </w:tc>
        <w:tc>
          <w:tcPr>
            <w:tcW w:w="877"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7,408,058.42</w:t>
            </w:r>
          </w:p>
        </w:tc>
        <w:tc>
          <w:tcPr>
            <w:tcW w:w="666"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22,616,899.21</w:t>
            </w:r>
          </w:p>
        </w:tc>
        <w:tc>
          <w:tcPr>
            <w:tcW w:w="664" w:type="pct"/>
            <w:tcBorders>
              <w:top w:val="dotted" w:sz="4" w:space="0" w:color="auto"/>
              <w:left w:val="dotted" w:sz="4" w:space="0" w:color="auto"/>
              <w:bottom w:val="single" w:sz="8" w:space="0" w:color="auto"/>
              <w:right w:val="nil"/>
            </w:tcBorders>
            <w:noWrap/>
            <w:vAlign w:val="bottom"/>
            <w:hideMark/>
          </w:tcPr>
          <w:p w:rsidR="00651DFE" w:rsidRDefault="00651DFE">
            <w:pPr>
              <w:spacing w:line="400" w:lineRule="exact"/>
              <w:jc w:val="right"/>
              <w:rPr>
                <w:rFonts w:ascii="Arial Narrow" w:hAnsi="Arial Narrow"/>
                <w:sz w:val="18"/>
                <w:szCs w:val="18"/>
              </w:rPr>
            </w:pPr>
            <w:r>
              <w:rPr>
                <w:rFonts w:ascii="Arial Narrow" w:hAnsi="Arial Narrow"/>
                <w:sz w:val="18"/>
                <w:szCs w:val="18"/>
              </w:rPr>
              <w:t>2,623,329.64</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递延所得税资产</w:t>
      </w:r>
    </w:p>
    <w:tbl>
      <w:tblPr>
        <w:tblW w:w="5000" w:type="pct"/>
        <w:tblInd w:w="108" w:type="dxa"/>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2174"/>
        <w:gridCol w:w="1656"/>
        <w:gridCol w:w="1476"/>
        <w:gridCol w:w="1656"/>
        <w:gridCol w:w="1566"/>
      </w:tblGrid>
      <w:tr w:rsidR="00651DFE" w:rsidTr="00651DFE">
        <w:trPr>
          <w:trHeight w:val="283"/>
          <w:tblHeader/>
        </w:trPr>
        <w:tc>
          <w:tcPr>
            <w:tcW w:w="1357" w:type="pct"/>
            <w:vMerge w:val="restart"/>
            <w:tcBorders>
              <w:top w:val="single" w:sz="8"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color w:val="000000"/>
                <w:sz w:val="15"/>
                <w:szCs w:val="15"/>
              </w:rPr>
            </w:pPr>
            <w:r>
              <w:rPr>
                <w:rFonts w:hint="eastAsia"/>
                <w:color w:val="000000"/>
                <w:sz w:val="15"/>
                <w:szCs w:val="15"/>
              </w:rPr>
              <w:t>项目</w:t>
            </w:r>
          </w:p>
        </w:tc>
        <w:tc>
          <w:tcPr>
            <w:tcW w:w="1820" w:type="pct"/>
            <w:gridSpan w:val="2"/>
            <w:tcBorders>
              <w:top w:val="single" w:sz="8"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期末余额</w:t>
            </w:r>
          </w:p>
        </w:tc>
        <w:tc>
          <w:tcPr>
            <w:tcW w:w="1823" w:type="pct"/>
            <w:gridSpan w:val="2"/>
            <w:tcBorders>
              <w:top w:val="single" w:sz="8" w:space="0" w:color="auto"/>
              <w:left w:val="dotted" w:sz="4" w:space="0" w:color="auto"/>
              <w:bottom w:val="dotted" w:sz="4" w:space="0" w:color="auto"/>
              <w:right w:val="nil"/>
            </w:tcBorders>
            <w:shd w:val="clear" w:color="auto" w:fill="FFFFFF"/>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期初余额</w:t>
            </w:r>
          </w:p>
        </w:tc>
      </w:tr>
      <w:tr w:rsidR="00651DFE" w:rsidTr="00651DFE">
        <w:trPr>
          <w:trHeight w:val="283"/>
          <w:tblHeader/>
        </w:trPr>
        <w:tc>
          <w:tcPr>
            <w:tcW w:w="0" w:type="auto"/>
            <w:vMerge/>
            <w:tcBorders>
              <w:top w:val="single" w:sz="8"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5"/>
                <w:szCs w:val="15"/>
              </w:rPr>
            </w:pPr>
          </w:p>
        </w:tc>
        <w:tc>
          <w:tcPr>
            <w:tcW w:w="915" w:type="pct"/>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可抵扣暂时性差异</w:t>
            </w:r>
          </w:p>
        </w:tc>
        <w:tc>
          <w:tcPr>
            <w:tcW w:w="905" w:type="pct"/>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递延所得税资产</w:t>
            </w:r>
          </w:p>
        </w:tc>
        <w:tc>
          <w:tcPr>
            <w:tcW w:w="893" w:type="pct"/>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可抵扣暂时性差异</w:t>
            </w:r>
          </w:p>
        </w:tc>
        <w:tc>
          <w:tcPr>
            <w:tcW w:w="930" w:type="pct"/>
            <w:tcBorders>
              <w:top w:val="dotted" w:sz="4" w:space="0" w:color="auto"/>
              <w:left w:val="dotted" w:sz="4" w:space="0" w:color="auto"/>
              <w:bottom w:val="dotted" w:sz="4" w:space="0" w:color="auto"/>
              <w:right w:val="nil"/>
            </w:tcBorders>
            <w:shd w:val="clear" w:color="auto" w:fill="FFFFFF"/>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递延所得税资产</w:t>
            </w:r>
            <w:r>
              <w:rPr>
                <w:rFonts w:hint="eastAsia"/>
                <w:color w:val="000000"/>
                <w:sz w:val="18"/>
                <w:szCs w:val="18"/>
              </w:rPr>
              <w:t xml:space="preserve"> </w:t>
            </w:r>
          </w:p>
        </w:tc>
      </w:tr>
      <w:tr w:rsidR="00651DFE" w:rsidTr="00651DFE">
        <w:trPr>
          <w:trHeight w:val="283"/>
        </w:trPr>
        <w:tc>
          <w:tcPr>
            <w:tcW w:w="1357" w:type="pct"/>
            <w:tcBorders>
              <w:top w:val="dotted" w:sz="4" w:space="0" w:color="auto"/>
              <w:left w:val="nil"/>
              <w:bottom w:val="single" w:sz="8" w:space="0" w:color="auto"/>
              <w:right w:val="dotted" w:sz="4" w:space="0" w:color="auto"/>
            </w:tcBorders>
            <w:shd w:val="clear" w:color="auto" w:fill="FFFFFF"/>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资产减值准备</w:t>
            </w:r>
          </w:p>
        </w:tc>
        <w:tc>
          <w:tcPr>
            <w:tcW w:w="915" w:type="pct"/>
            <w:tcBorders>
              <w:top w:val="dotted" w:sz="4" w:space="0" w:color="auto"/>
              <w:left w:val="dotted" w:sz="4" w:space="0" w:color="auto"/>
              <w:bottom w:val="single" w:sz="8"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sz w:val="18"/>
                <w:szCs w:val="18"/>
              </w:rPr>
            </w:pPr>
            <w:r>
              <w:rPr>
                <w:rFonts w:hint="eastAsia"/>
                <w:sz w:val="18"/>
                <w:szCs w:val="18"/>
              </w:rPr>
              <w:t xml:space="preserve">275,377.36 </w:t>
            </w:r>
          </w:p>
        </w:tc>
        <w:tc>
          <w:tcPr>
            <w:tcW w:w="905" w:type="pct"/>
            <w:tcBorders>
              <w:top w:val="dotted" w:sz="4" w:space="0" w:color="auto"/>
              <w:left w:val="dotted" w:sz="4" w:space="0" w:color="auto"/>
              <w:bottom w:val="single" w:sz="8"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sz w:val="18"/>
                <w:szCs w:val="18"/>
              </w:rPr>
            </w:pPr>
            <w:r>
              <w:rPr>
                <w:rFonts w:hint="eastAsia"/>
                <w:sz w:val="18"/>
                <w:szCs w:val="18"/>
              </w:rPr>
              <w:t xml:space="preserve">68,844.34 </w:t>
            </w:r>
          </w:p>
        </w:tc>
        <w:tc>
          <w:tcPr>
            <w:tcW w:w="893" w:type="pct"/>
            <w:tcBorders>
              <w:top w:val="dotted" w:sz="4" w:space="0" w:color="auto"/>
              <w:left w:val="dotted" w:sz="4" w:space="0" w:color="auto"/>
              <w:bottom w:val="single" w:sz="8"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sz w:val="18"/>
                <w:szCs w:val="18"/>
              </w:rPr>
            </w:pPr>
            <w:r>
              <w:rPr>
                <w:rFonts w:hint="eastAsia"/>
                <w:sz w:val="18"/>
                <w:szCs w:val="18"/>
              </w:rPr>
              <w:t xml:space="preserve">144,473.00 </w:t>
            </w:r>
          </w:p>
        </w:tc>
        <w:tc>
          <w:tcPr>
            <w:tcW w:w="930" w:type="pct"/>
            <w:tcBorders>
              <w:top w:val="dotted" w:sz="4" w:space="0" w:color="auto"/>
              <w:left w:val="dotted" w:sz="4" w:space="0" w:color="auto"/>
              <w:bottom w:val="single" w:sz="8" w:space="0" w:color="auto"/>
              <w:right w:val="nil"/>
            </w:tcBorders>
            <w:shd w:val="clear" w:color="auto" w:fill="FFFFFF"/>
            <w:noWrap/>
            <w:vAlign w:val="bottom"/>
            <w:hideMark/>
          </w:tcPr>
          <w:p w:rsidR="00651DFE" w:rsidRDefault="00651DFE">
            <w:pPr>
              <w:spacing w:line="400" w:lineRule="exact"/>
              <w:jc w:val="right"/>
              <w:rPr>
                <w:rFonts w:ascii="宋体" w:hAnsi="宋体"/>
                <w:sz w:val="18"/>
                <w:szCs w:val="18"/>
              </w:rPr>
            </w:pPr>
            <w:r>
              <w:rPr>
                <w:rFonts w:hint="eastAsia"/>
                <w:sz w:val="18"/>
                <w:szCs w:val="18"/>
              </w:rPr>
              <w:t xml:space="preserve">36,118.25 </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其他非流动资产</w:t>
      </w:r>
    </w:p>
    <w:tbl>
      <w:tblPr>
        <w:tblW w:w="4917"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332"/>
        <w:gridCol w:w="2422"/>
        <w:gridCol w:w="2632"/>
      </w:tblGrid>
      <w:tr w:rsidR="00651DFE" w:rsidTr="00651DFE">
        <w:trPr>
          <w:cantSplit/>
          <w:trHeight w:val="270"/>
          <w:tblHeader/>
        </w:trPr>
        <w:tc>
          <w:tcPr>
            <w:tcW w:w="1987" w:type="pct"/>
            <w:tcBorders>
              <w:top w:val="single" w:sz="4" w:space="0" w:color="auto"/>
              <w:left w:val="nil"/>
              <w:bottom w:val="dotted" w:sz="4" w:space="0" w:color="auto"/>
              <w:right w:val="dotted" w:sz="4" w:space="0" w:color="auto"/>
            </w:tcBorders>
            <w:vAlign w:val="center"/>
            <w:hideMark/>
          </w:tcPr>
          <w:p w:rsidR="00651DFE" w:rsidRDefault="00651DFE">
            <w:pPr>
              <w:spacing w:line="360" w:lineRule="exact"/>
              <w:jc w:val="center"/>
              <w:rPr>
                <w:rFonts w:ascii="宋体" w:hAnsi="宋体" w:cs="宋体"/>
                <w:color w:val="000000"/>
                <w:sz w:val="18"/>
                <w:szCs w:val="18"/>
              </w:rPr>
            </w:pPr>
            <w:bookmarkStart w:id="24" w:name="RANGE!A5:C9"/>
            <w:bookmarkEnd w:id="24"/>
            <w:r>
              <w:rPr>
                <w:rFonts w:hint="eastAsia"/>
                <w:color w:val="000000"/>
                <w:sz w:val="18"/>
                <w:szCs w:val="18"/>
              </w:rPr>
              <w:t>项目</w:t>
            </w:r>
          </w:p>
        </w:tc>
        <w:tc>
          <w:tcPr>
            <w:tcW w:w="1444" w:type="pct"/>
            <w:tcBorders>
              <w:top w:val="single" w:sz="4" w:space="0" w:color="auto"/>
              <w:left w:val="dotted" w:sz="4" w:space="0" w:color="auto"/>
              <w:bottom w:val="dotted" w:sz="4" w:space="0" w:color="auto"/>
              <w:right w:val="dotted" w:sz="4" w:space="0" w:color="auto"/>
            </w:tcBorders>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期末数</w:t>
            </w:r>
          </w:p>
        </w:tc>
        <w:tc>
          <w:tcPr>
            <w:tcW w:w="1569" w:type="pct"/>
            <w:tcBorders>
              <w:top w:val="single" w:sz="4" w:space="0" w:color="auto"/>
              <w:left w:val="dotted" w:sz="4" w:space="0" w:color="auto"/>
              <w:bottom w:val="dotted" w:sz="4" w:space="0" w:color="auto"/>
              <w:right w:val="nil"/>
            </w:tcBorders>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期初数</w:t>
            </w:r>
          </w:p>
        </w:tc>
      </w:tr>
      <w:tr w:rsidR="00651DFE" w:rsidTr="00651DFE">
        <w:trPr>
          <w:trHeight w:val="340"/>
        </w:trPr>
        <w:tc>
          <w:tcPr>
            <w:tcW w:w="1987" w:type="pct"/>
            <w:tcBorders>
              <w:top w:val="dotted" w:sz="4" w:space="0" w:color="auto"/>
              <w:left w:val="nil"/>
              <w:bottom w:val="single" w:sz="4" w:space="0" w:color="auto"/>
              <w:right w:val="dotted" w:sz="4" w:space="0" w:color="auto"/>
            </w:tcBorders>
            <w:vAlign w:val="bottom"/>
            <w:hideMark/>
          </w:tcPr>
          <w:p w:rsidR="00651DFE" w:rsidRDefault="00651DFE">
            <w:pPr>
              <w:spacing w:line="360" w:lineRule="exact"/>
              <w:rPr>
                <w:rFonts w:ascii="宋体" w:hAnsi="宋体" w:cs="Arial"/>
                <w:color w:val="000000"/>
                <w:sz w:val="18"/>
                <w:szCs w:val="18"/>
              </w:rPr>
            </w:pPr>
            <w:r>
              <w:rPr>
                <w:rFonts w:cs="Arial" w:hint="eastAsia"/>
                <w:color w:val="000000"/>
                <w:sz w:val="18"/>
                <w:szCs w:val="18"/>
              </w:rPr>
              <w:t>预付工程款</w:t>
            </w:r>
          </w:p>
        </w:tc>
        <w:tc>
          <w:tcPr>
            <w:tcW w:w="1444" w:type="pct"/>
            <w:tcBorders>
              <w:top w:val="dotted" w:sz="4" w:space="0" w:color="auto"/>
              <w:left w:val="dotted" w:sz="4" w:space="0" w:color="auto"/>
              <w:bottom w:val="single" w:sz="4" w:space="0" w:color="auto"/>
              <w:right w:val="dotted" w:sz="4" w:space="0" w:color="auto"/>
            </w:tcBorders>
            <w:vAlign w:val="bottom"/>
            <w:hideMark/>
          </w:tcPr>
          <w:p w:rsidR="00651DFE" w:rsidRDefault="00651DFE">
            <w:pPr>
              <w:spacing w:line="400" w:lineRule="exact"/>
              <w:jc w:val="right"/>
              <w:rPr>
                <w:rFonts w:ascii="宋体" w:hAnsi="宋体"/>
                <w:sz w:val="18"/>
                <w:szCs w:val="18"/>
              </w:rPr>
            </w:pPr>
            <w:r>
              <w:rPr>
                <w:rFonts w:hint="eastAsia"/>
                <w:sz w:val="18"/>
                <w:szCs w:val="18"/>
              </w:rPr>
              <w:t>176,516,195.00</w:t>
            </w:r>
          </w:p>
        </w:tc>
        <w:tc>
          <w:tcPr>
            <w:tcW w:w="1569" w:type="pct"/>
            <w:tcBorders>
              <w:top w:val="dotted" w:sz="4" w:space="0" w:color="auto"/>
              <w:left w:val="dotted" w:sz="4" w:space="0" w:color="auto"/>
              <w:bottom w:val="single" w:sz="4" w:space="0" w:color="auto"/>
              <w:right w:val="nil"/>
            </w:tcBorders>
            <w:vAlign w:val="bottom"/>
            <w:hideMark/>
          </w:tcPr>
          <w:p w:rsidR="00651DFE" w:rsidRDefault="00651DFE">
            <w:pPr>
              <w:spacing w:line="400" w:lineRule="exact"/>
              <w:jc w:val="right"/>
              <w:rPr>
                <w:rFonts w:ascii="宋体" w:hAnsi="宋体"/>
                <w:sz w:val="18"/>
                <w:szCs w:val="18"/>
              </w:rPr>
            </w:pPr>
            <w:r>
              <w:rPr>
                <w:rFonts w:hint="eastAsia"/>
                <w:sz w:val="18"/>
                <w:szCs w:val="18"/>
              </w:rPr>
              <w:t>265,204,470.38</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资产减值准备</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700"/>
        <w:gridCol w:w="1472"/>
        <w:gridCol w:w="1472"/>
        <w:gridCol w:w="655"/>
        <w:gridCol w:w="655"/>
        <w:gridCol w:w="1574"/>
      </w:tblGrid>
      <w:tr w:rsidR="00651DFE" w:rsidTr="00651DFE">
        <w:trPr>
          <w:trHeight w:val="68"/>
          <w:tblHeader/>
        </w:trPr>
        <w:tc>
          <w:tcPr>
            <w:tcW w:w="1583" w:type="pct"/>
            <w:vMerge w:val="restart"/>
            <w:tcBorders>
              <w:top w:val="single"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lastRenderedPageBreak/>
              <w:t>项目</w:t>
            </w:r>
          </w:p>
        </w:tc>
        <w:tc>
          <w:tcPr>
            <w:tcW w:w="863" w:type="pct"/>
            <w:vMerge w:val="restar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期初余额</w:t>
            </w:r>
          </w:p>
        </w:tc>
        <w:tc>
          <w:tcPr>
            <w:tcW w:w="863" w:type="pct"/>
            <w:vMerge w:val="restar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本期增加</w:t>
            </w:r>
          </w:p>
        </w:tc>
        <w:tc>
          <w:tcPr>
            <w:tcW w:w="767" w:type="pct"/>
            <w:gridSpan w:val="2"/>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本期减少</w:t>
            </w:r>
          </w:p>
        </w:tc>
        <w:tc>
          <w:tcPr>
            <w:tcW w:w="923" w:type="pct"/>
            <w:vMerge w:val="restart"/>
            <w:tcBorders>
              <w:top w:val="single" w:sz="4"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期末余额</w:t>
            </w:r>
          </w:p>
        </w:tc>
      </w:tr>
      <w:tr w:rsidR="00651DFE" w:rsidTr="00651DFE">
        <w:trPr>
          <w:trHeight w:val="68"/>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0" w:type="auto"/>
            <w:vMerge/>
            <w:tcBorders>
              <w:top w:val="single" w:sz="4" w:space="0" w:color="auto"/>
              <w:left w:val="dotted" w:sz="4" w:space="0" w:color="auto"/>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0" w:type="auto"/>
            <w:vMerge/>
            <w:tcBorders>
              <w:top w:val="single" w:sz="4" w:space="0" w:color="auto"/>
              <w:left w:val="dotted" w:sz="4" w:space="0" w:color="auto"/>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384"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转回</w:t>
            </w:r>
          </w:p>
        </w:tc>
        <w:tc>
          <w:tcPr>
            <w:tcW w:w="384"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转销</w:t>
            </w:r>
          </w:p>
        </w:tc>
        <w:tc>
          <w:tcPr>
            <w:tcW w:w="0" w:type="auto"/>
            <w:vMerge/>
            <w:tcBorders>
              <w:top w:val="single" w:sz="4" w:space="0" w:color="auto"/>
              <w:left w:val="dotted" w:sz="4" w:space="0" w:color="auto"/>
              <w:bottom w:val="dotted" w:sz="4" w:space="0" w:color="auto"/>
              <w:right w:val="nil"/>
            </w:tcBorders>
            <w:vAlign w:val="center"/>
            <w:hideMark/>
          </w:tcPr>
          <w:p w:rsidR="00651DFE" w:rsidRDefault="00651DFE">
            <w:pPr>
              <w:rPr>
                <w:rFonts w:ascii="宋体" w:hAnsi="宋体" w:cs="宋体"/>
                <w:color w:val="000000"/>
                <w:sz w:val="18"/>
                <w:szCs w:val="18"/>
              </w:rPr>
            </w:pPr>
          </w:p>
        </w:tc>
      </w:tr>
      <w:tr w:rsidR="00651DFE" w:rsidTr="00651DFE">
        <w:trPr>
          <w:trHeight w:val="68"/>
        </w:trPr>
        <w:tc>
          <w:tcPr>
            <w:tcW w:w="1583"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olor w:val="000000"/>
                <w:sz w:val="18"/>
                <w:szCs w:val="18"/>
              </w:rPr>
            </w:pPr>
            <w:r>
              <w:rPr>
                <w:rFonts w:hint="eastAsia"/>
                <w:color w:val="000000"/>
                <w:sz w:val="18"/>
                <w:szCs w:val="18"/>
              </w:rPr>
              <w:t>(1)</w:t>
            </w:r>
            <w:r>
              <w:rPr>
                <w:rFonts w:hint="eastAsia"/>
                <w:color w:val="000000"/>
                <w:sz w:val="18"/>
                <w:szCs w:val="18"/>
              </w:rPr>
              <w:t>坏账准备</w:t>
            </w:r>
          </w:p>
        </w:tc>
        <w:tc>
          <w:tcPr>
            <w:tcW w:w="86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7,012,837.29</w:t>
            </w:r>
          </w:p>
        </w:tc>
        <w:tc>
          <w:tcPr>
            <w:tcW w:w="86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4,424,224.77</w:t>
            </w:r>
          </w:p>
        </w:tc>
        <w:tc>
          <w:tcPr>
            <w:tcW w:w="384"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8"/>
                <w:szCs w:val="18"/>
              </w:rPr>
            </w:pPr>
          </w:p>
        </w:tc>
        <w:tc>
          <w:tcPr>
            <w:tcW w:w="384"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8"/>
                <w:szCs w:val="18"/>
              </w:rPr>
            </w:pPr>
          </w:p>
        </w:tc>
        <w:tc>
          <w:tcPr>
            <w:tcW w:w="923"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11,437,062.06</w:t>
            </w:r>
          </w:p>
        </w:tc>
      </w:tr>
      <w:tr w:rsidR="00651DFE" w:rsidTr="00651DFE">
        <w:trPr>
          <w:trHeight w:val="68"/>
        </w:trPr>
        <w:tc>
          <w:tcPr>
            <w:tcW w:w="1583"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olor w:val="000000"/>
                <w:sz w:val="18"/>
                <w:szCs w:val="18"/>
              </w:rPr>
            </w:pPr>
            <w:r>
              <w:rPr>
                <w:rFonts w:hint="eastAsia"/>
                <w:color w:val="000000"/>
                <w:sz w:val="18"/>
                <w:szCs w:val="18"/>
              </w:rPr>
              <w:t>⑵存货跌价准备</w:t>
            </w:r>
          </w:p>
        </w:tc>
        <w:tc>
          <w:tcPr>
            <w:tcW w:w="86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c>
          <w:tcPr>
            <w:tcW w:w="86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3,396,517.46</w:t>
            </w:r>
          </w:p>
        </w:tc>
        <w:tc>
          <w:tcPr>
            <w:tcW w:w="384"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8"/>
                <w:szCs w:val="18"/>
              </w:rPr>
            </w:pPr>
          </w:p>
        </w:tc>
        <w:tc>
          <w:tcPr>
            <w:tcW w:w="384"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8"/>
                <w:szCs w:val="18"/>
              </w:rPr>
            </w:pPr>
          </w:p>
        </w:tc>
        <w:tc>
          <w:tcPr>
            <w:tcW w:w="923"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3,396,517.46</w:t>
            </w:r>
          </w:p>
        </w:tc>
      </w:tr>
      <w:tr w:rsidR="00651DFE" w:rsidTr="00651DFE">
        <w:trPr>
          <w:trHeight w:val="68"/>
        </w:trPr>
        <w:tc>
          <w:tcPr>
            <w:tcW w:w="1583"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olor w:val="000000"/>
                <w:sz w:val="18"/>
                <w:szCs w:val="18"/>
              </w:rPr>
            </w:pPr>
            <w:r>
              <w:rPr>
                <w:rFonts w:hint="eastAsia"/>
                <w:color w:val="000000"/>
                <w:sz w:val="18"/>
                <w:szCs w:val="18"/>
              </w:rPr>
              <w:t>⑶生产性生物资产减值准备</w:t>
            </w:r>
          </w:p>
        </w:tc>
        <w:tc>
          <w:tcPr>
            <w:tcW w:w="86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c>
          <w:tcPr>
            <w:tcW w:w="86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1,920,646.76</w:t>
            </w:r>
          </w:p>
        </w:tc>
        <w:tc>
          <w:tcPr>
            <w:tcW w:w="384"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8"/>
                <w:szCs w:val="18"/>
              </w:rPr>
            </w:pPr>
          </w:p>
        </w:tc>
        <w:tc>
          <w:tcPr>
            <w:tcW w:w="384"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400" w:lineRule="exact"/>
              <w:jc w:val="right"/>
              <w:rPr>
                <w:rFonts w:ascii="宋体" w:hAnsi="宋体" w:cs="宋体"/>
                <w:color w:val="000000"/>
                <w:sz w:val="18"/>
                <w:szCs w:val="18"/>
              </w:rPr>
            </w:pPr>
          </w:p>
        </w:tc>
        <w:tc>
          <w:tcPr>
            <w:tcW w:w="923"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1,920,646.76</w:t>
            </w:r>
          </w:p>
        </w:tc>
      </w:tr>
      <w:tr w:rsidR="00651DFE" w:rsidTr="00651DFE">
        <w:trPr>
          <w:trHeight w:val="68"/>
        </w:trPr>
        <w:tc>
          <w:tcPr>
            <w:tcW w:w="1583" w:type="pct"/>
            <w:tcBorders>
              <w:top w:val="dotted" w:sz="4" w:space="0" w:color="auto"/>
              <w:left w:val="nil"/>
              <w:bottom w:val="single"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863" w:type="pct"/>
            <w:tcBorders>
              <w:top w:val="dotted" w:sz="4" w:space="0" w:color="auto"/>
              <w:left w:val="dotted" w:sz="4" w:space="0" w:color="auto"/>
              <w:bottom w:val="single"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7,012,837.29</w:t>
            </w:r>
          </w:p>
        </w:tc>
        <w:tc>
          <w:tcPr>
            <w:tcW w:w="863" w:type="pct"/>
            <w:tcBorders>
              <w:top w:val="dotted" w:sz="4" w:space="0" w:color="auto"/>
              <w:left w:val="dotted" w:sz="4" w:space="0" w:color="auto"/>
              <w:bottom w:val="single"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9,741,388.99</w:t>
            </w:r>
          </w:p>
        </w:tc>
        <w:tc>
          <w:tcPr>
            <w:tcW w:w="384" w:type="pct"/>
            <w:tcBorders>
              <w:top w:val="dotted" w:sz="4" w:space="0" w:color="auto"/>
              <w:left w:val="dotted" w:sz="4" w:space="0" w:color="auto"/>
              <w:bottom w:val="single" w:sz="4" w:space="0" w:color="auto"/>
              <w:right w:val="dotted" w:sz="4" w:space="0" w:color="auto"/>
            </w:tcBorders>
            <w:noWrap/>
            <w:vAlign w:val="bottom"/>
          </w:tcPr>
          <w:p w:rsidR="00651DFE" w:rsidRDefault="00651DFE">
            <w:pPr>
              <w:spacing w:line="400" w:lineRule="exact"/>
              <w:jc w:val="right"/>
              <w:rPr>
                <w:rFonts w:ascii="宋体" w:hAnsi="宋体" w:cs="宋体"/>
                <w:color w:val="000000"/>
                <w:sz w:val="18"/>
                <w:szCs w:val="18"/>
              </w:rPr>
            </w:pPr>
          </w:p>
        </w:tc>
        <w:tc>
          <w:tcPr>
            <w:tcW w:w="384" w:type="pct"/>
            <w:tcBorders>
              <w:top w:val="dotted" w:sz="4" w:space="0" w:color="auto"/>
              <w:left w:val="dotted" w:sz="4" w:space="0" w:color="auto"/>
              <w:bottom w:val="single" w:sz="4" w:space="0" w:color="auto"/>
              <w:right w:val="dotted" w:sz="4" w:space="0" w:color="auto"/>
            </w:tcBorders>
            <w:noWrap/>
            <w:vAlign w:val="bottom"/>
          </w:tcPr>
          <w:p w:rsidR="00651DFE" w:rsidRDefault="00651DFE">
            <w:pPr>
              <w:spacing w:line="400" w:lineRule="exact"/>
              <w:jc w:val="right"/>
              <w:rPr>
                <w:rFonts w:ascii="宋体" w:hAnsi="宋体" w:cs="宋体"/>
                <w:color w:val="000000"/>
                <w:sz w:val="18"/>
                <w:szCs w:val="18"/>
              </w:rPr>
            </w:pPr>
          </w:p>
        </w:tc>
        <w:tc>
          <w:tcPr>
            <w:tcW w:w="923" w:type="pct"/>
            <w:tcBorders>
              <w:top w:val="dotted" w:sz="4" w:space="0" w:color="auto"/>
              <w:left w:val="dotted" w:sz="4" w:space="0" w:color="auto"/>
              <w:bottom w:val="single"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16,754,226.28</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短期借款</w:t>
      </w:r>
    </w:p>
    <w:tbl>
      <w:tblPr>
        <w:tblW w:w="4917" w:type="pct"/>
        <w:tblInd w:w="108" w:type="dxa"/>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2840"/>
        <w:gridCol w:w="2841"/>
        <w:gridCol w:w="2705"/>
      </w:tblGrid>
      <w:tr w:rsidR="00651DFE" w:rsidTr="00651DFE">
        <w:trPr>
          <w:trHeight w:val="270"/>
          <w:tblHeader/>
        </w:trPr>
        <w:tc>
          <w:tcPr>
            <w:tcW w:w="1693" w:type="pct"/>
            <w:tcBorders>
              <w:top w:val="single" w:sz="8"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项目</w:t>
            </w:r>
          </w:p>
        </w:tc>
        <w:tc>
          <w:tcPr>
            <w:tcW w:w="1694" w:type="pct"/>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期末余额</w:t>
            </w:r>
          </w:p>
        </w:tc>
        <w:tc>
          <w:tcPr>
            <w:tcW w:w="1613" w:type="pct"/>
            <w:tcBorders>
              <w:top w:val="single" w:sz="8"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期初余额</w:t>
            </w:r>
          </w:p>
        </w:tc>
      </w:tr>
      <w:tr w:rsidR="00651DFE" w:rsidTr="00651DFE">
        <w:trPr>
          <w:trHeight w:val="270"/>
        </w:trPr>
        <w:tc>
          <w:tcPr>
            <w:tcW w:w="1693" w:type="pct"/>
            <w:tcBorders>
              <w:top w:val="dotted" w:sz="4" w:space="0" w:color="auto"/>
              <w:left w:val="nil"/>
              <w:bottom w:val="single" w:sz="8" w:space="0" w:color="auto"/>
              <w:right w:val="dotted" w:sz="4" w:space="0" w:color="auto"/>
            </w:tcBorders>
            <w:noWrap/>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抵押、保证借款</w:t>
            </w:r>
          </w:p>
        </w:tc>
        <w:tc>
          <w:tcPr>
            <w:tcW w:w="1694" w:type="pct"/>
            <w:tcBorders>
              <w:top w:val="dotted" w:sz="4" w:space="0" w:color="auto"/>
              <w:left w:val="dotted" w:sz="4" w:space="0" w:color="auto"/>
              <w:bottom w:val="single" w:sz="8" w:space="0" w:color="auto"/>
              <w:right w:val="dotted" w:sz="4" w:space="0" w:color="auto"/>
            </w:tcBorders>
            <w:noWrap/>
            <w:vAlign w:val="center"/>
            <w:hideMark/>
          </w:tcPr>
          <w:p w:rsidR="00651DFE" w:rsidRDefault="00651DFE">
            <w:pPr>
              <w:spacing w:line="400" w:lineRule="exact"/>
              <w:jc w:val="right"/>
              <w:rPr>
                <w:rFonts w:ascii="宋体" w:hAnsi="宋体" w:cs="Arial"/>
                <w:color w:val="000000"/>
                <w:sz w:val="18"/>
                <w:szCs w:val="18"/>
              </w:rPr>
            </w:pPr>
            <w:r>
              <w:rPr>
                <w:rFonts w:cs="Arial" w:hint="eastAsia"/>
                <w:color w:val="000000"/>
                <w:sz w:val="18"/>
                <w:szCs w:val="18"/>
              </w:rPr>
              <w:t>39,000,000.00</w:t>
            </w:r>
          </w:p>
        </w:tc>
        <w:tc>
          <w:tcPr>
            <w:tcW w:w="1613" w:type="pct"/>
            <w:tcBorders>
              <w:top w:val="dotted" w:sz="4" w:space="0" w:color="auto"/>
              <w:left w:val="dotted" w:sz="4" w:space="0" w:color="auto"/>
              <w:bottom w:val="single" w:sz="8" w:space="0" w:color="auto"/>
              <w:right w:val="nil"/>
            </w:tcBorders>
            <w:noWrap/>
            <w:vAlign w:val="center"/>
          </w:tcPr>
          <w:p w:rsidR="00651DFE" w:rsidRDefault="00651DFE">
            <w:pPr>
              <w:spacing w:line="400" w:lineRule="exact"/>
              <w:jc w:val="right"/>
              <w:rPr>
                <w:rFonts w:ascii="宋体" w:hAnsi="宋体" w:cs="Arial"/>
                <w:color w:val="000000"/>
                <w:sz w:val="18"/>
                <w:szCs w:val="18"/>
              </w:rPr>
            </w:pPr>
          </w:p>
        </w:tc>
      </w:tr>
    </w:tbl>
    <w:p w:rsidR="00651DFE" w:rsidRDefault="00651DFE" w:rsidP="00651DFE">
      <w:pPr>
        <w:autoSpaceDE w:val="0"/>
        <w:autoSpaceDN w:val="0"/>
        <w:adjustRightInd w:val="0"/>
        <w:snapToGrid w:val="0"/>
        <w:spacing w:afterLines="50" w:after="120" w:line="320" w:lineRule="exact"/>
        <w:rPr>
          <w:rFonts w:cs="MicrosoftYaHei"/>
          <w:color w:val="000000"/>
          <w:szCs w:val="21"/>
        </w:rPr>
      </w:pPr>
      <w:r>
        <w:rPr>
          <w:rFonts w:cs="MicrosoftYaHei" w:hint="eastAsia"/>
          <w:color w:val="000000"/>
          <w:sz w:val="20"/>
          <w:szCs w:val="20"/>
        </w:rPr>
        <w:t xml:space="preserve">    </w:t>
      </w:r>
      <w:r>
        <w:rPr>
          <w:rFonts w:cs="Tahoma" w:hint="eastAsia"/>
          <w:iCs/>
          <w:color w:val="000000"/>
          <w:szCs w:val="21"/>
        </w:rPr>
        <w:t>〔注〕</w:t>
      </w:r>
      <w:r>
        <w:rPr>
          <w:rFonts w:cs="MicrosoftYaHei" w:hint="eastAsia"/>
          <w:color w:val="000000"/>
          <w:szCs w:val="21"/>
        </w:rPr>
        <w:t>2017</w:t>
      </w:r>
      <w:r>
        <w:rPr>
          <w:rFonts w:cs="MicrosoftYaHei" w:hint="eastAsia"/>
          <w:color w:val="000000"/>
          <w:szCs w:val="21"/>
        </w:rPr>
        <w:t>年</w:t>
      </w:r>
      <w:r>
        <w:rPr>
          <w:rFonts w:cs="MicrosoftYaHei" w:hint="eastAsia"/>
          <w:color w:val="000000"/>
          <w:szCs w:val="21"/>
        </w:rPr>
        <w:t>6</w:t>
      </w:r>
      <w:r>
        <w:rPr>
          <w:rFonts w:cs="MicrosoftYaHei" w:hint="eastAsia"/>
          <w:color w:val="000000"/>
          <w:szCs w:val="21"/>
        </w:rPr>
        <w:t>月，公司从长沙银行娄底分行取得借款，用于进购饲料与收购生猪，期限</w:t>
      </w:r>
      <w:r>
        <w:rPr>
          <w:rFonts w:cs="MicrosoftYaHei" w:hint="eastAsia"/>
          <w:color w:val="000000"/>
          <w:szCs w:val="21"/>
        </w:rPr>
        <w:t>1</w:t>
      </w:r>
      <w:r>
        <w:rPr>
          <w:rFonts w:cs="MicrosoftYaHei" w:hint="eastAsia"/>
          <w:color w:val="000000"/>
          <w:szCs w:val="21"/>
        </w:rPr>
        <w:t>年，利息率为</w:t>
      </w:r>
      <w:r>
        <w:rPr>
          <w:rFonts w:cs="MicrosoftYaHei" w:hint="eastAsia"/>
          <w:color w:val="000000"/>
          <w:szCs w:val="21"/>
        </w:rPr>
        <w:t>6.333</w:t>
      </w:r>
      <w:r>
        <w:rPr>
          <w:rFonts w:cs="Arial" w:hint="eastAsia"/>
          <w:color w:val="333333"/>
          <w:sz w:val="20"/>
          <w:szCs w:val="20"/>
          <w:shd w:val="clear" w:color="auto" w:fill="FFFFFF"/>
        </w:rPr>
        <w:t>‰</w:t>
      </w:r>
      <w:r>
        <w:rPr>
          <w:rFonts w:cs="MicrosoftYaHei" w:hint="eastAsia"/>
          <w:color w:val="000000"/>
          <w:szCs w:val="21"/>
        </w:rPr>
        <w:t>/</w:t>
      </w:r>
      <w:r>
        <w:rPr>
          <w:rFonts w:cs="MicrosoftYaHei" w:hint="eastAsia"/>
          <w:color w:val="000000"/>
          <w:szCs w:val="21"/>
        </w:rPr>
        <w:t>月，利息按月支付；截至</w:t>
      </w:r>
      <w:r>
        <w:rPr>
          <w:rFonts w:cs="MicrosoftYaHei" w:hint="eastAsia"/>
          <w:color w:val="000000"/>
          <w:szCs w:val="21"/>
        </w:rPr>
        <w:t>2017</w:t>
      </w:r>
      <w:r>
        <w:rPr>
          <w:rFonts w:cs="MicrosoftYaHei" w:hint="eastAsia"/>
          <w:color w:val="000000"/>
          <w:szCs w:val="21"/>
        </w:rPr>
        <w:t>年</w:t>
      </w:r>
      <w:r>
        <w:rPr>
          <w:rFonts w:cs="MicrosoftYaHei" w:hint="eastAsia"/>
          <w:color w:val="000000"/>
          <w:szCs w:val="21"/>
        </w:rPr>
        <w:t>12</w:t>
      </w:r>
      <w:r>
        <w:rPr>
          <w:rFonts w:cs="MicrosoftYaHei" w:hint="eastAsia"/>
          <w:color w:val="000000"/>
          <w:szCs w:val="21"/>
        </w:rPr>
        <w:t>月</w:t>
      </w:r>
      <w:r>
        <w:rPr>
          <w:rFonts w:cs="MicrosoftYaHei" w:hint="eastAsia"/>
          <w:color w:val="000000"/>
          <w:szCs w:val="21"/>
        </w:rPr>
        <w:t xml:space="preserve">31 </w:t>
      </w:r>
      <w:r>
        <w:rPr>
          <w:rFonts w:cs="MicrosoftYaHei" w:hint="eastAsia"/>
          <w:color w:val="000000"/>
          <w:szCs w:val="21"/>
        </w:rPr>
        <w:t>日，公司已确认的应付利息已结清。该借款由第三方湖南省娄底市经协物业发展有限公司的土地使用权为抵押，刘子贤、杨文莲、刘懿靓、周钰哲、刘铠铭、杨晶提供担保，款项将于</w:t>
      </w:r>
      <w:r>
        <w:rPr>
          <w:rFonts w:cs="MicrosoftYaHei" w:hint="eastAsia"/>
          <w:color w:val="000000"/>
          <w:szCs w:val="21"/>
        </w:rPr>
        <w:t xml:space="preserve"> 2018 </w:t>
      </w:r>
      <w:r>
        <w:rPr>
          <w:rFonts w:cs="MicrosoftYaHei" w:hint="eastAsia"/>
          <w:color w:val="000000"/>
          <w:szCs w:val="21"/>
        </w:rPr>
        <w:t>年</w:t>
      </w:r>
      <w:r>
        <w:rPr>
          <w:rFonts w:cs="MicrosoftYaHei" w:hint="eastAsia"/>
          <w:color w:val="000000"/>
          <w:szCs w:val="21"/>
        </w:rPr>
        <w:t xml:space="preserve"> 6 </w:t>
      </w:r>
      <w:r>
        <w:rPr>
          <w:rFonts w:cs="MicrosoftYaHei" w:hint="eastAsia"/>
          <w:color w:val="000000"/>
          <w:szCs w:val="21"/>
        </w:rPr>
        <w:t>月</w:t>
      </w:r>
      <w:r>
        <w:rPr>
          <w:rFonts w:cs="MicrosoftYaHei" w:hint="eastAsia"/>
          <w:color w:val="000000"/>
          <w:szCs w:val="21"/>
        </w:rPr>
        <w:t xml:space="preserve"> 27 </w:t>
      </w:r>
      <w:r>
        <w:rPr>
          <w:rFonts w:cs="MicrosoftYaHei" w:hint="eastAsia"/>
          <w:color w:val="000000"/>
          <w:szCs w:val="21"/>
        </w:rPr>
        <w:t>日到期。</w:t>
      </w:r>
    </w:p>
    <w:p w:rsidR="00651DFE" w:rsidRDefault="00651DFE" w:rsidP="00B1445E">
      <w:pPr>
        <w:numPr>
          <w:ilvl w:val="3"/>
          <w:numId w:val="79"/>
        </w:numPr>
        <w:tabs>
          <w:tab w:val="left" w:pos="0"/>
          <w:tab w:val="left" w:pos="720"/>
        </w:tabs>
        <w:autoSpaceDE w:val="0"/>
        <w:autoSpaceDN w:val="0"/>
        <w:adjustRightInd w:val="0"/>
        <w:snapToGrid w:val="0"/>
        <w:spacing w:before="156" w:afterLines="50" w:after="120" w:line="320" w:lineRule="exact"/>
        <w:ind w:left="850"/>
        <w:textAlignment w:val="bottom"/>
        <w:outlineLvl w:val="1"/>
        <w:rPr>
          <w:rFonts w:cs="Arial"/>
          <w:b/>
          <w:color w:val="000000"/>
          <w:szCs w:val="21"/>
        </w:rPr>
      </w:pPr>
      <w:r>
        <w:rPr>
          <w:rFonts w:cs="Arial" w:hint="eastAsia"/>
          <w:b/>
          <w:color w:val="000000"/>
          <w:szCs w:val="21"/>
        </w:rPr>
        <w:t>应付票据</w:t>
      </w:r>
    </w:p>
    <w:tbl>
      <w:tblPr>
        <w:tblW w:w="4910" w:type="pct"/>
        <w:tblInd w:w="122" w:type="dxa"/>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2836"/>
        <w:gridCol w:w="2835"/>
        <w:gridCol w:w="2703"/>
      </w:tblGrid>
      <w:tr w:rsidR="00651DFE" w:rsidTr="00651DFE">
        <w:trPr>
          <w:trHeight w:val="284"/>
          <w:tblHeader/>
        </w:trPr>
        <w:tc>
          <w:tcPr>
            <w:tcW w:w="1693" w:type="pct"/>
            <w:tcBorders>
              <w:top w:val="single" w:sz="8"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票据类别</w:t>
            </w:r>
          </w:p>
        </w:tc>
        <w:tc>
          <w:tcPr>
            <w:tcW w:w="1693" w:type="pct"/>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期末余额</w:t>
            </w:r>
          </w:p>
        </w:tc>
        <w:tc>
          <w:tcPr>
            <w:tcW w:w="1614" w:type="pct"/>
            <w:tcBorders>
              <w:top w:val="single" w:sz="8"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期初余额</w:t>
            </w:r>
          </w:p>
        </w:tc>
      </w:tr>
      <w:tr w:rsidR="00651DFE" w:rsidTr="00651DFE">
        <w:trPr>
          <w:trHeight w:val="284"/>
        </w:trPr>
        <w:tc>
          <w:tcPr>
            <w:tcW w:w="1693" w:type="pct"/>
            <w:tcBorders>
              <w:top w:val="dotted" w:sz="4" w:space="0" w:color="auto"/>
              <w:left w:val="nil"/>
              <w:bottom w:val="single" w:sz="8" w:space="0" w:color="auto"/>
              <w:right w:val="dotted" w:sz="4" w:space="0" w:color="auto"/>
            </w:tcBorders>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银行承兑汇票</w:t>
            </w:r>
          </w:p>
        </w:tc>
        <w:tc>
          <w:tcPr>
            <w:tcW w:w="1693" w:type="pct"/>
            <w:tcBorders>
              <w:top w:val="dotted" w:sz="4" w:space="0" w:color="auto"/>
              <w:left w:val="dotted" w:sz="4" w:space="0" w:color="auto"/>
              <w:bottom w:val="single" w:sz="8" w:space="0" w:color="auto"/>
              <w:right w:val="dotted" w:sz="4" w:space="0" w:color="auto"/>
            </w:tcBorders>
            <w:noWrap/>
            <w:vAlign w:val="center"/>
            <w:hideMark/>
          </w:tcPr>
          <w:p w:rsidR="00651DFE" w:rsidRDefault="00651DFE">
            <w:pPr>
              <w:spacing w:line="400" w:lineRule="exact"/>
              <w:jc w:val="right"/>
              <w:rPr>
                <w:rFonts w:ascii="宋体" w:hAnsi="宋体" w:cs="Arial"/>
                <w:color w:val="000000"/>
                <w:sz w:val="18"/>
                <w:szCs w:val="18"/>
              </w:rPr>
            </w:pPr>
            <w:r>
              <w:rPr>
                <w:rFonts w:cs="Arial" w:hint="eastAsia"/>
                <w:color w:val="000000"/>
                <w:sz w:val="18"/>
                <w:szCs w:val="18"/>
              </w:rPr>
              <w:t>10,000,000.00</w:t>
            </w:r>
          </w:p>
        </w:tc>
        <w:tc>
          <w:tcPr>
            <w:tcW w:w="1614" w:type="pct"/>
            <w:tcBorders>
              <w:top w:val="dotted" w:sz="4" w:space="0" w:color="auto"/>
              <w:left w:val="dotted" w:sz="4" w:space="0" w:color="auto"/>
              <w:bottom w:val="single" w:sz="8" w:space="0" w:color="auto"/>
              <w:right w:val="nil"/>
            </w:tcBorders>
            <w:noWrap/>
            <w:vAlign w:val="center"/>
          </w:tcPr>
          <w:p w:rsidR="00651DFE" w:rsidRDefault="00651DFE">
            <w:pPr>
              <w:spacing w:line="400" w:lineRule="exact"/>
              <w:jc w:val="right"/>
              <w:rPr>
                <w:rFonts w:ascii="宋体" w:hAnsi="宋体" w:cs="Arial"/>
                <w:color w:val="000000"/>
                <w:sz w:val="18"/>
                <w:szCs w:val="18"/>
              </w:rPr>
            </w:pPr>
          </w:p>
        </w:tc>
      </w:tr>
    </w:tbl>
    <w:p w:rsidR="00651DFE" w:rsidRDefault="00651DFE" w:rsidP="00B1445E">
      <w:pPr>
        <w:numPr>
          <w:ilvl w:val="3"/>
          <w:numId w:val="79"/>
        </w:numPr>
        <w:tabs>
          <w:tab w:val="left" w:pos="0"/>
          <w:tab w:val="left" w:pos="720"/>
        </w:tabs>
        <w:autoSpaceDE w:val="0"/>
        <w:autoSpaceDN w:val="0"/>
        <w:adjustRightInd w:val="0"/>
        <w:snapToGrid w:val="0"/>
        <w:spacing w:before="156" w:line="300" w:lineRule="exact"/>
        <w:ind w:left="850"/>
        <w:jc w:val="left"/>
        <w:textAlignment w:val="bottom"/>
        <w:outlineLvl w:val="1"/>
        <w:rPr>
          <w:rFonts w:cs="Arial"/>
          <w:b/>
          <w:color w:val="000000"/>
          <w:szCs w:val="21"/>
        </w:rPr>
      </w:pPr>
      <w:r>
        <w:rPr>
          <w:rFonts w:cs="Arial" w:hint="eastAsia"/>
          <w:b/>
          <w:color w:val="000000"/>
          <w:szCs w:val="21"/>
        </w:rPr>
        <w:t>应付账款</w:t>
      </w:r>
    </w:p>
    <w:p w:rsidR="00651DFE" w:rsidRDefault="00651DFE" w:rsidP="00B1445E">
      <w:pPr>
        <w:pStyle w:val="affa"/>
        <w:numPr>
          <w:ilvl w:val="4"/>
          <w:numId w:val="63"/>
        </w:numPr>
        <w:tabs>
          <w:tab w:val="left" w:pos="0"/>
          <w:tab w:val="left" w:pos="1418"/>
        </w:tabs>
        <w:autoSpaceDE w:val="0"/>
        <w:autoSpaceDN w:val="0"/>
        <w:snapToGrid w:val="0"/>
        <w:spacing w:before="156" w:line="300" w:lineRule="exact"/>
        <w:ind w:firstLineChars="0"/>
        <w:jc w:val="left"/>
        <w:textAlignment w:val="bottom"/>
        <w:outlineLvl w:val="2"/>
        <w:rPr>
          <w:rFonts w:ascii="宋体" w:hAnsi="宋体" w:cs="Arial"/>
          <w:szCs w:val="21"/>
        </w:rPr>
      </w:pPr>
      <w:r>
        <w:rPr>
          <w:rFonts w:ascii="宋体" w:hAnsi="宋体" w:cs="Arial" w:hint="eastAsia"/>
          <w:szCs w:val="21"/>
        </w:rPr>
        <w:t>应付账款列示</w:t>
      </w:r>
    </w:p>
    <w:tbl>
      <w:tblPr>
        <w:tblW w:w="4917" w:type="pct"/>
        <w:tblInd w:w="108" w:type="dxa"/>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2838"/>
        <w:gridCol w:w="2838"/>
        <w:gridCol w:w="2710"/>
      </w:tblGrid>
      <w:tr w:rsidR="00651DFE" w:rsidTr="00651DFE">
        <w:trPr>
          <w:cantSplit/>
          <w:trHeight w:val="270"/>
          <w:tblHeader/>
        </w:trPr>
        <w:tc>
          <w:tcPr>
            <w:tcW w:w="1692" w:type="pct"/>
            <w:tcBorders>
              <w:top w:val="single" w:sz="8"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项目</w:t>
            </w:r>
          </w:p>
        </w:tc>
        <w:tc>
          <w:tcPr>
            <w:tcW w:w="1692" w:type="pct"/>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期末余额</w:t>
            </w:r>
          </w:p>
        </w:tc>
        <w:tc>
          <w:tcPr>
            <w:tcW w:w="1616" w:type="pct"/>
            <w:tcBorders>
              <w:top w:val="single" w:sz="8"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期初余额</w:t>
            </w:r>
          </w:p>
        </w:tc>
      </w:tr>
      <w:tr w:rsidR="00651DFE" w:rsidTr="00651DFE">
        <w:trPr>
          <w:trHeight w:val="270"/>
        </w:trPr>
        <w:tc>
          <w:tcPr>
            <w:tcW w:w="1692" w:type="pct"/>
            <w:tcBorders>
              <w:top w:val="dotted" w:sz="4" w:space="0" w:color="auto"/>
              <w:left w:val="nil"/>
              <w:bottom w:val="dotted" w:sz="4" w:space="0" w:color="auto"/>
              <w:right w:val="dotted" w:sz="4" w:space="0" w:color="auto"/>
            </w:tcBorders>
            <w:noWrap/>
            <w:vAlign w:val="bottom"/>
            <w:hideMark/>
          </w:tcPr>
          <w:p w:rsidR="00651DFE" w:rsidRDefault="00651DFE">
            <w:pPr>
              <w:rPr>
                <w:rFonts w:ascii="宋体" w:hAnsi="宋体" w:cs="宋体"/>
                <w:color w:val="000000"/>
                <w:sz w:val="18"/>
                <w:szCs w:val="18"/>
              </w:rPr>
            </w:pPr>
            <w:r>
              <w:rPr>
                <w:rFonts w:hint="eastAsia"/>
                <w:color w:val="000000"/>
                <w:sz w:val="18"/>
                <w:szCs w:val="18"/>
              </w:rPr>
              <w:t>应付材料款</w:t>
            </w:r>
          </w:p>
        </w:tc>
        <w:tc>
          <w:tcPr>
            <w:tcW w:w="1692"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right"/>
              <w:rPr>
                <w:rFonts w:ascii="宋体" w:hAnsi="宋体" w:cs="Arial"/>
                <w:color w:val="000000"/>
                <w:sz w:val="18"/>
                <w:szCs w:val="18"/>
              </w:rPr>
            </w:pPr>
            <w:r>
              <w:rPr>
                <w:rFonts w:cs="Arial" w:hint="eastAsia"/>
                <w:color w:val="000000"/>
                <w:sz w:val="18"/>
                <w:szCs w:val="18"/>
              </w:rPr>
              <w:t>13,232,920.86</w:t>
            </w:r>
          </w:p>
        </w:tc>
        <w:tc>
          <w:tcPr>
            <w:tcW w:w="1616" w:type="pct"/>
            <w:tcBorders>
              <w:top w:val="dotted" w:sz="4" w:space="0" w:color="auto"/>
              <w:left w:val="dotted" w:sz="4" w:space="0" w:color="auto"/>
              <w:bottom w:val="dotted" w:sz="4" w:space="0" w:color="auto"/>
              <w:right w:val="nil"/>
            </w:tcBorders>
            <w:noWrap/>
            <w:vAlign w:val="center"/>
            <w:hideMark/>
          </w:tcPr>
          <w:p w:rsidR="00651DFE" w:rsidRDefault="00651DFE">
            <w:pPr>
              <w:spacing w:line="400" w:lineRule="exact"/>
              <w:jc w:val="right"/>
              <w:rPr>
                <w:rFonts w:ascii="宋体" w:hAnsi="宋体" w:cs="Arial"/>
                <w:color w:val="000000"/>
                <w:sz w:val="18"/>
                <w:szCs w:val="18"/>
              </w:rPr>
            </w:pPr>
            <w:r>
              <w:rPr>
                <w:rFonts w:cs="Arial" w:hint="eastAsia"/>
                <w:color w:val="000000"/>
                <w:sz w:val="18"/>
                <w:szCs w:val="18"/>
              </w:rPr>
              <w:t>7,206,747.62</w:t>
            </w:r>
          </w:p>
        </w:tc>
      </w:tr>
      <w:tr w:rsidR="00651DFE" w:rsidTr="00651DFE">
        <w:trPr>
          <w:trHeight w:val="270"/>
        </w:trPr>
        <w:tc>
          <w:tcPr>
            <w:tcW w:w="1692" w:type="pct"/>
            <w:tcBorders>
              <w:top w:val="dotted" w:sz="4" w:space="0" w:color="auto"/>
              <w:left w:val="nil"/>
              <w:bottom w:val="dotted" w:sz="4" w:space="0" w:color="auto"/>
              <w:right w:val="dotted" w:sz="4" w:space="0" w:color="auto"/>
            </w:tcBorders>
            <w:noWrap/>
            <w:vAlign w:val="bottom"/>
            <w:hideMark/>
          </w:tcPr>
          <w:p w:rsidR="00651DFE" w:rsidRDefault="00651DFE">
            <w:pPr>
              <w:rPr>
                <w:rFonts w:ascii="宋体" w:hAnsi="宋体" w:cs="宋体"/>
                <w:color w:val="000000"/>
                <w:sz w:val="18"/>
                <w:szCs w:val="18"/>
              </w:rPr>
            </w:pPr>
            <w:r>
              <w:rPr>
                <w:rFonts w:hint="eastAsia"/>
                <w:color w:val="000000"/>
                <w:sz w:val="18"/>
                <w:szCs w:val="18"/>
              </w:rPr>
              <w:t>应付购猪款</w:t>
            </w:r>
          </w:p>
        </w:tc>
        <w:tc>
          <w:tcPr>
            <w:tcW w:w="1692"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Arial"/>
                <w:color w:val="000000"/>
                <w:sz w:val="18"/>
                <w:szCs w:val="18"/>
              </w:rPr>
            </w:pPr>
            <w:r>
              <w:rPr>
                <w:rFonts w:cs="Arial" w:hint="eastAsia"/>
                <w:color w:val="000000"/>
                <w:sz w:val="18"/>
                <w:szCs w:val="18"/>
              </w:rPr>
              <w:t>779,672.85</w:t>
            </w:r>
          </w:p>
        </w:tc>
        <w:tc>
          <w:tcPr>
            <w:tcW w:w="1616"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Arial"/>
                <w:color w:val="000000"/>
                <w:sz w:val="18"/>
                <w:szCs w:val="18"/>
              </w:rPr>
            </w:pPr>
            <w:r>
              <w:rPr>
                <w:rFonts w:cs="Arial" w:hint="eastAsia"/>
                <w:color w:val="000000"/>
                <w:sz w:val="18"/>
                <w:szCs w:val="18"/>
              </w:rPr>
              <w:t>2,406,405.00</w:t>
            </w:r>
          </w:p>
        </w:tc>
      </w:tr>
      <w:tr w:rsidR="00651DFE" w:rsidTr="00651DFE">
        <w:trPr>
          <w:trHeight w:val="270"/>
        </w:trPr>
        <w:tc>
          <w:tcPr>
            <w:tcW w:w="1692" w:type="pct"/>
            <w:tcBorders>
              <w:top w:val="dotted" w:sz="4" w:space="0" w:color="auto"/>
              <w:left w:val="nil"/>
              <w:bottom w:val="dotted" w:sz="4" w:space="0" w:color="auto"/>
              <w:right w:val="dotted" w:sz="4" w:space="0" w:color="auto"/>
            </w:tcBorders>
            <w:noWrap/>
            <w:vAlign w:val="bottom"/>
            <w:hideMark/>
          </w:tcPr>
          <w:p w:rsidR="00651DFE" w:rsidRDefault="00651DFE">
            <w:pPr>
              <w:rPr>
                <w:rFonts w:ascii="宋体" w:hAnsi="宋体" w:cs="宋体"/>
                <w:color w:val="000000"/>
                <w:sz w:val="18"/>
                <w:szCs w:val="18"/>
              </w:rPr>
            </w:pPr>
            <w:r>
              <w:rPr>
                <w:rFonts w:hint="eastAsia"/>
                <w:color w:val="000000"/>
                <w:sz w:val="18"/>
                <w:szCs w:val="18"/>
              </w:rPr>
              <w:t>应付其他</w:t>
            </w:r>
          </w:p>
        </w:tc>
        <w:tc>
          <w:tcPr>
            <w:tcW w:w="1692"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Arial"/>
                <w:color w:val="000000"/>
                <w:sz w:val="18"/>
                <w:szCs w:val="18"/>
              </w:rPr>
            </w:pPr>
            <w:r>
              <w:rPr>
                <w:rFonts w:cs="Arial" w:hint="eastAsia"/>
                <w:color w:val="000000"/>
                <w:sz w:val="18"/>
                <w:szCs w:val="18"/>
              </w:rPr>
              <w:t>956,591.21</w:t>
            </w:r>
          </w:p>
        </w:tc>
        <w:tc>
          <w:tcPr>
            <w:tcW w:w="1616"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Arial"/>
                <w:color w:val="000000"/>
                <w:sz w:val="18"/>
                <w:szCs w:val="18"/>
              </w:rPr>
            </w:pPr>
            <w:r>
              <w:rPr>
                <w:rFonts w:cs="Arial" w:hint="eastAsia"/>
                <w:color w:val="000000"/>
                <w:sz w:val="18"/>
                <w:szCs w:val="18"/>
              </w:rPr>
              <w:t>2,014,337.83</w:t>
            </w:r>
          </w:p>
        </w:tc>
      </w:tr>
      <w:tr w:rsidR="00651DFE" w:rsidTr="00651DFE">
        <w:trPr>
          <w:trHeight w:val="285"/>
        </w:trPr>
        <w:tc>
          <w:tcPr>
            <w:tcW w:w="1692" w:type="pct"/>
            <w:tcBorders>
              <w:top w:val="dotted" w:sz="4" w:space="0" w:color="auto"/>
              <w:left w:val="nil"/>
              <w:bottom w:val="single" w:sz="8" w:space="0" w:color="auto"/>
              <w:right w:val="dotted" w:sz="4" w:space="0" w:color="auto"/>
            </w:tcBorders>
            <w:noWrap/>
            <w:vAlign w:val="center"/>
            <w:hideMark/>
          </w:tcPr>
          <w:p w:rsidR="00651DFE" w:rsidRDefault="00651DFE">
            <w:pPr>
              <w:spacing w:line="400" w:lineRule="exact"/>
              <w:jc w:val="center"/>
              <w:rPr>
                <w:rFonts w:ascii="宋体" w:hAnsi="宋体" w:cs="Arial"/>
                <w:color w:val="000000"/>
                <w:sz w:val="18"/>
                <w:szCs w:val="18"/>
              </w:rPr>
            </w:pPr>
            <w:r>
              <w:rPr>
                <w:rFonts w:cs="Arial" w:hint="eastAsia"/>
                <w:color w:val="000000"/>
                <w:sz w:val="18"/>
                <w:szCs w:val="18"/>
              </w:rPr>
              <w:t>合计</w:t>
            </w:r>
          </w:p>
        </w:tc>
        <w:tc>
          <w:tcPr>
            <w:tcW w:w="1692"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spacing w:line="400" w:lineRule="exact"/>
              <w:jc w:val="right"/>
              <w:rPr>
                <w:rFonts w:ascii="宋体" w:hAnsi="宋体" w:cs="Arial"/>
                <w:color w:val="000000"/>
                <w:sz w:val="18"/>
                <w:szCs w:val="18"/>
              </w:rPr>
            </w:pPr>
            <w:r>
              <w:rPr>
                <w:rFonts w:cs="Arial" w:hint="eastAsia"/>
                <w:color w:val="000000"/>
                <w:sz w:val="18"/>
                <w:szCs w:val="18"/>
              </w:rPr>
              <w:t>14,969,184.92</w:t>
            </w:r>
          </w:p>
        </w:tc>
        <w:tc>
          <w:tcPr>
            <w:tcW w:w="1616" w:type="pct"/>
            <w:tcBorders>
              <w:top w:val="dotted" w:sz="4" w:space="0" w:color="auto"/>
              <w:left w:val="dotted" w:sz="4" w:space="0" w:color="auto"/>
              <w:bottom w:val="single" w:sz="8" w:space="0" w:color="auto"/>
              <w:right w:val="nil"/>
            </w:tcBorders>
            <w:noWrap/>
            <w:vAlign w:val="bottom"/>
            <w:hideMark/>
          </w:tcPr>
          <w:p w:rsidR="00651DFE" w:rsidRDefault="00651DFE">
            <w:pPr>
              <w:spacing w:line="400" w:lineRule="exact"/>
              <w:jc w:val="right"/>
              <w:rPr>
                <w:rFonts w:ascii="宋体" w:hAnsi="宋体" w:cs="Arial"/>
                <w:color w:val="000000"/>
                <w:sz w:val="18"/>
                <w:szCs w:val="18"/>
              </w:rPr>
            </w:pPr>
            <w:r>
              <w:rPr>
                <w:rFonts w:cs="Arial" w:hint="eastAsia"/>
                <w:color w:val="000000"/>
                <w:sz w:val="18"/>
                <w:szCs w:val="18"/>
              </w:rPr>
              <w:t>11,627,490.45</w:t>
            </w:r>
          </w:p>
        </w:tc>
      </w:tr>
    </w:tbl>
    <w:p w:rsidR="00651DFE" w:rsidRDefault="00651DFE" w:rsidP="00B1445E">
      <w:pPr>
        <w:pStyle w:val="affa"/>
        <w:numPr>
          <w:ilvl w:val="4"/>
          <w:numId w:val="63"/>
        </w:numPr>
        <w:tabs>
          <w:tab w:val="left" w:pos="0"/>
          <w:tab w:val="left" w:pos="1418"/>
        </w:tabs>
        <w:autoSpaceDE w:val="0"/>
        <w:autoSpaceDN w:val="0"/>
        <w:snapToGrid w:val="0"/>
        <w:spacing w:before="120" w:line="280" w:lineRule="exact"/>
        <w:ind w:left="930" w:firstLineChars="0"/>
        <w:textAlignment w:val="bottom"/>
        <w:outlineLvl w:val="2"/>
        <w:rPr>
          <w:rFonts w:ascii="宋体" w:hAnsi="宋体" w:cs="Arial"/>
          <w:szCs w:val="21"/>
        </w:rPr>
      </w:pPr>
      <w:r>
        <w:rPr>
          <w:rFonts w:ascii="宋体" w:hAnsi="宋体" w:cs="Arial" w:hint="eastAsia"/>
          <w:szCs w:val="21"/>
        </w:rPr>
        <w:t>无账龄超过1年的大额应付账款</w:t>
      </w:r>
    </w:p>
    <w:p w:rsidR="00651DFE" w:rsidRDefault="00651DFE" w:rsidP="00B1445E">
      <w:pPr>
        <w:numPr>
          <w:ilvl w:val="3"/>
          <w:numId w:val="79"/>
        </w:numPr>
        <w:tabs>
          <w:tab w:val="left" w:pos="0"/>
          <w:tab w:val="left" w:pos="720"/>
        </w:tabs>
        <w:autoSpaceDE w:val="0"/>
        <w:autoSpaceDN w:val="0"/>
        <w:adjustRightInd w:val="0"/>
        <w:snapToGrid w:val="0"/>
        <w:spacing w:before="120" w:line="280" w:lineRule="exact"/>
        <w:ind w:left="850"/>
        <w:textAlignment w:val="bottom"/>
        <w:outlineLvl w:val="1"/>
        <w:rPr>
          <w:rFonts w:ascii="宋体" w:hAnsi="宋体" w:cs="Arial"/>
          <w:b/>
          <w:color w:val="000000"/>
          <w:szCs w:val="21"/>
        </w:rPr>
      </w:pPr>
      <w:r>
        <w:rPr>
          <w:rFonts w:cs="Arial" w:hint="eastAsia"/>
          <w:b/>
          <w:color w:val="000000"/>
          <w:szCs w:val="21"/>
        </w:rPr>
        <w:t>预收款项</w:t>
      </w:r>
    </w:p>
    <w:p w:rsidR="00651DFE" w:rsidRDefault="00651DFE" w:rsidP="00B1445E">
      <w:pPr>
        <w:pStyle w:val="affa"/>
        <w:numPr>
          <w:ilvl w:val="4"/>
          <w:numId w:val="61"/>
        </w:numPr>
        <w:tabs>
          <w:tab w:val="left" w:pos="0"/>
          <w:tab w:val="left" w:pos="1418"/>
        </w:tabs>
        <w:autoSpaceDE w:val="0"/>
        <w:autoSpaceDN w:val="0"/>
        <w:snapToGrid w:val="0"/>
        <w:spacing w:before="120" w:line="280" w:lineRule="exact"/>
        <w:ind w:left="987" w:firstLineChars="0"/>
        <w:textAlignment w:val="bottom"/>
        <w:outlineLvl w:val="2"/>
        <w:rPr>
          <w:rFonts w:ascii="宋体" w:hAnsi="宋体" w:cs="Arial"/>
          <w:szCs w:val="21"/>
        </w:rPr>
      </w:pPr>
      <w:r>
        <w:rPr>
          <w:rFonts w:ascii="宋体" w:hAnsi="宋体" w:cs="Arial" w:hint="eastAsia"/>
          <w:szCs w:val="21"/>
        </w:rPr>
        <w:t>预收款项列示</w:t>
      </w:r>
    </w:p>
    <w:tbl>
      <w:tblPr>
        <w:tblW w:w="4917" w:type="pct"/>
        <w:tblInd w:w="108" w:type="dxa"/>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2837"/>
        <w:gridCol w:w="2837"/>
        <w:gridCol w:w="2712"/>
      </w:tblGrid>
      <w:tr w:rsidR="00651DFE" w:rsidTr="00651DFE">
        <w:trPr>
          <w:trHeight w:val="270"/>
        </w:trPr>
        <w:tc>
          <w:tcPr>
            <w:tcW w:w="1691" w:type="pct"/>
            <w:tcBorders>
              <w:top w:val="single" w:sz="8"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项目</w:t>
            </w:r>
          </w:p>
        </w:tc>
        <w:tc>
          <w:tcPr>
            <w:tcW w:w="1691" w:type="pct"/>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期末余额</w:t>
            </w:r>
          </w:p>
        </w:tc>
        <w:tc>
          <w:tcPr>
            <w:tcW w:w="1617" w:type="pct"/>
            <w:tcBorders>
              <w:top w:val="single" w:sz="8"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期初余额</w:t>
            </w:r>
          </w:p>
        </w:tc>
      </w:tr>
      <w:tr w:rsidR="00651DFE" w:rsidTr="00651DFE">
        <w:trPr>
          <w:trHeight w:val="270"/>
        </w:trPr>
        <w:tc>
          <w:tcPr>
            <w:tcW w:w="1691" w:type="pct"/>
            <w:tcBorders>
              <w:top w:val="dotted" w:sz="4" w:space="0" w:color="auto"/>
              <w:left w:val="nil"/>
              <w:bottom w:val="single" w:sz="8" w:space="0" w:color="auto"/>
              <w:right w:val="dotted" w:sz="4" w:space="0" w:color="auto"/>
            </w:tcBorders>
            <w:noWrap/>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货款</w:t>
            </w:r>
          </w:p>
        </w:tc>
        <w:tc>
          <w:tcPr>
            <w:tcW w:w="1691"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spacing w:line="400" w:lineRule="exact"/>
              <w:jc w:val="right"/>
              <w:rPr>
                <w:rFonts w:ascii="宋体" w:hAnsi="宋体" w:cs="Arial"/>
                <w:color w:val="000000"/>
                <w:sz w:val="18"/>
                <w:szCs w:val="18"/>
              </w:rPr>
            </w:pPr>
            <w:r>
              <w:rPr>
                <w:rFonts w:cs="Arial" w:hint="eastAsia"/>
                <w:color w:val="000000"/>
                <w:sz w:val="18"/>
                <w:szCs w:val="18"/>
              </w:rPr>
              <w:t xml:space="preserve">780,856.74 </w:t>
            </w:r>
          </w:p>
        </w:tc>
        <w:tc>
          <w:tcPr>
            <w:tcW w:w="1617" w:type="pct"/>
            <w:tcBorders>
              <w:top w:val="dotted" w:sz="4" w:space="0" w:color="auto"/>
              <w:left w:val="dotted" w:sz="4" w:space="0" w:color="auto"/>
              <w:bottom w:val="single" w:sz="8" w:space="0" w:color="auto"/>
              <w:right w:val="nil"/>
            </w:tcBorders>
            <w:noWrap/>
            <w:vAlign w:val="bottom"/>
            <w:hideMark/>
          </w:tcPr>
          <w:p w:rsidR="00651DFE" w:rsidRDefault="00651DFE">
            <w:pPr>
              <w:spacing w:line="400" w:lineRule="exact"/>
              <w:jc w:val="right"/>
              <w:rPr>
                <w:rFonts w:ascii="宋体" w:hAnsi="宋体" w:cs="Arial"/>
                <w:color w:val="000000"/>
                <w:sz w:val="18"/>
                <w:szCs w:val="18"/>
              </w:rPr>
            </w:pPr>
            <w:r>
              <w:rPr>
                <w:rFonts w:cs="Arial" w:hint="eastAsia"/>
                <w:color w:val="000000"/>
                <w:sz w:val="18"/>
                <w:szCs w:val="18"/>
              </w:rPr>
              <w:t xml:space="preserve">3,219,494.68 </w:t>
            </w:r>
          </w:p>
        </w:tc>
      </w:tr>
    </w:tbl>
    <w:p w:rsidR="00651DFE" w:rsidRDefault="00651DFE" w:rsidP="00B1445E">
      <w:pPr>
        <w:pStyle w:val="affa"/>
        <w:numPr>
          <w:ilvl w:val="4"/>
          <w:numId w:val="61"/>
        </w:numPr>
        <w:tabs>
          <w:tab w:val="left" w:pos="0"/>
          <w:tab w:val="left" w:pos="1418"/>
        </w:tabs>
        <w:autoSpaceDE w:val="0"/>
        <w:autoSpaceDN w:val="0"/>
        <w:snapToGrid w:val="0"/>
        <w:spacing w:before="156" w:line="280" w:lineRule="exact"/>
        <w:ind w:left="987" w:firstLineChars="0"/>
        <w:textAlignment w:val="bottom"/>
        <w:outlineLvl w:val="2"/>
        <w:rPr>
          <w:rFonts w:ascii="宋体" w:hAnsi="宋体" w:cs="Arial"/>
          <w:szCs w:val="21"/>
        </w:rPr>
      </w:pPr>
      <w:r>
        <w:rPr>
          <w:rFonts w:ascii="宋体" w:hAnsi="宋体" w:cs="Arial" w:hint="eastAsia"/>
          <w:szCs w:val="21"/>
        </w:rPr>
        <w:t>无账龄超过1年的大额预收款项</w:t>
      </w:r>
    </w:p>
    <w:p w:rsidR="00651DFE" w:rsidRDefault="00651DFE" w:rsidP="00B1445E">
      <w:pPr>
        <w:numPr>
          <w:ilvl w:val="3"/>
          <w:numId w:val="79"/>
        </w:numPr>
        <w:tabs>
          <w:tab w:val="left" w:pos="0"/>
          <w:tab w:val="left" w:pos="720"/>
        </w:tabs>
        <w:autoSpaceDE w:val="0"/>
        <w:autoSpaceDN w:val="0"/>
        <w:adjustRightInd w:val="0"/>
        <w:snapToGrid w:val="0"/>
        <w:spacing w:before="156" w:line="280" w:lineRule="exact"/>
        <w:ind w:left="850"/>
        <w:textAlignment w:val="bottom"/>
        <w:outlineLvl w:val="1"/>
        <w:rPr>
          <w:rFonts w:ascii="宋体" w:hAnsi="宋体" w:cs="Arial"/>
          <w:b/>
          <w:color w:val="000000"/>
          <w:szCs w:val="21"/>
        </w:rPr>
      </w:pPr>
      <w:r>
        <w:rPr>
          <w:rFonts w:cs="Arial" w:hint="eastAsia"/>
          <w:b/>
          <w:color w:val="000000"/>
          <w:szCs w:val="21"/>
        </w:rPr>
        <w:t>应付职工薪</w:t>
      </w:r>
      <w:proofErr w:type="gramStart"/>
      <w:r>
        <w:rPr>
          <w:rFonts w:cs="Arial" w:hint="eastAsia"/>
          <w:b/>
          <w:color w:val="000000"/>
          <w:szCs w:val="21"/>
        </w:rPr>
        <w:t>酬</w:t>
      </w:r>
      <w:proofErr w:type="gramEnd"/>
    </w:p>
    <w:p w:rsidR="00651DFE" w:rsidRDefault="00651DFE" w:rsidP="00B1445E">
      <w:pPr>
        <w:pStyle w:val="affa"/>
        <w:numPr>
          <w:ilvl w:val="4"/>
          <w:numId w:val="62"/>
        </w:numPr>
        <w:tabs>
          <w:tab w:val="left" w:pos="0"/>
          <w:tab w:val="left" w:pos="1418"/>
        </w:tabs>
        <w:autoSpaceDE w:val="0"/>
        <w:autoSpaceDN w:val="0"/>
        <w:snapToGrid w:val="0"/>
        <w:spacing w:before="156" w:line="280" w:lineRule="exact"/>
        <w:ind w:left="987" w:firstLineChars="0"/>
        <w:textAlignment w:val="bottom"/>
        <w:outlineLvl w:val="2"/>
        <w:rPr>
          <w:rFonts w:ascii="宋体" w:hAnsi="宋体" w:cs="Arial"/>
          <w:color w:val="000000"/>
          <w:szCs w:val="21"/>
        </w:rPr>
      </w:pPr>
      <w:r>
        <w:rPr>
          <w:rFonts w:ascii="宋体" w:hAnsi="宋体" w:cs="Arial" w:hint="eastAsia"/>
          <w:color w:val="000000"/>
          <w:szCs w:val="21"/>
        </w:rPr>
        <w:t>应付职工薪</w:t>
      </w:r>
      <w:proofErr w:type="gramStart"/>
      <w:r>
        <w:rPr>
          <w:rFonts w:ascii="宋体" w:hAnsi="宋体" w:cs="Arial" w:hint="eastAsia"/>
          <w:color w:val="000000"/>
          <w:szCs w:val="21"/>
        </w:rPr>
        <w:t>酬</w:t>
      </w:r>
      <w:proofErr w:type="gramEnd"/>
      <w:r>
        <w:rPr>
          <w:rFonts w:ascii="宋体" w:hAnsi="宋体" w:cs="Arial" w:hint="eastAsia"/>
          <w:color w:val="000000"/>
          <w:szCs w:val="21"/>
        </w:rPr>
        <w:t>列示</w:t>
      </w:r>
    </w:p>
    <w:tbl>
      <w:tblPr>
        <w:tblW w:w="4892" w:type="pct"/>
        <w:tblInd w:w="122"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407"/>
        <w:gridCol w:w="1485"/>
        <w:gridCol w:w="1485"/>
        <w:gridCol w:w="1485"/>
        <w:gridCol w:w="1482"/>
      </w:tblGrid>
      <w:tr w:rsidR="00651DFE" w:rsidTr="00651DFE">
        <w:trPr>
          <w:cantSplit/>
          <w:trHeight w:val="270"/>
          <w:tblHeader/>
        </w:trPr>
        <w:tc>
          <w:tcPr>
            <w:tcW w:w="1442" w:type="pct"/>
            <w:tcBorders>
              <w:top w:val="single" w:sz="4" w:space="0" w:color="auto"/>
              <w:left w:val="nil"/>
              <w:bottom w:val="dotted" w:sz="4" w:space="0" w:color="auto"/>
              <w:right w:val="dotted" w:sz="4" w:space="0" w:color="auto"/>
            </w:tcBorders>
            <w:vAlign w:val="center"/>
            <w:hideMark/>
          </w:tcPr>
          <w:p w:rsidR="00651DFE" w:rsidRDefault="00651DFE">
            <w:pPr>
              <w:spacing w:line="360" w:lineRule="exact"/>
              <w:jc w:val="center"/>
              <w:rPr>
                <w:rFonts w:ascii="宋体" w:hAnsi="宋体" w:cs="宋体"/>
                <w:sz w:val="18"/>
                <w:szCs w:val="18"/>
              </w:rPr>
            </w:pPr>
            <w:r>
              <w:rPr>
                <w:rFonts w:hint="eastAsia"/>
                <w:sz w:val="18"/>
                <w:szCs w:val="18"/>
              </w:rPr>
              <w:lastRenderedPageBreak/>
              <w:t>项目</w:t>
            </w:r>
          </w:p>
        </w:tc>
        <w:tc>
          <w:tcPr>
            <w:tcW w:w="890" w:type="pct"/>
            <w:tcBorders>
              <w:top w:val="single" w:sz="4" w:space="0" w:color="auto"/>
              <w:left w:val="dotted" w:sz="4" w:space="0" w:color="auto"/>
              <w:bottom w:val="dotted" w:sz="4" w:space="0" w:color="auto"/>
              <w:right w:val="dotted" w:sz="4" w:space="0" w:color="auto"/>
            </w:tcBorders>
            <w:vAlign w:val="center"/>
            <w:hideMark/>
          </w:tcPr>
          <w:p w:rsidR="00651DFE" w:rsidRDefault="00651DFE">
            <w:pPr>
              <w:spacing w:line="360" w:lineRule="exact"/>
              <w:jc w:val="center"/>
              <w:rPr>
                <w:rFonts w:ascii="宋体" w:hAnsi="宋体" w:cs="宋体"/>
                <w:sz w:val="18"/>
                <w:szCs w:val="18"/>
              </w:rPr>
            </w:pPr>
            <w:r>
              <w:rPr>
                <w:rFonts w:hint="eastAsia"/>
                <w:sz w:val="18"/>
                <w:szCs w:val="18"/>
              </w:rPr>
              <w:t>期初余额</w:t>
            </w:r>
          </w:p>
        </w:tc>
        <w:tc>
          <w:tcPr>
            <w:tcW w:w="890" w:type="pct"/>
            <w:tcBorders>
              <w:top w:val="single" w:sz="4" w:space="0" w:color="auto"/>
              <w:left w:val="dotted" w:sz="4" w:space="0" w:color="auto"/>
              <w:bottom w:val="dotted" w:sz="4" w:space="0" w:color="auto"/>
              <w:right w:val="dotted" w:sz="4" w:space="0" w:color="auto"/>
            </w:tcBorders>
            <w:vAlign w:val="center"/>
            <w:hideMark/>
          </w:tcPr>
          <w:p w:rsidR="00651DFE" w:rsidRDefault="00651DFE">
            <w:pPr>
              <w:spacing w:line="360" w:lineRule="exact"/>
              <w:jc w:val="center"/>
              <w:rPr>
                <w:rFonts w:ascii="宋体" w:hAnsi="宋体" w:cs="宋体"/>
                <w:sz w:val="18"/>
                <w:szCs w:val="18"/>
              </w:rPr>
            </w:pPr>
            <w:r>
              <w:rPr>
                <w:rFonts w:hint="eastAsia"/>
                <w:sz w:val="18"/>
                <w:szCs w:val="18"/>
              </w:rPr>
              <w:t>本期增加</w:t>
            </w:r>
          </w:p>
        </w:tc>
        <w:tc>
          <w:tcPr>
            <w:tcW w:w="890" w:type="pct"/>
            <w:tcBorders>
              <w:top w:val="single" w:sz="4" w:space="0" w:color="auto"/>
              <w:left w:val="dotted" w:sz="4" w:space="0" w:color="auto"/>
              <w:bottom w:val="dotted" w:sz="4" w:space="0" w:color="auto"/>
              <w:right w:val="dotted" w:sz="4" w:space="0" w:color="auto"/>
            </w:tcBorders>
            <w:vAlign w:val="center"/>
            <w:hideMark/>
          </w:tcPr>
          <w:p w:rsidR="00651DFE" w:rsidRDefault="00651DFE">
            <w:pPr>
              <w:spacing w:line="360" w:lineRule="exact"/>
              <w:jc w:val="center"/>
              <w:rPr>
                <w:rFonts w:ascii="宋体" w:hAnsi="宋体" w:cs="宋体"/>
                <w:sz w:val="18"/>
                <w:szCs w:val="18"/>
              </w:rPr>
            </w:pPr>
            <w:r>
              <w:rPr>
                <w:rFonts w:hint="eastAsia"/>
                <w:sz w:val="18"/>
                <w:szCs w:val="18"/>
              </w:rPr>
              <w:t>本期减少</w:t>
            </w:r>
          </w:p>
        </w:tc>
        <w:tc>
          <w:tcPr>
            <w:tcW w:w="888" w:type="pct"/>
            <w:tcBorders>
              <w:top w:val="single" w:sz="4" w:space="0" w:color="auto"/>
              <w:left w:val="dotted" w:sz="4" w:space="0" w:color="auto"/>
              <w:bottom w:val="dotted" w:sz="4" w:space="0" w:color="auto"/>
              <w:right w:val="nil"/>
            </w:tcBorders>
            <w:vAlign w:val="center"/>
            <w:hideMark/>
          </w:tcPr>
          <w:p w:rsidR="00651DFE" w:rsidRDefault="00651DFE">
            <w:pPr>
              <w:spacing w:line="360" w:lineRule="exact"/>
              <w:jc w:val="center"/>
              <w:rPr>
                <w:rFonts w:ascii="宋体" w:hAnsi="宋体" w:cs="宋体"/>
                <w:sz w:val="18"/>
                <w:szCs w:val="18"/>
              </w:rPr>
            </w:pPr>
            <w:r>
              <w:rPr>
                <w:rFonts w:hint="eastAsia"/>
                <w:sz w:val="18"/>
                <w:szCs w:val="18"/>
              </w:rPr>
              <w:t>期末余额</w:t>
            </w:r>
          </w:p>
        </w:tc>
      </w:tr>
      <w:tr w:rsidR="00651DFE" w:rsidTr="00651DFE">
        <w:trPr>
          <w:trHeight w:val="270"/>
        </w:trPr>
        <w:tc>
          <w:tcPr>
            <w:tcW w:w="1442" w:type="pct"/>
            <w:tcBorders>
              <w:top w:val="dotted" w:sz="4" w:space="0" w:color="auto"/>
              <w:left w:val="nil"/>
              <w:bottom w:val="dotted" w:sz="4" w:space="0" w:color="auto"/>
              <w:right w:val="dotted" w:sz="4" w:space="0" w:color="auto"/>
            </w:tcBorders>
            <w:vAlign w:val="center"/>
            <w:hideMark/>
          </w:tcPr>
          <w:p w:rsidR="00651DFE" w:rsidRDefault="00651DFE">
            <w:pPr>
              <w:spacing w:line="360" w:lineRule="exact"/>
              <w:rPr>
                <w:rFonts w:ascii="宋体" w:hAnsi="宋体" w:cs="宋体"/>
                <w:sz w:val="18"/>
                <w:szCs w:val="18"/>
              </w:rPr>
            </w:pPr>
            <w:r>
              <w:rPr>
                <w:rFonts w:hint="eastAsia"/>
                <w:sz w:val="18"/>
                <w:szCs w:val="18"/>
              </w:rPr>
              <w:t>一、短期薪酬</w:t>
            </w:r>
          </w:p>
        </w:tc>
        <w:tc>
          <w:tcPr>
            <w:tcW w:w="89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2,827,159.03</w:t>
            </w:r>
          </w:p>
        </w:tc>
        <w:tc>
          <w:tcPr>
            <w:tcW w:w="89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46,024,210.07</w:t>
            </w:r>
          </w:p>
        </w:tc>
        <w:tc>
          <w:tcPr>
            <w:tcW w:w="89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44,728,164.86</w:t>
            </w:r>
          </w:p>
        </w:tc>
        <w:tc>
          <w:tcPr>
            <w:tcW w:w="888"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sz w:val="18"/>
                <w:szCs w:val="18"/>
              </w:rPr>
            </w:pPr>
            <w:r>
              <w:rPr>
                <w:rFonts w:hint="eastAsia"/>
                <w:sz w:val="18"/>
                <w:szCs w:val="18"/>
              </w:rPr>
              <w:t>4,123,204.24</w:t>
            </w:r>
          </w:p>
        </w:tc>
      </w:tr>
      <w:tr w:rsidR="00651DFE" w:rsidTr="00651DFE">
        <w:trPr>
          <w:trHeight w:val="270"/>
        </w:trPr>
        <w:tc>
          <w:tcPr>
            <w:tcW w:w="1442" w:type="pct"/>
            <w:tcBorders>
              <w:top w:val="dotted" w:sz="4" w:space="0" w:color="auto"/>
              <w:left w:val="nil"/>
              <w:bottom w:val="dotted" w:sz="4" w:space="0" w:color="auto"/>
              <w:right w:val="dotted" w:sz="4" w:space="0" w:color="auto"/>
            </w:tcBorders>
            <w:vAlign w:val="center"/>
            <w:hideMark/>
          </w:tcPr>
          <w:p w:rsidR="00651DFE" w:rsidRDefault="00651DFE">
            <w:pPr>
              <w:spacing w:line="360" w:lineRule="exact"/>
              <w:rPr>
                <w:rFonts w:ascii="宋体" w:hAnsi="宋体" w:cs="宋体"/>
                <w:sz w:val="18"/>
                <w:szCs w:val="18"/>
              </w:rPr>
            </w:pPr>
            <w:r>
              <w:rPr>
                <w:rFonts w:hint="eastAsia"/>
                <w:sz w:val="18"/>
                <w:szCs w:val="18"/>
              </w:rPr>
              <w:t>二、离职后福利—设定提存计划</w:t>
            </w:r>
          </w:p>
        </w:tc>
        <w:tc>
          <w:tcPr>
            <w:tcW w:w="89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 xml:space="preserve">　</w:t>
            </w:r>
          </w:p>
        </w:tc>
        <w:tc>
          <w:tcPr>
            <w:tcW w:w="89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3,352,035.65</w:t>
            </w:r>
          </w:p>
        </w:tc>
        <w:tc>
          <w:tcPr>
            <w:tcW w:w="89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3,352,035.65</w:t>
            </w:r>
          </w:p>
        </w:tc>
        <w:tc>
          <w:tcPr>
            <w:tcW w:w="888"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sz w:val="18"/>
                <w:szCs w:val="18"/>
              </w:rPr>
            </w:pPr>
            <w:r>
              <w:rPr>
                <w:rFonts w:hint="eastAsia"/>
                <w:sz w:val="18"/>
                <w:szCs w:val="18"/>
              </w:rPr>
              <w:t xml:space="preserve">　</w:t>
            </w:r>
          </w:p>
        </w:tc>
      </w:tr>
      <w:tr w:rsidR="00651DFE" w:rsidTr="00651DFE">
        <w:trPr>
          <w:trHeight w:val="270"/>
        </w:trPr>
        <w:tc>
          <w:tcPr>
            <w:tcW w:w="1442" w:type="pct"/>
            <w:tcBorders>
              <w:top w:val="dotted" w:sz="4" w:space="0" w:color="auto"/>
              <w:left w:val="nil"/>
              <w:bottom w:val="single" w:sz="4" w:space="0" w:color="auto"/>
              <w:right w:val="dotted" w:sz="4" w:space="0" w:color="auto"/>
            </w:tcBorders>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合计</w:t>
            </w:r>
          </w:p>
        </w:tc>
        <w:tc>
          <w:tcPr>
            <w:tcW w:w="890"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2,827,159.03</w:t>
            </w:r>
          </w:p>
        </w:tc>
        <w:tc>
          <w:tcPr>
            <w:tcW w:w="890"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49,376,245.72</w:t>
            </w:r>
          </w:p>
        </w:tc>
        <w:tc>
          <w:tcPr>
            <w:tcW w:w="890"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48,080,200.51</w:t>
            </w:r>
          </w:p>
        </w:tc>
        <w:tc>
          <w:tcPr>
            <w:tcW w:w="888" w:type="pct"/>
            <w:tcBorders>
              <w:top w:val="dotted" w:sz="4" w:space="0" w:color="auto"/>
              <w:left w:val="dotted" w:sz="4" w:space="0" w:color="auto"/>
              <w:bottom w:val="single" w:sz="4" w:space="0" w:color="auto"/>
              <w:right w:val="nil"/>
            </w:tcBorders>
            <w:vAlign w:val="bottom"/>
            <w:hideMark/>
          </w:tcPr>
          <w:p w:rsidR="00651DFE" w:rsidRDefault="00651DFE">
            <w:pPr>
              <w:jc w:val="right"/>
              <w:rPr>
                <w:rFonts w:ascii="宋体" w:hAnsi="宋体"/>
                <w:sz w:val="18"/>
                <w:szCs w:val="18"/>
              </w:rPr>
            </w:pPr>
            <w:r>
              <w:rPr>
                <w:rFonts w:hint="eastAsia"/>
                <w:sz w:val="18"/>
                <w:szCs w:val="18"/>
              </w:rPr>
              <w:t>4,123,204.24</w:t>
            </w:r>
          </w:p>
        </w:tc>
      </w:tr>
    </w:tbl>
    <w:p w:rsidR="00651DFE" w:rsidRDefault="00651DFE" w:rsidP="00B1445E">
      <w:pPr>
        <w:pStyle w:val="affa"/>
        <w:numPr>
          <w:ilvl w:val="4"/>
          <w:numId w:val="62"/>
        </w:numPr>
        <w:tabs>
          <w:tab w:val="left" w:pos="0"/>
          <w:tab w:val="left" w:pos="1418"/>
        </w:tabs>
        <w:autoSpaceDE w:val="0"/>
        <w:autoSpaceDN w:val="0"/>
        <w:snapToGrid w:val="0"/>
        <w:spacing w:before="156" w:line="360" w:lineRule="exact"/>
        <w:ind w:left="987" w:firstLineChars="0"/>
        <w:jc w:val="left"/>
        <w:textAlignment w:val="bottom"/>
        <w:outlineLvl w:val="2"/>
        <w:rPr>
          <w:rFonts w:ascii="宋体" w:hAnsi="宋体" w:cs="Arial"/>
          <w:color w:val="000000"/>
          <w:szCs w:val="21"/>
        </w:rPr>
      </w:pPr>
      <w:r>
        <w:rPr>
          <w:rFonts w:ascii="宋体" w:hAnsi="宋体" w:cs="Arial" w:hint="eastAsia"/>
          <w:color w:val="000000"/>
          <w:szCs w:val="21"/>
        </w:rPr>
        <w:t>短期薪酬</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754"/>
        <w:gridCol w:w="1395"/>
        <w:gridCol w:w="1492"/>
        <w:gridCol w:w="1492"/>
        <w:gridCol w:w="1395"/>
      </w:tblGrid>
      <w:tr w:rsidR="00651DFE" w:rsidTr="00651DFE">
        <w:trPr>
          <w:cantSplit/>
          <w:trHeight w:val="270"/>
          <w:tblHeader/>
        </w:trPr>
        <w:tc>
          <w:tcPr>
            <w:tcW w:w="1614" w:type="pct"/>
            <w:tcBorders>
              <w:top w:val="single" w:sz="4" w:space="0" w:color="auto"/>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项目</w:t>
            </w:r>
          </w:p>
        </w:tc>
        <w:tc>
          <w:tcPr>
            <w:tcW w:w="818" w:type="pct"/>
            <w:tcBorders>
              <w:top w:val="single"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期初余额</w:t>
            </w:r>
          </w:p>
        </w:tc>
        <w:tc>
          <w:tcPr>
            <w:tcW w:w="875" w:type="pct"/>
            <w:tcBorders>
              <w:top w:val="single"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本期增加</w:t>
            </w:r>
          </w:p>
        </w:tc>
        <w:tc>
          <w:tcPr>
            <w:tcW w:w="875" w:type="pct"/>
            <w:tcBorders>
              <w:top w:val="single"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本期减少</w:t>
            </w:r>
          </w:p>
        </w:tc>
        <w:tc>
          <w:tcPr>
            <w:tcW w:w="818" w:type="pct"/>
            <w:tcBorders>
              <w:top w:val="single"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期末余额</w:t>
            </w:r>
          </w:p>
        </w:tc>
      </w:tr>
      <w:tr w:rsidR="00651DFE" w:rsidTr="00651DFE">
        <w:trPr>
          <w:trHeight w:val="270"/>
        </w:trPr>
        <w:tc>
          <w:tcPr>
            <w:tcW w:w="1614"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sz w:val="18"/>
                <w:szCs w:val="18"/>
              </w:rPr>
            </w:pPr>
            <w:r>
              <w:rPr>
                <w:rFonts w:hint="eastAsia"/>
                <w:sz w:val="18"/>
                <w:szCs w:val="18"/>
              </w:rPr>
              <w:t>一、工资、奖金、津贴和补贴</w:t>
            </w:r>
          </w:p>
        </w:tc>
        <w:tc>
          <w:tcPr>
            <w:tcW w:w="81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2,827,159.03</w:t>
            </w:r>
          </w:p>
        </w:tc>
        <w:tc>
          <w:tcPr>
            <w:tcW w:w="87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42,517,880.30</w:t>
            </w:r>
          </w:p>
        </w:tc>
        <w:tc>
          <w:tcPr>
            <w:tcW w:w="87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41,221,835.09</w:t>
            </w:r>
          </w:p>
        </w:tc>
        <w:tc>
          <w:tcPr>
            <w:tcW w:w="818"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sz w:val="18"/>
                <w:szCs w:val="18"/>
              </w:rPr>
            </w:pPr>
            <w:r>
              <w:rPr>
                <w:rFonts w:hint="eastAsia"/>
                <w:sz w:val="18"/>
                <w:szCs w:val="18"/>
              </w:rPr>
              <w:t>4,123,204.24</w:t>
            </w:r>
          </w:p>
        </w:tc>
      </w:tr>
      <w:tr w:rsidR="00651DFE" w:rsidTr="00651DFE">
        <w:trPr>
          <w:trHeight w:val="270"/>
        </w:trPr>
        <w:tc>
          <w:tcPr>
            <w:tcW w:w="1614"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sz w:val="18"/>
                <w:szCs w:val="18"/>
              </w:rPr>
            </w:pPr>
            <w:r>
              <w:rPr>
                <w:rFonts w:hint="eastAsia"/>
                <w:sz w:val="18"/>
                <w:szCs w:val="18"/>
              </w:rPr>
              <w:t>二、职工福利费</w:t>
            </w:r>
          </w:p>
        </w:tc>
        <w:tc>
          <w:tcPr>
            <w:tcW w:w="81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 xml:space="preserve">　</w:t>
            </w:r>
          </w:p>
        </w:tc>
        <w:tc>
          <w:tcPr>
            <w:tcW w:w="87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658,442.53</w:t>
            </w:r>
          </w:p>
        </w:tc>
        <w:tc>
          <w:tcPr>
            <w:tcW w:w="87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658,442.53</w:t>
            </w:r>
          </w:p>
        </w:tc>
        <w:tc>
          <w:tcPr>
            <w:tcW w:w="818"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sz w:val="18"/>
                <w:szCs w:val="18"/>
              </w:rPr>
            </w:pPr>
            <w:r>
              <w:rPr>
                <w:rFonts w:hint="eastAsia"/>
                <w:sz w:val="18"/>
                <w:szCs w:val="18"/>
              </w:rPr>
              <w:t xml:space="preserve">　</w:t>
            </w:r>
          </w:p>
        </w:tc>
      </w:tr>
      <w:tr w:rsidR="00651DFE" w:rsidTr="00651DFE">
        <w:trPr>
          <w:trHeight w:val="270"/>
        </w:trPr>
        <w:tc>
          <w:tcPr>
            <w:tcW w:w="1614"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sz w:val="18"/>
                <w:szCs w:val="18"/>
              </w:rPr>
            </w:pPr>
            <w:r>
              <w:rPr>
                <w:rFonts w:hint="eastAsia"/>
                <w:sz w:val="18"/>
                <w:szCs w:val="18"/>
              </w:rPr>
              <w:t>三、社会保险费</w:t>
            </w:r>
          </w:p>
        </w:tc>
        <w:tc>
          <w:tcPr>
            <w:tcW w:w="81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 xml:space="preserve">　</w:t>
            </w:r>
          </w:p>
        </w:tc>
        <w:tc>
          <w:tcPr>
            <w:tcW w:w="87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1,568,266.01</w:t>
            </w:r>
          </w:p>
        </w:tc>
        <w:tc>
          <w:tcPr>
            <w:tcW w:w="87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1,568,266.01</w:t>
            </w:r>
          </w:p>
        </w:tc>
        <w:tc>
          <w:tcPr>
            <w:tcW w:w="818"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sz w:val="18"/>
                <w:szCs w:val="18"/>
              </w:rPr>
            </w:pPr>
            <w:r>
              <w:rPr>
                <w:rFonts w:hint="eastAsia"/>
                <w:sz w:val="18"/>
                <w:szCs w:val="18"/>
              </w:rPr>
              <w:t xml:space="preserve">　</w:t>
            </w:r>
          </w:p>
        </w:tc>
      </w:tr>
      <w:tr w:rsidR="00651DFE" w:rsidTr="00651DFE">
        <w:trPr>
          <w:trHeight w:val="270"/>
        </w:trPr>
        <w:tc>
          <w:tcPr>
            <w:tcW w:w="1614"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sz w:val="18"/>
                <w:szCs w:val="18"/>
              </w:rPr>
            </w:pPr>
            <w:r>
              <w:rPr>
                <w:rFonts w:hint="eastAsia"/>
                <w:sz w:val="18"/>
                <w:szCs w:val="18"/>
              </w:rPr>
              <w:t>其中：</w:t>
            </w:r>
            <w:r>
              <w:rPr>
                <w:rFonts w:hint="eastAsia"/>
                <w:sz w:val="18"/>
                <w:szCs w:val="18"/>
              </w:rPr>
              <w:t xml:space="preserve">1. </w:t>
            </w:r>
            <w:r>
              <w:rPr>
                <w:rFonts w:hint="eastAsia"/>
                <w:sz w:val="18"/>
                <w:szCs w:val="18"/>
              </w:rPr>
              <w:t>医疗保险费</w:t>
            </w:r>
          </w:p>
        </w:tc>
        <w:tc>
          <w:tcPr>
            <w:tcW w:w="81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 xml:space="preserve">　</w:t>
            </w:r>
          </w:p>
        </w:tc>
        <w:tc>
          <w:tcPr>
            <w:tcW w:w="87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1,305,733.53</w:t>
            </w:r>
          </w:p>
        </w:tc>
        <w:tc>
          <w:tcPr>
            <w:tcW w:w="87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1,305,733.53</w:t>
            </w:r>
          </w:p>
        </w:tc>
        <w:tc>
          <w:tcPr>
            <w:tcW w:w="818"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sz w:val="18"/>
                <w:szCs w:val="18"/>
              </w:rPr>
            </w:pPr>
            <w:r>
              <w:rPr>
                <w:rFonts w:hint="eastAsia"/>
                <w:sz w:val="18"/>
                <w:szCs w:val="18"/>
              </w:rPr>
              <w:t xml:space="preserve">　</w:t>
            </w:r>
          </w:p>
        </w:tc>
      </w:tr>
      <w:tr w:rsidR="00651DFE" w:rsidTr="00651DFE">
        <w:trPr>
          <w:trHeight w:val="270"/>
        </w:trPr>
        <w:tc>
          <w:tcPr>
            <w:tcW w:w="1614"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ind w:firstLineChars="300" w:firstLine="540"/>
              <w:rPr>
                <w:rFonts w:ascii="宋体" w:hAnsi="宋体" w:cs="宋体"/>
                <w:sz w:val="18"/>
                <w:szCs w:val="18"/>
              </w:rPr>
            </w:pPr>
            <w:r>
              <w:rPr>
                <w:rFonts w:hint="eastAsia"/>
                <w:sz w:val="18"/>
                <w:szCs w:val="18"/>
              </w:rPr>
              <w:t>2</w:t>
            </w:r>
            <w:r>
              <w:rPr>
                <w:rFonts w:hint="eastAsia"/>
                <w:sz w:val="18"/>
                <w:szCs w:val="18"/>
              </w:rPr>
              <w:t>．工伤保险费</w:t>
            </w:r>
          </w:p>
        </w:tc>
        <w:tc>
          <w:tcPr>
            <w:tcW w:w="81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 xml:space="preserve">　</w:t>
            </w:r>
          </w:p>
        </w:tc>
        <w:tc>
          <w:tcPr>
            <w:tcW w:w="87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112,586.48</w:t>
            </w:r>
          </w:p>
        </w:tc>
        <w:tc>
          <w:tcPr>
            <w:tcW w:w="87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112,586.48</w:t>
            </w:r>
          </w:p>
        </w:tc>
        <w:tc>
          <w:tcPr>
            <w:tcW w:w="818"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sz w:val="18"/>
                <w:szCs w:val="18"/>
              </w:rPr>
            </w:pPr>
            <w:r>
              <w:rPr>
                <w:rFonts w:hint="eastAsia"/>
                <w:sz w:val="18"/>
                <w:szCs w:val="18"/>
              </w:rPr>
              <w:t xml:space="preserve">　</w:t>
            </w:r>
          </w:p>
        </w:tc>
      </w:tr>
      <w:tr w:rsidR="00651DFE" w:rsidTr="00651DFE">
        <w:trPr>
          <w:trHeight w:val="270"/>
        </w:trPr>
        <w:tc>
          <w:tcPr>
            <w:tcW w:w="1614"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ind w:firstLineChars="300" w:firstLine="540"/>
              <w:rPr>
                <w:rFonts w:ascii="宋体" w:hAnsi="宋体" w:cs="宋体"/>
                <w:sz w:val="18"/>
                <w:szCs w:val="18"/>
              </w:rPr>
            </w:pPr>
            <w:r>
              <w:rPr>
                <w:rFonts w:hint="eastAsia"/>
                <w:sz w:val="18"/>
                <w:szCs w:val="18"/>
              </w:rPr>
              <w:t xml:space="preserve">3. </w:t>
            </w:r>
            <w:r>
              <w:rPr>
                <w:rFonts w:hint="eastAsia"/>
                <w:sz w:val="18"/>
                <w:szCs w:val="18"/>
              </w:rPr>
              <w:t>生育保险费</w:t>
            </w:r>
          </w:p>
        </w:tc>
        <w:tc>
          <w:tcPr>
            <w:tcW w:w="81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 xml:space="preserve">　</w:t>
            </w:r>
          </w:p>
        </w:tc>
        <w:tc>
          <w:tcPr>
            <w:tcW w:w="87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149,946.00</w:t>
            </w:r>
          </w:p>
        </w:tc>
        <w:tc>
          <w:tcPr>
            <w:tcW w:w="87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149,946.00</w:t>
            </w:r>
          </w:p>
        </w:tc>
        <w:tc>
          <w:tcPr>
            <w:tcW w:w="818"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sz w:val="18"/>
                <w:szCs w:val="18"/>
              </w:rPr>
            </w:pPr>
            <w:r>
              <w:rPr>
                <w:rFonts w:hint="eastAsia"/>
                <w:sz w:val="18"/>
                <w:szCs w:val="18"/>
              </w:rPr>
              <w:t xml:space="preserve">　</w:t>
            </w:r>
          </w:p>
        </w:tc>
      </w:tr>
      <w:tr w:rsidR="00651DFE" w:rsidTr="00651DFE">
        <w:trPr>
          <w:trHeight w:val="270"/>
        </w:trPr>
        <w:tc>
          <w:tcPr>
            <w:tcW w:w="1614"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sz w:val="18"/>
                <w:szCs w:val="18"/>
              </w:rPr>
            </w:pPr>
            <w:r>
              <w:rPr>
                <w:rFonts w:hint="eastAsia"/>
                <w:sz w:val="18"/>
                <w:szCs w:val="18"/>
              </w:rPr>
              <w:t>四、住房公积金</w:t>
            </w:r>
          </w:p>
        </w:tc>
        <w:tc>
          <w:tcPr>
            <w:tcW w:w="81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 xml:space="preserve">　</w:t>
            </w:r>
          </w:p>
        </w:tc>
        <w:tc>
          <w:tcPr>
            <w:tcW w:w="87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1,279,621.23</w:t>
            </w:r>
          </w:p>
        </w:tc>
        <w:tc>
          <w:tcPr>
            <w:tcW w:w="87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1,279,621.23</w:t>
            </w:r>
          </w:p>
        </w:tc>
        <w:tc>
          <w:tcPr>
            <w:tcW w:w="818"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sz w:val="18"/>
                <w:szCs w:val="18"/>
              </w:rPr>
            </w:pPr>
            <w:r>
              <w:rPr>
                <w:rFonts w:hint="eastAsia"/>
                <w:sz w:val="18"/>
                <w:szCs w:val="18"/>
              </w:rPr>
              <w:t xml:space="preserve">　</w:t>
            </w:r>
          </w:p>
        </w:tc>
      </w:tr>
      <w:tr w:rsidR="00651DFE" w:rsidTr="00651DFE">
        <w:trPr>
          <w:trHeight w:val="285"/>
        </w:trPr>
        <w:tc>
          <w:tcPr>
            <w:tcW w:w="1614" w:type="pct"/>
            <w:tcBorders>
              <w:top w:val="dotted" w:sz="4" w:space="0" w:color="auto"/>
              <w:left w:val="nil"/>
              <w:bottom w:val="single"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5"/>
                <w:szCs w:val="15"/>
              </w:rPr>
            </w:pPr>
            <w:r>
              <w:rPr>
                <w:rFonts w:hint="eastAsia"/>
                <w:sz w:val="15"/>
                <w:szCs w:val="15"/>
              </w:rPr>
              <w:t>合计</w:t>
            </w:r>
          </w:p>
        </w:tc>
        <w:tc>
          <w:tcPr>
            <w:tcW w:w="818"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olor w:val="000000"/>
                <w:sz w:val="18"/>
                <w:szCs w:val="18"/>
              </w:rPr>
            </w:pPr>
            <w:r>
              <w:rPr>
                <w:rFonts w:hint="eastAsia"/>
                <w:color w:val="000000"/>
                <w:sz w:val="18"/>
                <w:szCs w:val="18"/>
              </w:rPr>
              <w:t>2,827,159.03</w:t>
            </w:r>
          </w:p>
        </w:tc>
        <w:tc>
          <w:tcPr>
            <w:tcW w:w="875"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olor w:val="000000"/>
                <w:sz w:val="18"/>
                <w:szCs w:val="18"/>
              </w:rPr>
            </w:pPr>
            <w:r>
              <w:rPr>
                <w:rFonts w:hint="eastAsia"/>
                <w:color w:val="000000"/>
                <w:sz w:val="18"/>
                <w:szCs w:val="18"/>
              </w:rPr>
              <w:t>46,024,210.07</w:t>
            </w:r>
          </w:p>
        </w:tc>
        <w:tc>
          <w:tcPr>
            <w:tcW w:w="875"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olor w:val="000000"/>
                <w:sz w:val="18"/>
                <w:szCs w:val="18"/>
              </w:rPr>
            </w:pPr>
            <w:r>
              <w:rPr>
                <w:rFonts w:hint="eastAsia"/>
                <w:color w:val="000000"/>
                <w:sz w:val="18"/>
                <w:szCs w:val="18"/>
              </w:rPr>
              <w:t>44,728,164.86</w:t>
            </w:r>
          </w:p>
        </w:tc>
        <w:tc>
          <w:tcPr>
            <w:tcW w:w="818" w:type="pct"/>
            <w:tcBorders>
              <w:top w:val="dotted" w:sz="4" w:space="0" w:color="auto"/>
              <w:left w:val="dotted" w:sz="4" w:space="0" w:color="auto"/>
              <w:bottom w:val="single" w:sz="4" w:space="0" w:color="auto"/>
              <w:right w:val="nil"/>
            </w:tcBorders>
            <w:vAlign w:val="bottom"/>
            <w:hideMark/>
          </w:tcPr>
          <w:p w:rsidR="00651DFE" w:rsidRDefault="00651DFE">
            <w:pPr>
              <w:jc w:val="right"/>
              <w:rPr>
                <w:rFonts w:ascii="宋体" w:hAnsi="宋体"/>
                <w:color w:val="000000"/>
                <w:sz w:val="18"/>
                <w:szCs w:val="18"/>
              </w:rPr>
            </w:pPr>
            <w:r>
              <w:rPr>
                <w:rFonts w:hint="eastAsia"/>
                <w:color w:val="000000"/>
                <w:sz w:val="18"/>
                <w:szCs w:val="18"/>
              </w:rPr>
              <w:t>4,123,204.24</w:t>
            </w:r>
          </w:p>
        </w:tc>
      </w:tr>
    </w:tbl>
    <w:p w:rsidR="00651DFE" w:rsidRDefault="00651DFE" w:rsidP="00B1445E">
      <w:pPr>
        <w:pStyle w:val="affa"/>
        <w:numPr>
          <w:ilvl w:val="4"/>
          <w:numId w:val="62"/>
        </w:numPr>
        <w:tabs>
          <w:tab w:val="left" w:pos="0"/>
          <w:tab w:val="left" w:pos="1418"/>
        </w:tabs>
        <w:autoSpaceDE w:val="0"/>
        <w:autoSpaceDN w:val="0"/>
        <w:snapToGrid w:val="0"/>
        <w:spacing w:before="156" w:line="360" w:lineRule="exact"/>
        <w:ind w:left="987" w:firstLineChars="0"/>
        <w:jc w:val="left"/>
        <w:textAlignment w:val="bottom"/>
        <w:outlineLvl w:val="2"/>
        <w:rPr>
          <w:rFonts w:ascii="宋体" w:hAnsi="宋体" w:cs="Arial"/>
          <w:color w:val="000000"/>
          <w:szCs w:val="21"/>
        </w:rPr>
      </w:pPr>
      <w:r>
        <w:rPr>
          <w:rFonts w:ascii="宋体" w:hAnsi="宋体" w:cs="Arial" w:hint="eastAsia"/>
          <w:color w:val="000000"/>
          <w:szCs w:val="21"/>
        </w:rPr>
        <w:t>设定提存计划列示</w:t>
      </w:r>
    </w:p>
    <w:tbl>
      <w:tblPr>
        <w:tblW w:w="4878" w:type="pct"/>
        <w:tblInd w:w="136" w:type="dxa"/>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2174"/>
        <w:gridCol w:w="1536"/>
        <w:gridCol w:w="1536"/>
        <w:gridCol w:w="1536"/>
        <w:gridCol w:w="1538"/>
      </w:tblGrid>
      <w:tr w:rsidR="00651DFE" w:rsidTr="00651DFE">
        <w:trPr>
          <w:cantSplit/>
          <w:trHeight w:val="270"/>
          <w:tblHeader/>
        </w:trPr>
        <w:tc>
          <w:tcPr>
            <w:tcW w:w="1306" w:type="pct"/>
            <w:tcBorders>
              <w:top w:val="single" w:sz="8" w:space="0" w:color="auto"/>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项目</w:t>
            </w:r>
          </w:p>
        </w:tc>
        <w:tc>
          <w:tcPr>
            <w:tcW w:w="923" w:type="pct"/>
            <w:tcBorders>
              <w:top w:val="single" w:sz="8"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期初余额</w:t>
            </w:r>
          </w:p>
        </w:tc>
        <w:tc>
          <w:tcPr>
            <w:tcW w:w="923" w:type="pct"/>
            <w:tcBorders>
              <w:top w:val="single" w:sz="8"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本期增加</w:t>
            </w:r>
          </w:p>
        </w:tc>
        <w:tc>
          <w:tcPr>
            <w:tcW w:w="923" w:type="pct"/>
            <w:tcBorders>
              <w:top w:val="single" w:sz="8"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本期减少</w:t>
            </w:r>
          </w:p>
        </w:tc>
        <w:tc>
          <w:tcPr>
            <w:tcW w:w="924" w:type="pct"/>
            <w:tcBorders>
              <w:top w:val="single" w:sz="8"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期末余额</w:t>
            </w:r>
          </w:p>
        </w:tc>
      </w:tr>
      <w:tr w:rsidR="00651DFE" w:rsidTr="00651DFE">
        <w:trPr>
          <w:trHeight w:val="270"/>
        </w:trPr>
        <w:tc>
          <w:tcPr>
            <w:tcW w:w="1306"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sz w:val="18"/>
                <w:szCs w:val="18"/>
              </w:rPr>
            </w:pPr>
            <w:r>
              <w:rPr>
                <w:rFonts w:hint="eastAsia"/>
                <w:sz w:val="18"/>
                <w:szCs w:val="18"/>
              </w:rPr>
              <w:t>1</w:t>
            </w:r>
            <w:r>
              <w:rPr>
                <w:rFonts w:hint="eastAsia"/>
                <w:sz w:val="18"/>
                <w:szCs w:val="18"/>
              </w:rPr>
              <w:t>、基本养老保险费</w:t>
            </w:r>
          </w:p>
        </w:tc>
        <w:tc>
          <w:tcPr>
            <w:tcW w:w="923"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 xml:space="preserve">　</w:t>
            </w:r>
          </w:p>
        </w:tc>
        <w:tc>
          <w:tcPr>
            <w:tcW w:w="923"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3,188,226.86</w:t>
            </w:r>
          </w:p>
        </w:tc>
        <w:tc>
          <w:tcPr>
            <w:tcW w:w="923"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3,188,226.86</w:t>
            </w:r>
          </w:p>
        </w:tc>
        <w:tc>
          <w:tcPr>
            <w:tcW w:w="924"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sz w:val="18"/>
                <w:szCs w:val="18"/>
              </w:rPr>
            </w:pPr>
            <w:r>
              <w:rPr>
                <w:rFonts w:hint="eastAsia"/>
                <w:sz w:val="18"/>
                <w:szCs w:val="18"/>
              </w:rPr>
              <w:t xml:space="preserve">　</w:t>
            </w:r>
          </w:p>
        </w:tc>
      </w:tr>
      <w:tr w:rsidR="00651DFE" w:rsidTr="00651DFE">
        <w:trPr>
          <w:trHeight w:val="270"/>
        </w:trPr>
        <w:tc>
          <w:tcPr>
            <w:tcW w:w="1306"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sz w:val="18"/>
                <w:szCs w:val="18"/>
              </w:rPr>
            </w:pPr>
            <w:r>
              <w:rPr>
                <w:rFonts w:hint="eastAsia"/>
                <w:sz w:val="18"/>
                <w:szCs w:val="18"/>
              </w:rPr>
              <w:t>2</w:t>
            </w:r>
            <w:r>
              <w:rPr>
                <w:rFonts w:hint="eastAsia"/>
                <w:sz w:val="18"/>
                <w:szCs w:val="18"/>
              </w:rPr>
              <w:t>、失业保险费</w:t>
            </w:r>
          </w:p>
        </w:tc>
        <w:tc>
          <w:tcPr>
            <w:tcW w:w="923"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 xml:space="preserve">　</w:t>
            </w:r>
          </w:p>
        </w:tc>
        <w:tc>
          <w:tcPr>
            <w:tcW w:w="923"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163,808.79</w:t>
            </w:r>
          </w:p>
        </w:tc>
        <w:tc>
          <w:tcPr>
            <w:tcW w:w="923"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163,808.79</w:t>
            </w:r>
          </w:p>
        </w:tc>
        <w:tc>
          <w:tcPr>
            <w:tcW w:w="924"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sz w:val="18"/>
                <w:szCs w:val="18"/>
              </w:rPr>
            </w:pPr>
            <w:r>
              <w:rPr>
                <w:rFonts w:hint="eastAsia"/>
                <w:sz w:val="18"/>
                <w:szCs w:val="18"/>
              </w:rPr>
              <w:t xml:space="preserve">　</w:t>
            </w:r>
          </w:p>
        </w:tc>
      </w:tr>
      <w:tr w:rsidR="00651DFE" w:rsidTr="00651DFE">
        <w:trPr>
          <w:trHeight w:val="285"/>
        </w:trPr>
        <w:tc>
          <w:tcPr>
            <w:tcW w:w="1306" w:type="pct"/>
            <w:tcBorders>
              <w:top w:val="dotted" w:sz="4" w:space="0" w:color="auto"/>
              <w:left w:val="nil"/>
              <w:bottom w:val="single" w:sz="8"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923" w:type="pct"/>
            <w:tcBorders>
              <w:top w:val="dotted" w:sz="4" w:space="0" w:color="auto"/>
              <w:left w:val="dotted" w:sz="4" w:space="0" w:color="auto"/>
              <w:bottom w:val="single" w:sz="8"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 xml:space="preserve">　</w:t>
            </w:r>
          </w:p>
        </w:tc>
        <w:tc>
          <w:tcPr>
            <w:tcW w:w="923" w:type="pct"/>
            <w:tcBorders>
              <w:top w:val="dotted" w:sz="4" w:space="0" w:color="auto"/>
              <w:left w:val="dotted" w:sz="4" w:space="0" w:color="auto"/>
              <w:bottom w:val="single" w:sz="8"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3,352,035.65</w:t>
            </w:r>
          </w:p>
        </w:tc>
        <w:tc>
          <w:tcPr>
            <w:tcW w:w="923" w:type="pct"/>
            <w:tcBorders>
              <w:top w:val="dotted" w:sz="4" w:space="0" w:color="auto"/>
              <w:left w:val="dotted" w:sz="4" w:space="0" w:color="auto"/>
              <w:bottom w:val="single" w:sz="8" w:space="0" w:color="auto"/>
              <w:right w:val="dotted" w:sz="4" w:space="0" w:color="auto"/>
            </w:tcBorders>
            <w:vAlign w:val="bottom"/>
            <w:hideMark/>
          </w:tcPr>
          <w:p w:rsidR="00651DFE" w:rsidRDefault="00651DFE">
            <w:pPr>
              <w:jc w:val="right"/>
              <w:rPr>
                <w:rFonts w:ascii="宋体" w:hAnsi="宋体"/>
                <w:sz w:val="18"/>
                <w:szCs w:val="18"/>
              </w:rPr>
            </w:pPr>
            <w:r>
              <w:rPr>
                <w:rFonts w:hint="eastAsia"/>
                <w:sz w:val="18"/>
                <w:szCs w:val="18"/>
              </w:rPr>
              <w:t>3,352,035.65</w:t>
            </w:r>
          </w:p>
        </w:tc>
        <w:tc>
          <w:tcPr>
            <w:tcW w:w="924" w:type="pct"/>
            <w:tcBorders>
              <w:top w:val="dotted" w:sz="4" w:space="0" w:color="auto"/>
              <w:left w:val="dotted" w:sz="4" w:space="0" w:color="auto"/>
              <w:bottom w:val="single" w:sz="8" w:space="0" w:color="auto"/>
              <w:right w:val="nil"/>
            </w:tcBorders>
            <w:vAlign w:val="bottom"/>
            <w:hideMark/>
          </w:tcPr>
          <w:p w:rsidR="00651DFE" w:rsidRDefault="00651DFE">
            <w:pPr>
              <w:jc w:val="right"/>
              <w:rPr>
                <w:rFonts w:ascii="宋体" w:hAnsi="宋体"/>
                <w:sz w:val="18"/>
                <w:szCs w:val="18"/>
              </w:rPr>
            </w:pPr>
            <w:r>
              <w:rPr>
                <w:rFonts w:hint="eastAsia"/>
                <w:sz w:val="18"/>
                <w:szCs w:val="18"/>
              </w:rPr>
              <w:t xml:space="preserve">　</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ascii="宋体" w:hAnsi="宋体" w:cs="Arial"/>
          <w:b/>
          <w:color w:val="000000"/>
          <w:szCs w:val="21"/>
        </w:rPr>
      </w:pPr>
      <w:r>
        <w:rPr>
          <w:rFonts w:cs="Arial" w:hint="eastAsia"/>
          <w:b/>
          <w:color w:val="000000"/>
          <w:szCs w:val="21"/>
        </w:rPr>
        <w:t>应交税费</w:t>
      </w:r>
    </w:p>
    <w:tbl>
      <w:tblPr>
        <w:tblW w:w="4885" w:type="pct"/>
        <w:tblInd w:w="136" w:type="dxa"/>
        <w:tblLook w:val="04A0" w:firstRow="1" w:lastRow="0" w:firstColumn="1" w:lastColumn="0" w:noHBand="0" w:noVBand="1"/>
      </w:tblPr>
      <w:tblGrid>
        <w:gridCol w:w="2777"/>
        <w:gridCol w:w="2777"/>
        <w:gridCol w:w="2778"/>
      </w:tblGrid>
      <w:tr w:rsidR="00651DFE" w:rsidTr="00651DFE">
        <w:trPr>
          <w:trHeight w:val="284"/>
          <w:tblHeader/>
        </w:trPr>
        <w:tc>
          <w:tcPr>
            <w:tcW w:w="1666" w:type="pct"/>
            <w:tcBorders>
              <w:top w:val="single" w:sz="8"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项目</w:t>
            </w:r>
          </w:p>
        </w:tc>
        <w:tc>
          <w:tcPr>
            <w:tcW w:w="1666" w:type="pct"/>
            <w:tcBorders>
              <w:top w:val="single" w:sz="8"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期末余额</w:t>
            </w:r>
          </w:p>
        </w:tc>
        <w:tc>
          <w:tcPr>
            <w:tcW w:w="1667" w:type="pct"/>
            <w:tcBorders>
              <w:top w:val="single" w:sz="8" w:space="0" w:color="auto"/>
              <w:left w:val="nil"/>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期初余额</w:t>
            </w:r>
          </w:p>
        </w:tc>
      </w:tr>
      <w:tr w:rsidR="00651DFE" w:rsidTr="00651DFE">
        <w:trPr>
          <w:trHeight w:val="284"/>
        </w:trPr>
        <w:tc>
          <w:tcPr>
            <w:tcW w:w="1666" w:type="pct"/>
            <w:tcBorders>
              <w:top w:val="nil"/>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企业所得税</w:t>
            </w:r>
          </w:p>
        </w:tc>
        <w:tc>
          <w:tcPr>
            <w:tcW w:w="1666" w:type="pct"/>
            <w:tcBorders>
              <w:top w:val="nil"/>
              <w:left w:val="nil"/>
              <w:bottom w:val="dotted" w:sz="4" w:space="0" w:color="auto"/>
              <w:right w:val="dotted" w:sz="4" w:space="0" w:color="auto"/>
            </w:tcBorders>
            <w:noWrap/>
            <w:vAlign w:val="bottom"/>
            <w:hideMark/>
          </w:tcPr>
          <w:p w:rsidR="00651DFE" w:rsidRDefault="00651DFE">
            <w:pPr>
              <w:jc w:val="right"/>
              <w:rPr>
                <w:rFonts w:ascii="宋体" w:hAnsi="宋体"/>
                <w:sz w:val="18"/>
                <w:szCs w:val="18"/>
              </w:rPr>
            </w:pPr>
            <w:r>
              <w:rPr>
                <w:rFonts w:hint="eastAsia"/>
                <w:sz w:val="18"/>
                <w:szCs w:val="18"/>
              </w:rPr>
              <w:t xml:space="preserve"> 60,936.08 </w:t>
            </w:r>
          </w:p>
        </w:tc>
        <w:tc>
          <w:tcPr>
            <w:tcW w:w="1667" w:type="pct"/>
            <w:tcBorders>
              <w:top w:val="nil"/>
              <w:left w:val="nil"/>
              <w:bottom w:val="dotted" w:sz="4" w:space="0" w:color="auto"/>
              <w:right w:val="nil"/>
            </w:tcBorders>
            <w:noWrap/>
            <w:vAlign w:val="bottom"/>
            <w:hideMark/>
          </w:tcPr>
          <w:p w:rsidR="00651DFE" w:rsidRDefault="00651DFE">
            <w:pPr>
              <w:jc w:val="right"/>
              <w:rPr>
                <w:rFonts w:ascii="宋体" w:hAnsi="宋体"/>
                <w:sz w:val="18"/>
                <w:szCs w:val="18"/>
              </w:rPr>
            </w:pPr>
            <w:r>
              <w:rPr>
                <w:rFonts w:hint="eastAsia"/>
                <w:sz w:val="18"/>
                <w:szCs w:val="18"/>
              </w:rPr>
              <w:t xml:space="preserve"> 119,073.75 </w:t>
            </w:r>
          </w:p>
        </w:tc>
      </w:tr>
      <w:tr w:rsidR="00651DFE" w:rsidTr="00651DFE">
        <w:trPr>
          <w:trHeight w:val="284"/>
        </w:trPr>
        <w:tc>
          <w:tcPr>
            <w:tcW w:w="1666" w:type="pct"/>
            <w:tcBorders>
              <w:top w:val="nil"/>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增值税</w:t>
            </w:r>
          </w:p>
        </w:tc>
        <w:tc>
          <w:tcPr>
            <w:tcW w:w="1666" w:type="pct"/>
            <w:tcBorders>
              <w:top w:val="nil"/>
              <w:left w:val="nil"/>
              <w:bottom w:val="dotted" w:sz="4" w:space="0" w:color="auto"/>
              <w:right w:val="dotted" w:sz="4" w:space="0" w:color="auto"/>
            </w:tcBorders>
            <w:noWrap/>
            <w:vAlign w:val="bottom"/>
            <w:hideMark/>
          </w:tcPr>
          <w:p w:rsidR="00651DFE" w:rsidRDefault="00651DFE">
            <w:pPr>
              <w:jc w:val="right"/>
              <w:rPr>
                <w:rFonts w:ascii="宋体" w:hAnsi="宋体"/>
                <w:sz w:val="18"/>
                <w:szCs w:val="18"/>
              </w:rPr>
            </w:pPr>
            <w:r>
              <w:rPr>
                <w:rFonts w:hint="eastAsia"/>
                <w:sz w:val="18"/>
                <w:szCs w:val="18"/>
              </w:rPr>
              <w:t xml:space="preserve"> 34,515.71 </w:t>
            </w:r>
          </w:p>
        </w:tc>
        <w:tc>
          <w:tcPr>
            <w:tcW w:w="1667" w:type="pct"/>
            <w:tcBorders>
              <w:top w:val="nil"/>
              <w:left w:val="nil"/>
              <w:bottom w:val="dotted" w:sz="4" w:space="0" w:color="auto"/>
              <w:right w:val="nil"/>
            </w:tcBorders>
            <w:noWrap/>
            <w:vAlign w:val="bottom"/>
            <w:hideMark/>
          </w:tcPr>
          <w:p w:rsidR="00651DFE" w:rsidRDefault="00651DFE">
            <w:pPr>
              <w:jc w:val="right"/>
              <w:rPr>
                <w:rFonts w:ascii="宋体" w:hAnsi="宋体"/>
                <w:sz w:val="18"/>
                <w:szCs w:val="18"/>
              </w:rPr>
            </w:pPr>
            <w:r>
              <w:rPr>
                <w:rFonts w:hint="eastAsia"/>
                <w:sz w:val="18"/>
                <w:szCs w:val="18"/>
              </w:rPr>
              <w:t xml:space="preserve"> 10,526.58 </w:t>
            </w:r>
          </w:p>
        </w:tc>
      </w:tr>
      <w:tr w:rsidR="00651DFE" w:rsidTr="00651DFE">
        <w:trPr>
          <w:trHeight w:val="284"/>
        </w:trPr>
        <w:tc>
          <w:tcPr>
            <w:tcW w:w="1666" w:type="pct"/>
            <w:tcBorders>
              <w:top w:val="nil"/>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城市维护建设税</w:t>
            </w:r>
          </w:p>
        </w:tc>
        <w:tc>
          <w:tcPr>
            <w:tcW w:w="1666" w:type="pct"/>
            <w:tcBorders>
              <w:top w:val="nil"/>
              <w:left w:val="nil"/>
              <w:bottom w:val="dotted" w:sz="4" w:space="0" w:color="auto"/>
              <w:right w:val="dotted" w:sz="4" w:space="0" w:color="auto"/>
            </w:tcBorders>
            <w:noWrap/>
            <w:vAlign w:val="bottom"/>
            <w:hideMark/>
          </w:tcPr>
          <w:p w:rsidR="00651DFE" w:rsidRDefault="00651DFE">
            <w:pPr>
              <w:jc w:val="right"/>
              <w:rPr>
                <w:rFonts w:ascii="宋体" w:hAnsi="宋体"/>
                <w:sz w:val="18"/>
                <w:szCs w:val="18"/>
              </w:rPr>
            </w:pPr>
            <w:r>
              <w:rPr>
                <w:rFonts w:hint="eastAsia"/>
                <w:sz w:val="18"/>
                <w:szCs w:val="18"/>
              </w:rPr>
              <w:t xml:space="preserve"> 2,416.10 </w:t>
            </w:r>
          </w:p>
        </w:tc>
        <w:tc>
          <w:tcPr>
            <w:tcW w:w="1667" w:type="pct"/>
            <w:tcBorders>
              <w:top w:val="nil"/>
              <w:left w:val="nil"/>
              <w:bottom w:val="dotted" w:sz="4" w:space="0" w:color="auto"/>
              <w:right w:val="nil"/>
            </w:tcBorders>
            <w:noWrap/>
            <w:vAlign w:val="bottom"/>
            <w:hideMark/>
          </w:tcPr>
          <w:p w:rsidR="00651DFE" w:rsidRDefault="00651DFE">
            <w:pPr>
              <w:jc w:val="right"/>
              <w:rPr>
                <w:rFonts w:ascii="宋体" w:hAnsi="宋体"/>
                <w:sz w:val="18"/>
                <w:szCs w:val="18"/>
              </w:rPr>
            </w:pPr>
            <w:r>
              <w:rPr>
                <w:rFonts w:hint="eastAsia"/>
                <w:sz w:val="18"/>
                <w:szCs w:val="18"/>
              </w:rPr>
              <w:t xml:space="preserve"> 736.86 </w:t>
            </w:r>
          </w:p>
        </w:tc>
      </w:tr>
      <w:tr w:rsidR="00651DFE" w:rsidTr="00651DFE">
        <w:trPr>
          <w:trHeight w:val="284"/>
        </w:trPr>
        <w:tc>
          <w:tcPr>
            <w:tcW w:w="1666" w:type="pct"/>
            <w:tcBorders>
              <w:top w:val="nil"/>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教育费附加</w:t>
            </w:r>
          </w:p>
        </w:tc>
        <w:tc>
          <w:tcPr>
            <w:tcW w:w="1666" w:type="pct"/>
            <w:tcBorders>
              <w:top w:val="nil"/>
              <w:left w:val="nil"/>
              <w:bottom w:val="dotted" w:sz="4" w:space="0" w:color="auto"/>
              <w:right w:val="dotted" w:sz="4" w:space="0" w:color="auto"/>
            </w:tcBorders>
            <w:noWrap/>
            <w:vAlign w:val="bottom"/>
            <w:hideMark/>
          </w:tcPr>
          <w:p w:rsidR="00651DFE" w:rsidRDefault="00651DFE">
            <w:pPr>
              <w:jc w:val="right"/>
              <w:rPr>
                <w:rFonts w:ascii="宋体" w:hAnsi="宋体"/>
                <w:sz w:val="18"/>
                <w:szCs w:val="18"/>
              </w:rPr>
            </w:pPr>
            <w:r>
              <w:rPr>
                <w:rFonts w:hint="eastAsia"/>
                <w:sz w:val="18"/>
                <w:szCs w:val="18"/>
              </w:rPr>
              <w:t xml:space="preserve">1,725.78 </w:t>
            </w:r>
          </w:p>
        </w:tc>
        <w:tc>
          <w:tcPr>
            <w:tcW w:w="1667" w:type="pct"/>
            <w:tcBorders>
              <w:top w:val="nil"/>
              <w:left w:val="nil"/>
              <w:bottom w:val="dotted" w:sz="4" w:space="0" w:color="auto"/>
              <w:right w:val="nil"/>
            </w:tcBorders>
            <w:noWrap/>
            <w:vAlign w:val="bottom"/>
            <w:hideMark/>
          </w:tcPr>
          <w:p w:rsidR="00651DFE" w:rsidRDefault="00651DFE">
            <w:pPr>
              <w:jc w:val="right"/>
              <w:rPr>
                <w:rFonts w:ascii="宋体" w:hAnsi="宋体"/>
                <w:sz w:val="18"/>
                <w:szCs w:val="18"/>
              </w:rPr>
            </w:pPr>
            <w:r>
              <w:rPr>
                <w:rFonts w:hint="eastAsia"/>
                <w:sz w:val="18"/>
                <w:szCs w:val="18"/>
              </w:rPr>
              <w:t xml:space="preserve">526.33 </w:t>
            </w:r>
          </w:p>
        </w:tc>
      </w:tr>
      <w:tr w:rsidR="00651DFE" w:rsidTr="00651DFE">
        <w:trPr>
          <w:trHeight w:val="284"/>
        </w:trPr>
        <w:tc>
          <w:tcPr>
            <w:tcW w:w="1666" w:type="pct"/>
            <w:tcBorders>
              <w:top w:val="nil"/>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代扣代缴个人所得税</w:t>
            </w:r>
          </w:p>
        </w:tc>
        <w:tc>
          <w:tcPr>
            <w:tcW w:w="1666" w:type="pct"/>
            <w:tcBorders>
              <w:top w:val="nil"/>
              <w:left w:val="nil"/>
              <w:bottom w:val="dotted" w:sz="4" w:space="0" w:color="auto"/>
              <w:right w:val="dotted" w:sz="4" w:space="0" w:color="auto"/>
            </w:tcBorders>
            <w:noWrap/>
            <w:vAlign w:val="bottom"/>
            <w:hideMark/>
          </w:tcPr>
          <w:p w:rsidR="00651DFE" w:rsidRDefault="00651DFE">
            <w:pPr>
              <w:jc w:val="right"/>
              <w:rPr>
                <w:rFonts w:ascii="宋体" w:hAnsi="宋体"/>
                <w:sz w:val="18"/>
                <w:szCs w:val="18"/>
              </w:rPr>
            </w:pPr>
            <w:r>
              <w:rPr>
                <w:rFonts w:hint="eastAsia"/>
                <w:sz w:val="18"/>
                <w:szCs w:val="18"/>
              </w:rPr>
              <w:t xml:space="preserve"> 60,021.43 </w:t>
            </w:r>
          </w:p>
        </w:tc>
        <w:tc>
          <w:tcPr>
            <w:tcW w:w="1667" w:type="pct"/>
            <w:tcBorders>
              <w:top w:val="nil"/>
              <w:left w:val="nil"/>
              <w:bottom w:val="dotted" w:sz="4" w:space="0" w:color="auto"/>
              <w:right w:val="nil"/>
            </w:tcBorders>
            <w:noWrap/>
            <w:vAlign w:val="bottom"/>
            <w:hideMark/>
          </w:tcPr>
          <w:p w:rsidR="00651DFE" w:rsidRDefault="00651DFE">
            <w:pPr>
              <w:jc w:val="right"/>
              <w:rPr>
                <w:rFonts w:ascii="宋体" w:hAnsi="宋体"/>
                <w:sz w:val="18"/>
                <w:szCs w:val="18"/>
              </w:rPr>
            </w:pPr>
            <w:r>
              <w:rPr>
                <w:rFonts w:hint="eastAsia"/>
                <w:sz w:val="18"/>
                <w:szCs w:val="18"/>
              </w:rPr>
              <w:t xml:space="preserve"> 37,515.16 </w:t>
            </w:r>
          </w:p>
        </w:tc>
      </w:tr>
      <w:tr w:rsidR="00651DFE" w:rsidTr="00651DFE">
        <w:trPr>
          <w:trHeight w:val="284"/>
        </w:trPr>
        <w:tc>
          <w:tcPr>
            <w:tcW w:w="1666" w:type="pct"/>
            <w:tcBorders>
              <w:top w:val="nil"/>
              <w:left w:val="nil"/>
              <w:bottom w:val="single" w:sz="8"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1666" w:type="pct"/>
            <w:tcBorders>
              <w:top w:val="nil"/>
              <w:left w:val="nil"/>
              <w:bottom w:val="single" w:sz="8" w:space="0" w:color="auto"/>
              <w:right w:val="dotted" w:sz="4" w:space="0" w:color="auto"/>
            </w:tcBorders>
            <w:noWrap/>
            <w:vAlign w:val="bottom"/>
            <w:hideMark/>
          </w:tcPr>
          <w:p w:rsidR="00651DFE" w:rsidRDefault="00651DFE">
            <w:pPr>
              <w:jc w:val="right"/>
              <w:rPr>
                <w:rFonts w:ascii="宋体" w:hAnsi="宋体"/>
                <w:sz w:val="18"/>
                <w:szCs w:val="18"/>
              </w:rPr>
            </w:pPr>
            <w:r>
              <w:rPr>
                <w:rFonts w:hint="eastAsia"/>
                <w:sz w:val="18"/>
                <w:szCs w:val="18"/>
              </w:rPr>
              <w:t xml:space="preserve"> 159,615.10 </w:t>
            </w:r>
          </w:p>
        </w:tc>
        <w:tc>
          <w:tcPr>
            <w:tcW w:w="1667" w:type="pct"/>
            <w:tcBorders>
              <w:top w:val="nil"/>
              <w:left w:val="nil"/>
              <w:bottom w:val="single" w:sz="8" w:space="0" w:color="auto"/>
              <w:right w:val="nil"/>
            </w:tcBorders>
            <w:noWrap/>
            <w:vAlign w:val="bottom"/>
            <w:hideMark/>
          </w:tcPr>
          <w:p w:rsidR="00651DFE" w:rsidRDefault="00651DFE">
            <w:pPr>
              <w:jc w:val="right"/>
              <w:rPr>
                <w:rFonts w:ascii="宋体" w:hAnsi="宋体"/>
                <w:sz w:val="18"/>
                <w:szCs w:val="18"/>
              </w:rPr>
            </w:pPr>
            <w:r>
              <w:rPr>
                <w:rFonts w:hint="eastAsia"/>
                <w:sz w:val="18"/>
                <w:szCs w:val="18"/>
              </w:rPr>
              <w:t xml:space="preserve"> 168,378.68 </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应付利息</w:t>
      </w:r>
    </w:p>
    <w:tbl>
      <w:tblPr>
        <w:tblW w:w="4914" w:type="pct"/>
        <w:tblInd w:w="108" w:type="dxa"/>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2793"/>
        <w:gridCol w:w="2794"/>
        <w:gridCol w:w="2794"/>
      </w:tblGrid>
      <w:tr w:rsidR="00651DFE" w:rsidTr="00651DFE">
        <w:trPr>
          <w:trHeight w:val="284"/>
          <w:tblHeader/>
        </w:trPr>
        <w:tc>
          <w:tcPr>
            <w:tcW w:w="1666" w:type="pct"/>
            <w:tcBorders>
              <w:top w:val="single" w:sz="8"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项目</w:t>
            </w:r>
          </w:p>
        </w:tc>
        <w:tc>
          <w:tcPr>
            <w:tcW w:w="1667" w:type="pct"/>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期末余额</w:t>
            </w:r>
          </w:p>
        </w:tc>
        <w:tc>
          <w:tcPr>
            <w:tcW w:w="1667" w:type="pct"/>
            <w:tcBorders>
              <w:top w:val="single" w:sz="8"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期初余额</w:t>
            </w:r>
          </w:p>
        </w:tc>
      </w:tr>
      <w:tr w:rsidR="00651DFE" w:rsidTr="00651DFE">
        <w:trPr>
          <w:trHeight w:val="284"/>
        </w:trPr>
        <w:tc>
          <w:tcPr>
            <w:tcW w:w="1666" w:type="pct"/>
            <w:tcBorders>
              <w:top w:val="dotted" w:sz="4" w:space="0" w:color="auto"/>
              <w:left w:val="nil"/>
              <w:bottom w:val="single" w:sz="8" w:space="0" w:color="auto"/>
              <w:right w:val="dotted" w:sz="4" w:space="0" w:color="auto"/>
            </w:tcBorders>
            <w:noWrap/>
            <w:vAlign w:val="center"/>
            <w:hideMark/>
          </w:tcPr>
          <w:p w:rsidR="00651DFE" w:rsidRDefault="00651DFE">
            <w:pPr>
              <w:spacing w:line="400" w:lineRule="exact"/>
              <w:rPr>
                <w:rFonts w:ascii="宋体" w:hAnsi="宋体" w:cs="宋体"/>
                <w:sz w:val="18"/>
                <w:szCs w:val="18"/>
              </w:rPr>
            </w:pPr>
            <w:r>
              <w:rPr>
                <w:rFonts w:hint="eastAsia"/>
                <w:sz w:val="18"/>
                <w:szCs w:val="18"/>
              </w:rPr>
              <w:t>借款及融资利息</w:t>
            </w:r>
          </w:p>
        </w:tc>
        <w:tc>
          <w:tcPr>
            <w:tcW w:w="1667"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jc w:val="right"/>
              <w:rPr>
                <w:rFonts w:ascii="宋体" w:hAnsi="宋体"/>
                <w:sz w:val="18"/>
                <w:szCs w:val="18"/>
              </w:rPr>
            </w:pPr>
            <w:r>
              <w:rPr>
                <w:rFonts w:hint="eastAsia"/>
                <w:sz w:val="18"/>
                <w:szCs w:val="18"/>
              </w:rPr>
              <w:t xml:space="preserve">738,555.44 </w:t>
            </w:r>
          </w:p>
        </w:tc>
        <w:tc>
          <w:tcPr>
            <w:tcW w:w="1667" w:type="pct"/>
            <w:tcBorders>
              <w:top w:val="dotted" w:sz="4" w:space="0" w:color="auto"/>
              <w:left w:val="dotted" w:sz="4" w:space="0" w:color="auto"/>
              <w:bottom w:val="single" w:sz="8" w:space="0" w:color="auto"/>
              <w:right w:val="nil"/>
            </w:tcBorders>
            <w:noWrap/>
            <w:vAlign w:val="bottom"/>
            <w:hideMark/>
          </w:tcPr>
          <w:p w:rsidR="00651DFE" w:rsidRDefault="00651DFE">
            <w:pPr>
              <w:jc w:val="right"/>
              <w:rPr>
                <w:rFonts w:ascii="宋体" w:hAnsi="宋体"/>
                <w:sz w:val="18"/>
                <w:szCs w:val="18"/>
              </w:rPr>
            </w:pPr>
            <w:r>
              <w:rPr>
                <w:rFonts w:hint="eastAsia"/>
                <w:sz w:val="18"/>
                <w:szCs w:val="18"/>
              </w:rPr>
              <w:t xml:space="preserve"> 295,807.58 </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lastRenderedPageBreak/>
        <w:t>其他应付款</w:t>
      </w:r>
    </w:p>
    <w:tbl>
      <w:tblPr>
        <w:tblW w:w="4900"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672"/>
        <w:gridCol w:w="2342"/>
        <w:gridCol w:w="2343"/>
      </w:tblGrid>
      <w:tr w:rsidR="00651DFE" w:rsidTr="00651DFE">
        <w:trPr>
          <w:trHeight w:val="270"/>
          <w:tblHeader/>
        </w:trPr>
        <w:tc>
          <w:tcPr>
            <w:tcW w:w="2197" w:type="pct"/>
            <w:tcBorders>
              <w:top w:val="single"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项目</w:t>
            </w:r>
          </w:p>
        </w:tc>
        <w:tc>
          <w:tcPr>
            <w:tcW w:w="1401" w:type="pc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期末余额</w:t>
            </w:r>
          </w:p>
        </w:tc>
        <w:tc>
          <w:tcPr>
            <w:tcW w:w="1402" w:type="pct"/>
            <w:tcBorders>
              <w:top w:val="single" w:sz="4"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期初余额</w:t>
            </w:r>
          </w:p>
        </w:tc>
      </w:tr>
      <w:tr w:rsidR="00651DFE" w:rsidTr="00651DFE">
        <w:trPr>
          <w:trHeight w:val="270"/>
        </w:trPr>
        <w:tc>
          <w:tcPr>
            <w:tcW w:w="2197" w:type="pct"/>
            <w:tcBorders>
              <w:top w:val="dotted" w:sz="4" w:space="0" w:color="auto"/>
              <w:left w:val="nil"/>
              <w:bottom w:val="dotted" w:sz="4" w:space="0" w:color="auto"/>
              <w:right w:val="dotted" w:sz="4" w:space="0" w:color="auto"/>
            </w:tcBorders>
            <w:noWrap/>
            <w:hideMark/>
          </w:tcPr>
          <w:p w:rsidR="00651DFE" w:rsidRDefault="00651DFE">
            <w:pPr>
              <w:spacing w:line="400" w:lineRule="exact"/>
              <w:rPr>
                <w:rFonts w:ascii="宋体" w:hAnsi="宋体" w:cs="宋体"/>
                <w:sz w:val="18"/>
                <w:szCs w:val="18"/>
              </w:rPr>
            </w:pPr>
            <w:r>
              <w:rPr>
                <w:rFonts w:hint="eastAsia"/>
                <w:sz w:val="18"/>
                <w:szCs w:val="18"/>
              </w:rPr>
              <w:t>工程设备款</w:t>
            </w:r>
          </w:p>
        </w:tc>
        <w:tc>
          <w:tcPr>
            <w:tcW w:w="140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30,393,874.55 </w:t>
            </w:r>
          </w:p>
        </w:tc>
        <w:tc>
          <w:tcPr>
            <w:tcW w:w="1402"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sz w:val="18"/>
                <w:szCs w:val="18"/>
              </w:rPr>
            </w:pPr>
            <w:r>
              <w:rPr>
                <w:rFonts w:hint="eastAsia"/>
                <w:sz w:val="18"/>
                <w:szCs w:val="18"/>
              </w:rPr>
              <w:t>12,596,962.44</w:t>
            </w:r>
          </w:p>
        </w:tc>
      </w:tr>
      <w:tr w:rsidR="00651DFE" w:rsidTr="00651DFE">
        <w:trPr>
          <w:trHeight w:val="270"/>
        </w:trPr>
        <w:tc>
          <w:tcPr>
            <w:tcW w:w="2197" w:type="pct"/>
            <w:tcBorders>
              <w:top w:val="dotted" w:sz="4" w:space="0" w:color="auto"/>
              <w:left w:val="nil"/>
              <w:bottom w:val="dotted" w:sz="4" w:space="0" w:color="auto"/>
              <w:right w:val="dotted" w:sz="4" w:space="0" w:color="auto"/>
            </w:tcBorders>
            <w:noWrap/>
            <w:hideMark/>
          </w:tcPr>
          <w:p w:rsidR="00651DFE" w:rsidRDefault="00651DFE">
            <w:pPr>
              <w:spacing w:line="400" w:lineRule="exact"/>
              <w:rPr>
                <w:rFonts w:ascii="宋体" w:hAnsi="宋体" w:cs="宋体"/>
                <w:sz w:val="18"/>
                <w:szCs w:val="18"/>
              </w:rPr>
            </w:pPr>
            <w:r>
              <w:rPr>
                <w:rFonts w:hint="eastAsia"/>
                <w:sz w:val="18"/>
                <w:szCs w:val="18"/>
              </w:rPr>
              <w:t>运费</w:t>
            </w:r>
          </w:p>
        </w:tc>
        <w:tc>
          <w:tcPr>
            <w:tcW w:w="140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692,400.00 </w:t>
            </w:r>
          </w:p>
        </w:tc>
        <w:tc>
          <w:tcPr>
            <w:tcW w:w="1402"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sz w:val="18"/>
                <w:szCs w:val="18"/>
              </w:rPr>
            </w:pPr>
            <w:r>
              <w:rPr>
                <w:rFonts w:hint="eastAsia"/>
                <w:sz w:val="18"/>
                <w:szCs w:val="18"/>
              </w:rPr>
              <w:t xml:space="preserve">　</w:t>
            </w:r>
          </w:p>
        </w:tc>
      </w:tr>
      <w:tr w:rsidR="00651DFE" w:rsidTr="00651DFE">
        <w:trPr>
          <w:trHeight w:val="270"/>
        </w:trPr>
        <w:tc>
          <w:tcPr>
            <w:tcW w:w="2197" w:type="pct"/>
            <w:tcBorders>
              <w:top w:val="dotted" w:sz="4" w:space="0" w:color="auto"/>
              <w:left w:val="nil"/>
              <w:bottom w:val="dotted" w:sz="4" w:space="0" w:color="auto"/>
              <w:right w:val="dotted" w:sz="4" w:space="0" w:color="auto"/>
            </w:tcBorders>
            <w:noWrap/>
            <w:hideMark/>
          </w:tcPr>
          <w:p w:rsidR="00651DFE" w:rsidRDefault="00651DFE">
            <w:pPr>
              <w:spacing w:line="400" w:lineRule="exact"/>
              <w:rPr>
                <w:rFonts w:ascii="宋体" w:hAnsi="宋体" w:cs="宋体"/>
                <w:sz w:val="18"/>
                <w:szCs w:val="18"/>
              </w:rPr>
            </w:pPr>
            <w:r>
              <w:rPr>
                <w:rFonts w:hint="eastAsia"/>
                <w:sz w:val="18"/>
                <w:szCs w:val="18"/>
              </w:rPr>
              <w:t>押金及保证金</w:t>
            </w:r>
          </w:p>
        </w:tc>
        <w:tc>
          <w:tcPr>
            <w:tcW w:w="140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552,136.19 </w:t>
            </w:r>
          </w:p>
        </w:tc>
        <w:tc>
          <w:tcPr>
            <w:tcW w:w="1402"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sz w:val="18"/>
                <w:szCs w:val="18"/>
              </w:rPr>
            </w:pPr>
            <w:r>
              <w:rPr>
                <w:rFonts w:hint="eastAsia"/>
                <w:sz w:val="18"/>
                <w:szCs w:val="18"/>
              </w:rPr>
              <w:t>500,000.00</w:t>
            </w:r>
          </w:p>
        </w:tc>
      </w:tr>
      <w:tr w:rsidR="00651DFE" w:rsidTr="00651DFE">
        <w:trPr>
          <w:trHeight w:val="270"/>
        </w:trPr>
        <w:tc>
          <w:tcPr>
            <w:tcW w:w="2197" w:type="pct"/>
            <w:tcBorders>
              <w:top w:val="dotted" w:sz="4" w:space="0" w:color="auto"/>
              <w:left w:val="nil"/>
              <w:bottom w:val="dotted" w:sz="4" w:space="0" w:color="auto"/>
              <w:right w:val="dotted" w:sz="4" w:space="0" w:color="auto"/>
            </w:tcBorders>
            <w:noWrap/>
            <w:hideMark/>
          </w:tcPr>
          <w:p w:rsidR="00651DFE" w:rsidRDefault="00651DFE">
            <w:pPr>
              <w:spacing w:line="400" w:lineRule="exact"/>
              <w:rPr>
                <w:rFonts w:ascii="宋体" w:hAnsi="宋体" w:cs="宋体"/>
                <w:sz w:val="18"/>
                <w:szCs w:val="18"/>
              </w:rPr>
            </w:pPr>
            <w:r>
              <w:rPr>
                <w:rFonts w:hint="eastAsia"/>
                <w:sz w:val="18"/>
                <w:szCs w:val="18"/>
              </w:rPr>
              <w:t>品牌推广费</w:t>
            </w:r>
          </w:p>
        </w:tc>
        <w:tc>
          <w:tcPr>
            <w:tcW w:w="140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216,666.63 </w:t>
            </w:r>
          </w:p>
        </w:tc>
        <w:tc>
          <w:tcPr>
            <w:tcW w:w="1402"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sz w:val="18"/>
                <w:szCs w:val="18"/>
              </w:rPr>
            </w:pPr>
            <w:r>
              <w:rPr>
                <w:rFonts w:hint="eastAsia"/>
                <w:sz w:val="18"/>
                <w:szCs w:val="18"/>
              </w:rPr>
              <w:t>200,000.00</w:t>
            </w:r>
          </w:p>
        </w:tc>
      </w:tr>
      <w:tr w:rsidR="00651DFE" w:rsidTr="00651DFE">
        <w:trPr>
          <w:trHeight w:val="270"/>
        </w:trPr>
        <w:tc>
          <w:tcPr>
            <w:tcW w:w="2197" w:type="pct"/>
            <w:tcBorders>
              <w:top w:val="dotted" w:sz="4" w:space="0" w:color="auto"/>
              <w:left w:val="nil"/>
              <w:bottom w:val="dotted" w:sz="4" w:space="0" w:color="auto"/>
              <w:right w:val="dotted" w:sz="4" w:space="0" w:color="auto"/>
            </w:tcBorders>
            <w:noWrap/>
            <w:hideMark/>
          </w:tcPr>
          <w:p w:rsidR="00651DFE" w:rsidRDefault="00651DFE">
            <w:pPr>
              <w:spacing w:line="400" w:lineRule="exact"/>
              <w:rPr>
                <w:rFonts w:ascii="宋体" w:hAnsi="宋体" w:cs="宋体"/>
                <w:sz w:val="18"/>
                <w:szCs w:val="18"/>
              </w:rPr>
            </w:pPr>
            <w:r>
              <w:rPr>
                <w:rFonts w:hint="eastAsia"/>
                <w:sz w:val="18"/>
                <w:szCs w:val="18"/>
              </w:rPr>
              <w:t>代收代缴社保及公积金</w:t>
            </w:r>
          </w:p>
        </w:tc>
        <w:tc>
          <w:tcPr>
            <w:tcW w:w="140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149,472.80 </w:t>
            </w:r>
          </w:p>
        </w:tc>
        <w:tc>
          <w:tcPr>
            <w:tcW w:w="1402"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sz w:val="18"/>
                <w:szCs w:val="18"/>
              </w:rPr>
            </w:pPr>
            <w:r>
              <w:rPr>
                <w:rFonts w:hint="eastAsia"/>
                <w:sz w:val="18"/>
                <w:szCs w:val="18"/>
              </w:rPr>
              <w:t>97,213.61</w:t>
            </w:r>
          </w:p>
        </w:tc>
      </w:tr>
      <w:tr w:rsidR="00651DFE" w:rsidTr="00651DFE">
        <w:trPr>
          <w:trHeight w:val="270"/>
        </w:trPr>
        <w:tc>
          <w:tcPr>
            <w:tcW w:w="2197" w:type="pct"/>
            <w:tcBorders>
              <w:top w:val="dotted" w:sz="4" w:space="0" w:color="auto"/>
              <w:left w:val="nil"/>
              <w:bottom w:val="dotted" w:sz="4" w:space="0" w:color="auto"/>
              <w:right w:val="dotted" w:sz="4" w:space="0" w:color="auto"/>
            </w:tcBorders>
            <w:noWrap/>
            <w:hideMark/>
          </w:tcPr>
          <w:p w:rsidR="00651DFE" w:rsidRDefault="00651DFE">
            <w:pPr>
              <w:spacing w:line="400" w:lineRule="exact"/>
              <w:rPr>
                <w:rFonts w:ascii="宋体" w:hAnsi="宋体" w:cs="宋体"/>
                <w:sz w:val="18"/>
                <w:szCs w:val="18"/>
              </w:rPr>
            </w:pPr>
            <w:r>
              <w:rPr>
                <w:rFonts w:hint="eastAsia"/>
                <w:sz w:val="18"/>
                <w:szCs w:val="18"/>
              </w:rPr>
              <w:t>其他</w:t>
            </w:r>
          </w:p>
        </w:tc>
        <w:tc>
          <w:tcPr>
            <w:tcW w:w="140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250,910.08 </w:t>
            </w:r>
          </w:p>
        </w:tc>
        <w:tc>
          <w:tcPr>
            <w:tcW w:w="1402"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sz w:val="18"/>
                <w:szCs w:val="18"/>
              </w:rPr>
            </w:pPr>
            <w:r>
              <w:rPr>
                <w:rFonts w:hint="eastAsia"/>
                <w:sz w:val="18"/>
                <w:szCs w:val="18"/>
              </w:rPr>
              <w:t>16,888.37</w:t>
            </w:r>
          </w:p>
        </w:tc>
      </w:tr>
      <w:tr w:rsidR="00651DFE" w:rsidTr="00651DFE">
        <w:trPr>
          <w:trHeight w:val="270"/>
        </w:trPr>
        <w:tc>
          <w:tcPr>
            <w:tcW w:w="2197" w:type="pct"/>
            <w:tcBorders>
              <w:top w:val="dotted" w:sz="4" w:space="0" w:color="auto"/>
              <w:left w:val="nil"/>
              <w:bottom w:val="single"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合计</w:t>
            </w:r>
          </w:p>
        </w:tc>
        <w:tc>
          <w:tcPr>
            <w:tcW w:w="1401" w:type="pct"/>
            <w:tcBorders>
              <w:top w:val="dotted" w:sz="4" w:space="0" w:color="auto"/>
              <w:left w:val="dotted" w:sz="4" w:space="0" w:color="auto"/>
              <w:bottom w:val="single" w:sz="4" w:space="0" w:color="auto"/>
              <w:right w:val="dotted" w:sz="4" w:space="0" w:color="auto"/>
            </w:tcBorders>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32,255,460.25 </w:t>
            </w:r>
          </w:p>
        </w:tc>
        <w:tc>
          <w:tcPr>
            <w:tcW w:w="1402" w:type="pct"/>
            <w:tcBorders>
              <w:top w:val="dotted" w:sz="4" w:space="0" w:color="auto"/>
              <w:left w:val="dotted" w:sz="4" w:space="0" w:color="auto"/>
              <w:bottom w:val="single" w:sz="4" w:space="0" w:color="auto"/>
              <w:right w:val="nil"/>
            </w:tcBorders>
            <w:noWrap/>
            <w:vAlign w:val="bottom"/>
            <w:hideMark/>
          </w:tcPr>
          <w:p w:rsidR="00651DFE" w:rsidRDefault="00651DFE">
            <w:pPr>
              <w:jc w:val="right"/>
              <w:rPr>
                <w:rFonts w:ascii="宋体" w:hAnsi="宋体" w:cs="宋体"/>
                <w:sz w:val="18"/>
                <w:szCs w:val="18"/>
              </w:rPr>
            </w:pPr>
            <w:r>
              <w:rPr>
                <w:rFonts w:hint="eastAsia"/>
                <w:sz w:val="18"/>
                <w:szCs w:val="18"/>
              </w:rPr>
              <w:t>13,411,064.42</w:t>
            </w:r>
          </w:p>
        </w:tc>
      </w:tr>
    </w:tbl>
    <w:p w:rsidR="00651DFE" w:rsidRDefault="00651DFE" w:rsidP="00651DFE">
      <w:pPr>
        <w:tabs>
          <w:tab w:val="left" w:pos="0"/>
          <w:tab w:val="left" w:pos="720"/>
        </w:tabs>
        <w:autoSpaceDE w:val="0"/>
        <w:autoSpaceDN w:val="0"/>
        <w:adjustRightInd w:val="0"/>
        <w:snapToGrid w:val="0"/>
        <w:spacing w:before="156" w:line="320" w:lineRule="exact"/>
        <w:ind w:firstLineChars="200" w:firstLine="420"/>
        <w:textAlignment w:val="bottom"/>
        <w:outlineLvl w:val="1"/>
        <w:rPr>
          <w:rFonts w:cs="宋体"/>
          <w:szCs w:val="21"/>
        </w:rPr>
      </w:pPr>
      <w:r>
        <w:rPr>
          <w:rFonts w:hint="eastAsia"/>
          <w:szCs w:val="21"/>
        </w:rPr>
        <w:t>〔注〕本期应付工程及设备款余额在其他应付款列示，</w:t>
      </w:r>
      <w:proofErr w:type="gramStart"/>
      <w:r>
        <w:rPr>
          <w:rFonts w:hint="eastAsia"/>
          <w:szCs w:val="21"/>
        </w:rPr>
        <w:t>期初重分类</w:t>
      </w:r>
      <w:proofErr w:type="gramEnd"/>
      <w:r>
        <w:rPr>
          <w:rFonts w:hint="eastAsia"/>
          <w:szCs w:val="21"/>
        </w:rPr>
        <w:t>调整</w:t>
      </w:r>
      <w:r>
        <w:rPr>
          <w:rFonts w:hint="eastAsia"/>
          <w:szCs w:val="21"/>
        </w:rPr>
        <w:t>10,596,962.44</w:t>
      </w:r>
      <w:r>
        <w:rPr>
          <w:rFonts w:hint="eastAsia"/>
          <w:szCs w:val="21"/>
        </w:rPr>
        <w:t>元工程</w:t>
      </w:r>
      <w:proofErr w:type="gramStart"/>
      <w:r>
        <w:rPr>
          <w:rFonts w:hint="eastAsia"/>
          <w:szCs w:val="21"/>
        </w:rPr>
        <w:t>设备款至该</w:t>
      </w:r>
      <w:proofErr w:type="gramEnd"/>
      <w:r>
        <w:rPr>
          <w:rFonts w:hint="eastAsia"/>
          <w:szCs w:val="21"/>
        </w:rPr>
        <w:t>科目。</w:t>
      </w:r>
    </w:p>
    <w:p w:rsidR="00651DFE" w:rsidRDefault="00651DFE" w:rsidP="00B1445E">
      <w:pPr>
        <w:numPr>
          <w:ilvl w:val="3"/>
          <w:numId w:val="79"/>
        </w:numPr>
        <w:tabs>
          <w:tab w:val="left" w:pos="0"/>
          <w:tab w:val="left" w:pos="720"/>
        </w:tabs>
        <w:autoSpaceDE w:val="0"/>
        <w:autoSpaceDN w:val="0"/>
        <w:adjustRightInd w:val="0"/>
        <w:snapToGrid w:val="0"/>
        <w:spacing w:before="156" w:line="320" w:lineRule="exact"/>
        <w:ind w:left="850"/>
        <w:textAlignment w:val="bottom"/>
        <w:outlineLvl w:val="1"/>
        <w:rPr>
          <w:rFonts w:cs="Arial"/>
          <w:b/>
          <w:color w:val="000000"/>
          <w:szCs w:val="21"/>
        </w:rPr>
      </w:pPr>
      <w:r>
        <w:rPr>
          <w:rFonts w:cs="Arial" w:hint="eastAsia"/>
          <w:b/>
          <w:color w:val="000000"/>
          <w:szCs w:val="21"/>
        </w:rPr>
        <w:t>一年内到期的非流动负债</w:t>
      </w:r>
    </w:p>
    <w:tbl>
      <w:tblPr>
        <w:tblW w:w="4885" w:type="pct"/>
        <w:tblInd w:w="136" w:type="dxa"/>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2777"/>
        <w:gridCol w:w="2777"/>
        <w:gridCol w:w="2778"/>
      </w:tblGrid>
      <w:tr w:rsidR="00651DFE" w:rsidTr="00651DFE">
        <w:trPr>
          <w:cantSplit/>
          <w:trHeight w:val="270"/>
          <w:tblHeader/>
        </w:trPr>
        <w:tc>
          <w:tcPr>
            <w:tcW w:w="1666" w:type="pct"/>
            <w:tcBorders>
              <w:top w:val="single" w:sz="8"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项目</w:t>
            </w:r>
          </w:p>
        </w:tc>
        <w:tc>
          <w:tcPr>
            <w:tcW w:w="1666" w:type="pct"/>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期末余额</w:t>
            </w:r>
          </w:p>
        </w:tc>
        <w:tc>
          <w:tcPr>
            <w:tcW w:w="1667" w:type="pct"/>
            <w:tcBorders>
              <w:top w:val="single" w:sz="8"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期初余额</w:t>
            </w:r>
          </w:p>
        </w:tc>
      </w:tr>
      <w:tr w:rsidR="00651DFE" w:rsidTr="00651DFE">
        <w:trPr>
          <w:trHeight w:val="270"/>
        </w:trPr>
        <w:tc>
          <w:tcPr>
            <w:tcW w:w="1666"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sz w:val="18"/>
                <w:szCs w:val="18"/>
              </w:rPr>
            </w:pPr>
            <w:r>
              <w:rPr>
                <w:rFonts w:hint="eastAsia"/>
                <w:sz w:val="18"/>
                <w:szCs w:val="18"/>
              </w:rPr>
              <w:t>一年内到期的长期借款</w:t>
            </w:r>
          </w:p>
        </w:tc>
        <w:tc>
          <w:tcPr>
            <w:tcW w:w="1666" w:type="pct"/>
            <w:tcBorders>
              <w:top w:val="dotted" w:sz="4" w:space="0" w:color="auto"/>
              <w:left w:val="dotted" w:sz="4" w:space="0" w:color="auto"/>
              <w:bottom w:val="dotted" w:sz="4" w:space="0" w:color="auto"/>
              <w:right w:val="dotted" w:sz="4" w:space="0" w:color="auto"/>
            </w:tcBorders>
            <w:noWrap/>
            <w:hideMark/>
          </w:tcPr>
          <w:p w:rsidR="00651DFE" w:rsidRDefault="00651DFE">
            <w:pPr>
              <w:spacing w:line="400" w:lineRule="exact"/>
              <w:jc w:val="right"/>
              <w:rPr>
                <w:rFonts w:ascii="宋体" w:hAnsi="宋体" w:cs="Arial"/>
                <w:color w:val="000000"/>
                <w:sz w:val="18"/>
                <w:szCs w:val="18"/>
              </w:rPr>
            </w:pPr>
            <w:r>
              <w:rPr>
                <w:rFonts w:cs="Arial" w:hint="eastAsia"/>
                <w:color w:val="000000"/>
                <w:sz w:val="18"/>
                <w:szCs w:val="18"/>
              </w:rPr>
              <w:t xml:space="preserve"> 10,000,000.00 </w:t>
            </w:r>
          </w:p>
        </w:tc>
        <w:tc>
          <w:tcPr>
            <w:tcW w:w="1667" w:type="pct"/>
            <w:tcBorders>
              <w:top w:val="dotted" w:sz="4" w:space="0" w:color="auto"/>
              <w:left w:val="dotted" w:sz="4" w:space="0" w:color="auto"/>
              <w:bottom w:val="dotted" w:sz="4" w:space="0" w:color="auto"/>
              <w:right w:val="nil"/>
            </w:tcBorders>
            <w:noWrap/>
            <w:vAlign w:val="center"/>
          </w:tcPr>
          <w:p w:rsidR="00651DFE" w:rsidRDefault="00651DFE">
            <w:pPr>
              <w:spacing w:line="400" w:lineRule="exact"/>
              <w:jc w:val="right"/>
              <w:rPr>
                <w:rFonts w:ascii="宋体" w:hAnsi="宋体" w:cs="Arial"/>
                <w:color w:val="000000"/>
                <w:sz w:val="18"/>
                <w:szCs w:val="18"/>
              </w:rPr>
            </w:pPr>
          </w:p>
        </w:tc>
      </w:tr>
      <w:tr w:rsidR="00651DFE" w:rsidTr="00651DFE">
        <w:trPr>
          <w:trHeight w:val="270"/>
        </w:trPr>
        <w:tc>
          <w:tcPr>
            <w:tcW w:w="1666"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sz w:val="18"/>
                <w:szCs w:val="18"/>
              </w:rPr>
            </w:pPr>
            <w:r>
              <w:rPr>
                <w:rFonts w:hint="eastAsia"/>
                <w:sz w:val="18"/>
                <w:szCs w:val="18"/>
              </w:rPr>
              <w:t>一年内到期的长期应付款〔注〕</w:t>
            </w:r>
          </w:p>
        </w:tc>
        <w:tc>
          <w:tcPr>
            <w:tcW w:w="1666"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right"/>
              <w:rPr>
                <w:rFonts w:ascii="宋体" w:hAnsi="宋体" w:cs="Arial"/>
                <w:color w:val="000000"/>
                <w:sz w:val="18"/>
                <w:szCs w:val="18"/>
              </w:rPr>
            </w:pPr>
            <w:r>
              <w:rPr>
                <w:rFonts w:cs="Arial" w:hint="eastAsia"/>
                <w:color w:val="000000"/>
                <w:sz w:val="18"/>
                <w:szCs w:val="18"/>
              </w:rPr>
              <w:t>47,840,046.96</w:t>
            </w:r>
          </w:p>
        </w:tc>
        <w:tc>
          <w:tcPr>
            <w:tcW w:w="1667" w:type="pct"/>
            <w:tcBorders>
              <w:top w:val="dotted" w:sz="4" w:space="0" w:color="auto"/>
              <w:left w:val="dotted" w:sz="4" w:space="0" w:color="auto"/>
              <w:bottom w:val="dotted" w:sz="4" w:space="0" w:color="auto"/>
              <w:right w:val="nil"/>
            </w:tcBorders>
            <w:noWrap/>
            <w:vAlign w:val="center"/>
            <w:hideMark/>
          </w:tcPr>
          <w:p w:rsidR="00651DFE" w:rsidRDefault="00651DFE">
            <w:pPr>
              <w:spacing w:line="400" w:lineRule="exact"/>
              <w:jc w:val="right"/>
              <w:rPr>
                <w:rFonts w:ascii="宋体" w:hAnsi="宋体" w:cs="Arial"/>
                <w:color w:val="000000"/>
                <w:sz w:val="18"/>
                <w:szCs w:val="18"/>
              </w:rPr>
            </w:pPr>
            <w:r>
              <w:rPr>
                <w:rFonts w:cs="Arial" w:hint="eastAsia"/>
                <w:color w:val="000000"/>
                <w:sz w:val="18"/>
                <w:szCs w:val="18"/>
              </w:rPr>
              <w:t>28,071,539.69</w:t>
            </w:r>
          </w:p>
        </w:tc>
      </w:tr>
      <w:tr w:rsidR="00651DFE" w:rsidTr="00651DFE">
        <w:trPr>
          <w:trHeight w:val="285"/>
        </w:trPr>
        <w:tc>
          <w:tcPr>
            <w:tcW w:w="1666" w:type="pct"/>
            <w:tcBorders>
              <w:top w:val="dotted" w:sz="4" w:space="0" w:color="auto"/>
              <w:left w:val="nil"/>
              <w:bottom w:val="single" w:sz="8"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合计</w:t>
            </w:r>
          </w:p>
        </w:tc>
        <w:tc>
          <w:tcPr>
            <w:tcW w:w="1666" w:type="pct"/>
            <w:tcBorders>
              <w:top w:val="dotted" w:sz="4" w:space="0" w:color="auto"/>
              <w:left w:val="dotted" w:sz="4" w:space="0" w:color="auto"/>
              <w:bottom w:val="single" w:sz="8" w:space="0" w:color="auto"/>
              <w:right w:val="dotted" w:sz="4" w:space="0" w:color="auto"/>
            </w:tcBorders>
            <w:noWrap/>
            <w:vAlign w:val="center"/>
            <w:hideMark/>
          </w:tcPr>
          <w:p w:rsidR="00651DFE" w:rsidRDefault="00651DFE">
            <w:pPr>
              <w:spacing w:line="400" w:lineRule="exact"/>
              <w:jc w:val="right"/>
              <w:rPr>
                <w:rFonts w:ascii="宋体" w:hAnsi="宋体" w:cs="Arial"/>
                <w:color w:val="000000"/>
                <w:sz w:val="18"/>
                <w:szCs w:val="18"/>
              </w:rPr>
            </w:pPr>
            <w:r>
              <w:rPr>
                <w:rFonts w:cs="Arial" w:hint="eastAsia"/>
                <w:color w:val="000000"/>
                <w:sz w:val="18"/>
                <w:szCs w:val="18"/>
              </w:rPr>
              <w:t>57,840,046.96</w:t>
            </w:r>
          </w:p>
        </w:tc>
        <w:tc>
          <w:tcPr>
            <w:tcW w:w="1667" w:type="pct"/>
            <w:tcBorders>
              <w:top w:val="dotted" w:sz="4" w:space="0" w:color="auto"/>
              <w:left w:val="dotted" w:sz="4" w:space="0" w:color="auto"/>
              <w:bottom w:val="single" w:sz="8" w:space="0" w:color="auto"/>
              <w:right w:val="nil"/>
            </w:tcBorders>
            <w:noWrap/>
            <w:vAlign w:val="center"/>
            <w:hideMark/>
          </w:tcPr>
          <w:p w:rsidR="00651DFE" w:rsidRDefault="00651DFE">
            <w:pPr>
              <w:spacing w:line="400" w:lineRule="exact"/>
              <w:jc w:val="right"/>
              <w:rPr>
                <w:rFonts w:ascii="宋体" w:hAnsi="宋体" w:cs="Arial"/>
                <w:color w:val="000000"/>
                <w:sz w:val="18"/>
                <w:szCs w:val="18"/>
              </w:rPr>
            </w:pPr>
            <w:r>
              <w:rPr>
                <w:rFonts w:cs="Arial" w:hint="eastAsia"/>
                <w:color w:val="000000"/>
                <w:sz w:val="18"/>
                <w:szCs w:val="18"/>
              </w:rPr>
              <w:t xml:space="preserve">28,071,539.69 </w:t>
            </w:r>
          </w:p>
        </w:tc>
      </w:tr>
    </w:tbl>
    <w:p w:rsidR="00651DFE" w:rsidRDefault="00651DFE" w:rsidP="00651DFE">
      <w:pPr>
        <w:tabs>
          <w:tab w:val="left" w:pos="0"/>
          <w:tab w:val="left" w:pos="720"/>
        </w:tabs>
        <w:autoSpaceDE w:val="0"/>
        <w:autoSpaceDN w:val="0"/>
        <w:adjustRightInd w:val="0"/>
        <w:snapToGrid w:val="0"/>
        <w:spacing w:before="156" w:line="360" w:lineRule="exact"/>
        <w:ind w:left="227"/>
        <w:textAlignment w:val="bottom"/>
        <w:rPr>
          <w:rFonts w:cs="宋体"/>
          <w:szCs w:val="21"/>
        </w:rPr>
      </w:pPr>
      <w:r>
        <w:rPr>
          <w:rFonts w:hint="eastAsia"/>
          <w:szCs w:val="21"/>
        </w:rPr>
        <w:t xml:space="preserve">  </w:t>
      </w:r>
      <w:r>
        <w:rPr>
          <w:rFonts w:hint="eastAsia"/>
          <w:szCs w:val="21"/>
        </w:rPr>
        <w:t>〔注〕主要系应付融资租赁款，见附注五</w:t>
      </w:r>
      <w:r>
        <w:rPr>
          <w:rFonts w:hint="eastAsia"/>
          <w:szCs w:val="21"/>
        </w:rPr>
        <w:t>-28</w:t>
      </w:r>
      <w:r>
        <w:rPr>
          <w:rFonts w:hint="eastAsia"/>
          <w:szCs w:val="21"/>
        </w:rPr>
        <w:t>。</w:t>
      </w:r>
    </w:p>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长期借款</w:t>
      </w:r>
    </w:p>
    <w:tbl>
      <w:tblPr>
        <w:tblW w:w="4885" w:type="pct"/>
        <w:tblInd w:w="136" w:type="dxa"/>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2777"/>
        <w:gridCol w:w="2777"/>
        <w:gridCol w:w="2778"/>
      </w:tblGrid>
      <w:tr w:rsidR="00651DFE" w:rsidTr="00651DFE">
        <w:trPr>
          <w:cantSplit/>
          <w:trHeight w:val="270"/>
          <w:tblHeader/>
        </w:trPr>
        <w:tc>
          <w:tcPr>
            <w:tcW w:w="1666" w:type="pct"/>
            <w:tcBorders>
              <w:top w:val="single" w:sz="8"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项目</w:t>
            </w:r>
          </w:p>
        </w:tc>
        <w:tc>
          <w:tcPr>
            <w:tcW w:w="1666" w:type="pct"/>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期末余额</w:t>
            </w:r>
          </w:p>
        </w:tc>
        <w:tc>
          <w:tcPr>
            <w:tcW w:w="1667" w:type="pct"/>
            <w:tcBorders>
              <w:top w:val="single" w:sz="8"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期初余额</w:t>
            </w:r>
          </w:p>
        </w:tc>
      </w:tr>
      <w:tr w:rsidR="00651DFE" w:rsidTr="00651DFE">
        <w:trPr>
          <w:trHeight w:val="270"/>
        </w:trPr>
        <w:tc>
          <w:tcPr>
            <w:tcW w:w="1666"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sz w:val="18"/>
                <w:szCs w:val="18"/>
              </w:rPr>
            </w:pPr>
            <w:r>
              <w:rPr>
                <w:rFonts w:hint="eastAsia"/>
                <w:sz w:val="18"/>
                <w:szCs w:val="18"/>
              </w:rPr>
              <w:t>抵押保证借款〔注</w:t>
            </w:r>
            <w:r>
              <w:rPr>
                <w:rFonts w:hint="eastAsia"/>
                <w:sz w:val="18"/>
                <w:szCs w:val="18"/>
              </w:rPr>
              <w:t>1</w:t>
            </w:r>
            <w:r>
              <w:rPr>
                <w:rFonts w:hint="eastAsia"/>
                <w:sz w:val="18"/>
                <w:szCs w:val="18"/>
              </w:rPr>
              <w:t>〕</w:t>
            </w:r>
          </w:p>
        </w:tc>
        <w:tc>
          <w:tcPr>
            <w:tcW w:w="166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olor w:val="000000"/>
                <w:sz w:val="18"/>
                <w:szCs w:val="18"/>
              </w:rPr>
            </w:pPr>
            <w:r>
              <w:rPr>
                <w:rFonts w:hint="eastAsia"/>
                <w:color w:val="000000"/>
                <w:sz w:val="18"/>
                <w:szCs w:val="18"/>
              </w:rPr>
              <w:t>80,000,000.00</w:t>
            </w:r>
          </w:p>
        </w:tc>
        <w:tc>
          <w:tcPr>
            <w:tcW w:w="1667"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olor w:val="000000"/>
                <w:sz w:val="18"/>
                <w:szCs w:val="18"/>
              </w:rPr>
            </w:pPr>
            <w:r>
              <w:rPr>
                <w:rFonts w:hint="eastAsia"/>
                <w:color w:val="000000"/>
                <w:sz w:val="18"/>
                <w:szCs w:val="18"/>
              </w:rPr>
              <w:t>100,000,000.00</w:t>
            </w:r>
          </w:p>
        </w:tc>
      </w:tr>
      <w:tr w:rsidR="00651DFE" w:rsidTr="00651DFE">
        <w:trPr>
          <w:trHeight w:val="270"/>
        </w:trPr>
        <w:tc>
          <w:tcPr>
            <w:tcW w:w="1666"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olor w:val="000000"/>
                <w:sz w:val="16"/>
                <w:szCs w:val="16"/>
              </w:rPr>
            </w:pPr>
            <w:r>
              <w:rPr>
                <w:rFonts w:hint="eastAsia"/>
                <w:sz w:val="18"/>
                <w:szCs w:val="18"/>
              </w:rPr>
              <w:t>质押借款〔注</w:t>
            </w:r>
            <w:r>
              <w:rPr>
                <w:rFonts w:hint="eastAsia"/>
                <w:sz w:val="18"/>
                <w:szCs w:val="18"/>
              </w:rPr>
              <w:t>2</w:t>
            </w:r>
            <w:r>
              <w:rPr>
                <w:rFonts w:hint="eastAsia"/>
                <w:sz w:val="18"/>
                <w:szCs w:val="18"/>
              </w:rPr>
              <w:t>〕</w:t>
            </w:r>
          </w:p>
        </w:tc>
        <w:tc>
          <w:tcPr>
            <w:tcW w:w="166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olor w:val="000000"/>
                <w:sz w:val="18"/>
                <w:szCs w:val="18"/>
              </w:rPr>
            </w:pPr>
            <w:r>
              <w:rPr>
                <w:rFonts w:hint="eastAsia"/>
                <w:color w:val="000000"/>
                <w:sz w:val="18"/>
                <w:szCs w:val="18"/>
              </w:rPr>
              <w:t>98,810,000.00</w:t>
            </w:r>
          </w:p>
        </w:tc>
        <w:tc>
          <w:tcPr>
            <w:tcW w:w="1667"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olor w:val="000000"/>
                <w:sz w:val="18"/>
                <w:szCs w:val="18"/>
              </w:rPr>
            </w:pPr>
            <w:r>
              <w:rPr>
                <w:rFonts w:hint="eastAsia"/>
                <w:color w:val="000000"/>
                <w:sz w:val="18"/>
                <w:szCs w:val="18"/>
              </w:rPr>
              <w:t>98,810,000.00</w:t>
            </w:r>
          </w:p>
        </w:tc>
      </w:tr>
      <w:tr w:rsidR="00651DFE" w:rsidTr="00651DFE">
        <w:trPr>
          <w:trHeight w:val="285"/>
        </w:trPr>
        <w:tc>
          <w:tcPr>
            <w:tcW w:w="1666" w:type="pct"/>
            <w:tcBorders>
              <w:top w:val="dotted" w:sz="4" w:space="0" w:color="auto"/>
              <w:left w:val="nil"/>
              <w:bottom w:val="single" w:sz="8"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合计</w:t>
            </w:r>
          </w:p>
        </w:tc>
        <w:tc>
          <w:tcPr>
            <w:tcW w:w="1666"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jc w:val="right"/>
              <w:rPr>
                <w:rFonts w:ascii="宋体" w:hAnsi="宋体"/>
                <w:color w:val="000000"/>
                <w:sz w:val="18"/>
                <w:szCs w:val="18"/>
              </w:rPr>
            </w:pPr>
            <w:r>
              <w:rPr>
                <w:rFonts w:hint="eastAsia"/>
                <w:color w:val="000000"/>
                <w:sz w:val="18"/>
                <w:szCs w:val="18"/>
              </w:rPr>
              <w:t>178,810,000.00</w:t>
            </w:r>
          </w:p>
        </w:tc>
        <w:tc>
          <w:tcPr>
            <w:tcW w:w="1667" w:type="pct"/>
            <w:tcBorders>
              <w:top w:val="dotted" w:sz="4" w:space="0" w:color="auto"/>
              <w:left w:val="dotted" w:sz="4" w:space="0" w:color="auto"/>
              <w:bottom w:val="single" w:sz="8" w:space="0" w:color="auto"/>
              <w:right w:val="nil"/>
            </w:tcBorders>
            <w:noWrap/>
            <w:vAlign w:val="bottom"/>
            <w:hideMark/>
          </w:tcPr>
          <w:p w:rsidR="00651DFE" w:rsidRDefault="00651DFE">
            <w:pPr>
              <w:jc w:val="right"/>
              <w:rPr>
                <w:rFonts w:ascii="宋体" w:hAnsi="宋体"/>
                <w:color w:val="000000"/>
                <w:sz w:val="18"/>
                <w:szCs w:val="18"/>
              </w:rPr>
            </w:pPr>
            <w:r>
              <w:rPr>
                <w:rFonts w:hint="eastAsia"/>
                <w:color w:val="000000"/>
                <w:sz w:val="18"/>
                <w:szCs w:val="18"/>
              </w:rPr>
              <w:t>198,810,000.00</w:t>
            </w:r>
          </w:p>
        </w:tc>
      </w:tr>
    </w:tbl>
    <w:p w:rsidR="00651DFE" w:rsidRDefault="00651DFE" w:rsidP="00651DFE">
      <w:pPr>
        <w:tabs>
          <w:tab w:val="left" w:pos="196"/>
          <w:tab w:val="left" w:pos="426"/>
          <w:tab w:val="left" w:pos="1440"/>
          <w:tab w:val="left" w:pos="1620"/>
          <w:tab w:val="left" w:pos="1800"/>
        </w:tabs>
        <w:snapToGrid w:val="0"/>
        <w:spacing w:before="156" w:line="400" w:lineRule="exact"/>
        <w:ind w:firstLine="420"/>
        <w:rPr>
          <w:rFonts w:cs="宋体"/>
          <w:szCs w:val="21"/>
        </w:rPr>
      </w:pPr>
      <w:r>
        <w:rPr>
          <w:rFonts w:hint="eastAsia"/>
          <w:szCs w:val="21"/>
        </w:rPr>
        <w:t>〔注</w:t>
      </w:r>
      <w:r>
        <w:rPr>
          <w:rFonts w:hint="eastAsia"/>
          <w:szCs w:val="21"/>
        </w:rPr>
        <w:t>1</w:t>
      </w:r>
      <w:r>
        <w:rPr>
          <w:rFonts w:hint="eastAsia"/>
          <w:szCs w:val="21"/>
        </w:rPr>
        <w:t>〕</w:t>
      </w:r>
      <w:r>
        <w:rPr>
          <w:rFonts w:hint="eastAsia"/>
          <w:szCs w:val="21"/>
        </w:rPr>
        <w:t>2016</w:t>
      </w:r>
      <w:r>
        <w:rPr>
          <w:rFonts w:hint="eastAsia"/>
          <w:szCs w:val="21"/>
        </w:rPr>
        <w:t>年</w:t>
      </w:r>
      <w:r>
        <w:rPr>
          <w:rFonts w:hint="eastAsia"/>
          <w:szCs w:val="21"/>
        </w:rPr>
        <w:t>7</w:t>
      </w:r>
      <w:r>
        <w:rPr>
          <w:rFonts w:hint="eastAsia"/>
          <w:szCs w:val="21"/>
        </w:rPr>
        <w:t>月</w:t>
      </w:r>
      <w:r>
        <w:rPr>
          <w:rFonts w:hint="eastAsia"/>
          <w:szCs w:val="21"/>
        </w:rPr>
        <w:t>14</w:t>
      </w:r>
      <w:r>
        <w:rPr>
          <w:rFonts w:hint="eastAsia"/>
          <w:szCs w:val="21"/>
        </w:rPr>
        <w:t>日，公司与中信银行股份有限公司长沙分行签订编号（</w:t>
      </w:r>
      <w:r>
        <w:rPr>
          <w:rFonts w:hint="eastAsia"/>
          <w:szCs w:val="21"/>
        </w:rPr>
        <w:t>2016</w:t>
      </w:r>
      <w:r>
        <w:rPr>
          <w:rFonts w:hint="eastAsia"/>
          <w:szCs w:val="21"/>
        </w:rPr>
        <w:t>）湘银贷字第</w:t>
      </w:r>
      <w:r>
        <w:rPr>
          <w:rFonts w:hint="eastAsia"/>
          <w:szCs w:val="21"/>
        </w:rPr>
        <w:t>811168005314</w:t>
      </w:r>
      <w:r>
        <w:rPr>
          <w:rFonts w:hint="eastAsia"/>
          <w:szCs w:val="21"/>
        </w:rPr>
        <w:t>号的流动资金贷款合同，贷款金额为</w:t>
      </w:r>
      <w:r>
        <w:rPr>
          <w:rFonts w:hint="eastAsia"/>
          <w:szCs w:val="21"/>
        </w:rPr>
        <w:t>1</w:t>
      </w:r>
      <w:r>
        <w:rPr>
          <w:rFonts w:hint="eastAsia"/>
          <w:szCs w:val="21"/>
        </w:rPr>
        <w:t>亿元，贷款期限自</w:t>
      </w:r>
      <w:r>
        <w:rPr>
          <w:rFonts w:hint="eastAsia"/>
          <w:szCs w:val="21"/>
        </w:rPr>
        <w:t>2016</w:t>
      </w:r>
      <w:r>
        <w:rPr>
          <w:rFonts w:hint="eastAsia"/>
          <w:szCs w:val="21"/>
        </w:rPr>
        <w:t>年</w:t>
      </w:r>
      <w:r>
        <w:rPr>
          <w:rFonts w:hint="eastAsia"/>
          <w:szCs w:val="21"/>
        </w:rPr>
        <w:t>7</w:t>
      </w:r>
      <w:r>
        <w:rPr>
          <w:rFonts w:hint="eastAsia"/>
          <w:szCs w:val="21"/>
        </w:rPr>
        <w:t>月</w:t>
      </w:r>
      <w:r>
        <w:rPr>
          <w:rFonts w:hint="eastAsia"/>
          <w:szCs w:val="21"/>
        </w:rPr>
        <w:t>14</w:t>
      </w:r>
      <w:r>
        <w:rPr>
          <w:rFonts w:hint="eastAsia"/>
          <w:szCs w:val="21"/>
        </w:rPr>
        <w:t>日起至</w:t>
      </w:r>
      <w:r>
        <w:rPr>
          <w:rFonts w:hint="eastAsia"/>
          <w:szCs w:val="21"/>
        </w:rPr>
        <w:t>2019</w:t>
      </w:r>
      <w:r>
        <w:rPr>
          <w:rFonts w:hint="eastAsia"/>
          <w:szCs w:val="21"/>
        </w:rPr>
        <w:t>年</w:t>
      </w:r>
      <w:r>
        <w:rPr>
          <w:rFonts w:hint="eastAsia"/>
          <w:szCs w:val="21"/>
        </w:rPr>
        <w:t>7</w:t>
      </w:r>
      <w:r>
        <w:rPr>
          <w:rFonts w:hint="eastAsia"/>
          <w:szCs w:val="21"/>
        </w:rPr>
        <w:t>月</w:t>
      </w:r>
      <w:r>
        <w:rPr>
          <w:rFonts w:hint="eastAsia"/>
          <w:szCs w:val="21"/>
        </w:rPr>
        <w:t>7</w:t>
      </w:r>
      <w:r>
        <w:rPr>
          <w:rFonts w:hint="eastAsia"/>
          <w:szCs w:val="21"/>
        </w:rPr>
        <w:t>日止。公司以位于湘中大道以南，大石山以东的娄国用（</w:t>
      </w:r>
      <w:r>
        <w:rPr>
          <w:rFonts w:hint="eastAsia"/>
          <w:szCs w:val="21"/>
        </w:rPr>
        <w:t>2015</w:t>
      </w:r>
      <w:r>
        <w:rPr>
          <w:rFonts w:hint="eastAsia"/>
          <w:szCs w:val="21"/>
        </w:rPr>
        <w:t>）第</w:t>
      </w:r>
      <w:r>
        <w:rPr>
          <w:rFonts w:hint="eastAsia"/>
          <w:szCs w:val="21"/>
        </w:rPr>
        <w:t>00280</w:t>
      </w:r>
      <w:r>
        <w:rPr>
          <w:rFonts w:hint="eastAsia"/>
          <w:szCs w:val="21"/>
        </w:rPr>
        <w:t>号土地使用权为上述借款提供抵押担保，杨文莲、刘子贤提供</w:t>
      </w:r>
      <w:proofErr w:type="gramStart"/>
      <w:r>
        <w:rPr>
          <w:rFonts w:hint="eastAsia"/>
          <w:szCs w:val="21"/>
        </w:rPr>
        <w:t>最</w:t>
      </w:r>
      <w:proofErr w:type="gramEnd"/>
      <w:r>
        <w:rPr>
          <w:rFonts w:hint="eastAsia"/>
          <w:szCs w:val="21"/>
        </w:rPr>
        <w:t>高额担保，担保期间均为</w:t>
      </w:r>
      <w:r>
        <w:rPr>
          <w:rFonts w:hint="eastAsia"/>
          <w:szCs w:val="21"/>
        </w:rPr>
        <w:t>2016</w:t>
      </w:r>
      <w:r>
        <w:rPr>
          <w:rFonts w:hint="eastAsia"/>
          <w:szCs w:val="21"/>
        </w:rPr>
        <w:t>年</w:t>
      </w:r>
      <w:r>
        <w:rPr>
          <w:rFonts w:hint="eastAsia"/>
          <w:szCs w:val="21"/>
        </w:rPr>
        <w:t>7</w:t>
      </w:r>
      <w:r>
        <w:rPr>
          <w:rFonts w:hint="eastAsia"/>
          <w:szCs w:val="21"/>
        </w:rPr>
        <w:t>月</w:t>
      </w:r>
      <w:r>
        <w:rPr>
          <w:rFonts w:hint="eastAsia"/>
          <w:szCs w:val="21"/>
        </w:rPr>
        <w:t>7</w:t>
      </w:r>
      <w:r>
        <w:rPr>
          <w:rFonts w:hint="eastAsia"/>
          <w:szCs w:val="21"/>
        </w:rPr>
        <w:t>日起至</w:t>
      </w:r>
      <w:r>
        <w:rPr>
          <w:rFonts w:hint="eastAsia"/>
          <w:szCs w:val="21"/>
        </w:rPr>
        <w:t>2019</w:t>
      </w:r>
      <w:r>
        <w:rPr>
          <w:rFonts w:hint="eastAsia"/>
          <w:szCs w:val="21"/>
        </w:rPr>
        <w:t>年</w:t>
      </w:r>
      <w:r>
        <w:rPr>
          <w:rFonts w:hint="eastAsia"/>
          <w:szCs w:val="21"/>
        </w:rPr>
        <w:t>7</w:t>
      </w:r>
      <w:r>
        <w:rPr>
          <w:rFonts w:hint="eastAsia"/>
          <w:szCs w:val="21"/>
        </w:rPr>
        <w:t>月</w:t>
      </w:r>
      <w:r>
        <w:rPr>
          <w:rFonts w:hint="eastAsia"/>
          <w:szCs w:val="21"/>
        </w:rPr>
        <w:t>7</w:t>
      </w:r>
      <w:r>
        <w:rPr>
          <w:rFonts w:hint="eastAsia"/>
          <w:szCs w:val="21"/>
        </w:rPr>
        <w:t>日止，截止</w:t>
      </w:r>
      <w:r>
        <w:rPr>
          <w:rFonts w:hint="eastAsia"/>
          <w:szCs w:val="21"/>
        </w:rPr>
        <w:t>2017</w:t>
      </w:r>
      <w:r>
        <w:rPr>
          <w:rFonts w:hint="eastAsia"/>
          <w:szCs w:val="21"/>
        </w:rPr>
        <w:t>年末，公司已还款</w:t>
      </w:r>
      <w:r>
        <w:rPr>
          <w:rFonts w:hint="eastAsia"/>
          <w:szCs w:val="21"/>
        </w:rPr>
        <w:t>1,000</w:t>
      </w:r>
      <w:r>
        <w:rPr>
          <w:rFonts w:hint="eastAsia"/>
          <w:szCs w:val="21"/>
        </w:rPr>
        <w:t>万元、转至一年内到期的长期借款</w:t>
      </w:r>
      <w:r>
        <w:rPr>
          <w:rFonts w:hint="eastAsia"/>
          <w:szCs w:val="21"/>
        </w:rPr>
        <w:t>1000</w:t>
      </w:r>
      <w:r>
        <w:rPr>
          <w:rFonts w:hint="eastAsia"/>
          <w:szCs w:val="21"/>
        </w:rPr>
        <w:t>万元。</w:t>
      </w:r>
    </w:p>
    <w:p w:rsidR="00651DFE" w:rsidRDefault="00651DFE" w:rsidP="00651DFE">
      <w:pPr>
        <w:tabs>
          <w:tab w:val="left" w:pos="0"/>
          <w:tab w:val="left" w:pos="720"/>
        </w:tabs>
        <w:autoSpaceDE w:val="0"/>
        <w:autoSpaceDN w:val="0"/>
        <w:adjustRightInd w:val="0"/>
        <w:snapToGrid w:val="0"/>
        <w:spacing w:before="156" w:line="400" w:lineRule="exact"/>
        <w:textAlignment w:val="bottom"/>
        <w:rPr>
          <w:szCs w:val="21"/>
        </w:rPr>
      </w:pPr>
      <w:r>
        <w:rPr>
          <w:rFonts w:hint="eastAsia"/>
          <w:szCs w:val="21"/>
        </w:rPr>
        <w:t xml:space="preserve">    </w:t>
      </w:r>
      <w:r>
        <w:rPr>
          <w:rFonts w:hint="eastAsia"/>
          <w:szCs w:val="21"/>
        </w:rPr>
        <w:t>〔注</w:t>
      </w:r>
      <w:r>
        <w:rPr>
          <w:rFonts w:hint="eastAsia"/>
          <w:szCs w:val="21"/>
        </w:rPr>
        <w:t>2</w:t>
      </w:r>
      <w:r>
        <w:rPr>
          <w:rFonts w:hint="eastAsia"/>
          <w:szCs w:val="21"/>
        </w:rPr>
        <w:t>〕</w:t>
      </w:r>
      <w:r>
        <w:rPr>
          <w:rFonts w:hint="eastAsia"/>
          <w:szCs w:val="21"/>
        </w:rPr>
        <w:t>2016</w:t>
      </w:r>
      <w:r>
        <w:rPr>
          <w:rFonts w:hint="eastAsia"/>
          <w:szCs w:val="21"/>
        </w:rPr>
        <w:t>年</w:t>
      </w:r>
      <w:r>
        <w:rPr>
          <w:rFonts w:hint="eastAsia"/>
          <w:szCs w:val="21"/>
        </w:rPr>
        <w:t>7</w:t>
      </w:r>
      <w:r>
        <w:rPr>
          <w:rFonts w:hint="eastAsia"/>
          <w:szCs w:val="21"/>
        </w:rPr>
        <w:t>月</w:t>
      </w:r>
      <w:r>
        <w:rPr>
          <w:rFonts w:hint="eastAsia"/>
          <w:szCs w:val="21"/>
        </w:rPr>
        <w:t>25</w:t>
      </w:r>
      <w:r>
        <w:rPr>
          <w:rFonts w:hint="eastAsia"/>
          <w:szCs w:val="21"/>
        </w:rPr>
        <w:t>日，公司与招商证券资产管理有限公司、招商银行股份有限公司长沙分行签订质权人为招商证券资产管理有限公司、保管人为招商银行股份有限公司长沙分行的存单质押合同；同日，公司与招商证券资产管理有限公司签订合同编号为</w:t>
      </w:r>
      <w:r>
        <w:rPr>
          <w:rFonts w:hint="eastAsia"/>
          <w:szCs w:val="21"/>
        </w:rPr>
        <w:t>CS-ZX-ZR-2016001</w:t>
      </w:r>
      <w:r>
        <w:rPr>
          <w:rFonts w:hint="eastAsia"/>
          <w:szCs w:val="21"/>
        </w:rPr>
        <w:lastRenderedPageBreak/>
        <w:t>号的定期存单收益转让协议，将存单号码为</w:t>
      </w:r>
      <w:r>
        <w:rPr>
          <w:rFonts w:hint="eastAsia"/>
          <w:szCs w:val="21"/>
        </w:rPr>
        <w:t>3882233</w:t>
      </w:r>
      <w:r>
        <w:rPr>
          <w:rFonts w:hint="eastAsia"/>
          <w:szCs w:val="21"/>
        </w:rPr>
        <w:t>、金额为人民币</w:t>
      </w:r>
      <w:r>
        <w:rPr>
          <w:rFonts w:hint="eastAsia"/>
          <w:szCs w:val="21"/>
        </w:rPr>
        <w:t>10,000</w:t>
      </w:r>
      <w:r>
        <w:rPr>
          <w:rFonts w:hint="eastAsia"/>
          <w:szCs w:val="21"/>
        </w:rPr>
        <w:t>万元的定期存单的收益权质押给招商银行证券资产管理有限公司，取得借款</w:t>
      </w:r>
      <w:r>
        <w:rPr>
          <w:rFonts w:hint="eastAsia"/>
          <w:szCs w:val="21"/>
        </w:rPr>
        <w:t>9,881</w:t>
      </w:r>
      <w:r>
        <w:rPr>
          <w:rFonts w:hint="eastAsia"/>
          <w:szCs w:val="21"/>
        </w:rPr>
        <w:t>万元。</w:t>
      </w:r>
    </w:p>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长期应付款</w:t>
      </w:r>
    </w:p>
    <w:tbl>
      <w:tblPr>
        <w:tblW w:w="4900" w:type="pct"/>
        <w:tblInd w:w="136" w:type="dxa"/>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3206"/>
        <w:gridCol w:w="2559"/>
        <w:gridCol w:w="2592"/>
      </w:tblGrid>
      <w:tr w:rsidR="00651DFE" w:rsidTr="00651DFE">
        <w:trPr>
          <w:trHeight w:val="207"/>
          <w:tblHeader/>
        </w:trPr>
        <w:tc>
          <w:tcPr>
            <w:tcW w:w="1918" w:type="pct"/>
            <w:tcBorders>
              <w:top w:val="single" w:sz="8"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项目</w:t>
            </w:r>
          </w:p>
        </w:tc>
        <w:tc>
          <w:tcPr>
            <w:tcW w:w="1531" w:type="pct"/>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期末余额</w:t>
            </w:r>
          </w:p>
        </w:tc>
        <w:tc>
          <w:tcPr>
            <w:tcW w:w="1551" w:type="pct"/>
            <w:tcBorders>
              <w:top w:val="single" w:sz="8"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期初余额</w:t>
            </w:r>
          </w:p>
        </w:tc>
      </w:tr>
      <w:tr w:rsidR="00651DFE" w:rsidTr="00651DFE">
        <w:trPr>
          <w:trHeight w:val="284"/>
        </w:trPr>
        <w:tc>
          <w:tcPr>
            <w:tcW w:w="1918"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sz w:val="18"/>
                <w:szCs w:val="18"/>
              </w:rPr>
            </w:pPr>
            <w:r>
              <w:rPr>
                <w:rFonts w:hint="eastAsia"/>
                <w:sz w:val="18"/>
                <w:szCs w:val="18"/>
              </w:rPr>
              <w:t>融资租赁款〔注</w:t>
            </w:r>
            <w:r>
              <w:rPr>
                <w:rFonts w:hint="eastAsia"/>
                <w:sz w:val="18"/>
                <w:szCs w:val="18"/>
              </w:rPr>
              <w:t>1</w:t>
            </w:r>
            <w:r>
              <w:rPr>
                <w:rFonts w:hint="eastAsia"/>
                <w:sz w:val="18"/>
                <w:szCs w:val="18"/>
              </w:rPr>
              <w:t>〕</w:t>
            </w:r>
          </w:p>
        </w:tc>
        <w:tc>
          <w:tcPr>
            <w:tcW w:w="153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 xml:space="preserve"> 143,547,643.72 </w:t>
            </w:r>
          </w:p>
        </w:tc>
        <w:tc>
          <w:tcPr>
            <w:tcW w:w="1551"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sz w:val="18"/>
                <w:szCs w:val="18"/>
              </w:rPr>
            </w:pPr>
            <w:r>
              <w:rPr>
                <w:rFonts w:hint="eastAsia"/>
                <w:sz w:val="18"/>
                <w:szCs w:val="18"/>
              </w:rPr>
              <w:t xml:space="preserve">  114,314,715.97 </w:t>
            </w:r>
          </w:p>
        </w:tc>
      </w:tr>
      <w:tr w:rsidR="00651DFE" w:rsidTr="00651DFE">
        <w:trPr>
          <w:trHeight w:val="284"/>
        </w:trPr>
        <w:tc>
          <w:tcPr>
            <w:tcW w:w="1918"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ind w:firstLineChars="150" w:firstLine="270"/>
              <w:rPr>
                <w:rFonts w:ascii="宋体" w:hAnsi="宋体" w:cs="宋体"/>
                <w:sz w:val="18"/>
                <w:szCs w:val="18"/>
              </w:rPr>
            </w:pPr>
            <w:r>
              <w:rPr>
                <w:rFonts w:hint="eastAsia"/>
                <w:sz w:val="18"/>
                <w:szCs w:val="18"/>
              </w:rPr>
              <w:t>其中：应付融资租赁款</w:t>
            </w:r>
          </w:p>
        </w:tc>
        <w:tc>
          <w:tcPr>
            <w:tcW w:w="153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 xml:space="preserve"> 177,146,646.36 </w:t>
            </w:r>
          </w:p>
        </w:tc>
        <w:tc>
          <w:tcPr>
            <w:tcW w:w="1551"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sz w:val="18"/>
                <w:szCs w:val="18"/>
              </w:rPr>
            </w:pPr>
            <w:r>
              <w:rPr>
                <w:rFonts w:hint="eastAsia"/>
                <w:sz w:val="18"/>
                <w:szCs w:val="18"/>
              </w:rPr>
              <w:t xml:space="preserve">  134,302,117.31 </w:t>
            </w:r>
          </w:p>
        </w:tc>
      </w:tr>
      <w:tr w:rsidR="00651DFE" w:rsidTr="00651DFE">
        <w:trPr>
          <w:trHeight w:val="284"/>
        </w:trPr>
        <w:tc>
          <w:tcPr>
            <w:tcW w:w="1918"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ind w:firstLineChars="450" w:firstLine="810"/>
              <w:rPr>
                <w:rFonts w:ascii="宋体" w:hAnsi="宋体" w:cs="宋体"/>
                <w:sz w:val="18"/>
                <w:szCs w:val="18"/>
              </w:rPr>
            </w:pPr>
            <w:r>
              <w:rPr>
                <w:rFonts w:hint="eastAsia"/>
                <w:sz w:val="18"/>
                <w:szCs w:val="18"/>
              </w:rPr>
              <w:t>未确认融资费用</w:t>
            </w:r>
          </w:p>
        </w:tc>
        <w:tc>
          <w:tcPr>
            <w:tcW w:w="153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 xml:space="preserve"> -33,599,002.64 </w:t>
            </w:r>
          </w:p>
        </w:tc>
        <w:tc>
          <w:tcPr>
            <w:tcW w:w="1551"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sz w:val="18"/>
                <w:szCs w:val="18"/>
              </w:rPr>
            </w:pPr>
            <w:r>
              <w:rPr>
                <w:rFonts w:hint="eastAsia"/>
                <w:sz w:val="18"/>
                <w:szCs w:val="18"/>
              </w:rPr>
              <w:t xml:space="preserve">-19,987,401.34 </w:t>
            </w:r>
          </w:p>
        </w:tc>
      </w:tr>
      <w:tr w:rsidR="00651DFE" w:rsidTr="00651DFE">
        <w:trPr>
          <w:trHeight w:val="284"/>
        </w:trPr>
        <w:tc>
          <w:tcPr>
            <w:tcW w:w="1918"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sz w:val="18"/>
                <w:szCs w:val="18"/>
              </w:rPr>
            </w:pPr>
            <w:r>
              <w:rPr>
                <w:rFonts w:hint="eastAsia"/>
                <w:sz w:val="18"/>
                <w:szCs w:val="18"/>
              </w:rPr>
              <w:t>减：一年内到期应付融资租赁款</w:t>
            </w:r>
          </w:p>
        </w:tc>
        <w:tc>
          <w:tcPr>
            <w:tcW w:w="153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 xml:space="preserve"> 47,097,820.67 </w:t>
            </w:r>
          </w:p>
        </w:tc>
        <w:tc>
          <w:tcPr>
            <w:tcW w:w="1551"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sz w:val="18"/>
                <w:szCs w:val="18"/>
              </w:rPr>
            </w:pPr>
            <w:r>
              <w:rPr>
                <w:rFonts w:hint="eastAsia"/>
                <w:sz w:val="18"/>
                <w:szCs w:val="18"/>
              </w:rPr>
              <w:t xml:space="preserve">   28,071,539.69 </w:t>
            </w:r>
          </w:p>
        </w:tc>
      </w:tr>
      <w:tr w:rsidR="00651DFE" w:rsidTr="00651DFE">
        <w:trPr>
          <w:trHeight w:val="284"/>
        </w:trPr>
        <w:tc>
          <w:tcPr>
            <w:tcW w:w="1918"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小计</w:t>
            </w:r>
          </w:p>
        </w:tc>
        <w:tc>
          <w:tcPr>
            <w:tcW w:w="153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 xml:space="preserve"> 96,449,823.05 </w:t>
            </w:r>
          </w:p>
        </w:tc>
        <w:tc>
          <w:tcPr>
            <w:tcW w:w="1551"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sz w:val="18"/>
                <w:szCs w:val="18"/>
              </w:rPr>
            </w:pPr>
            <w:r>
              <w:rPr>
                <w:rFonts w:hint="eastAsia"/>
                <w:sz w:val="18"/>
                <w:szCs w:val="18"/>
              </w:rPr>
              <w:t>86,243,176.28</w:t>
            </w:r>
          </w:p>
        </w:tc>
      </w:tr>
      <w:tr w:rsidR="00651DFE" w:rsidTr="00651DFE">
        <w:trPr>
          <w:trHeight w:val="284"/>
        </w:trPr>
        <w:tc>
          <w:tcPr>
            <w:tcW w:w="1918"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sz w:val="18"/>
                <w:szCs w:val="18"/>
              </w:rPr>
            </w:pPr>
            <w:r>
              <w:rPr>
                <w:rFonts w:hint="eastAsia"/>
                <w:sz w:val="18"/>
                <w:szCs w:val="18"/>
              </w:rPr>
              <w:t>应付房屋按揭贷款〔注</w:t>
            </w:r>
            <w:r>
              <w:rPr>
                <w:rFonts w:hint="eastAsia"/>
                <w:sz w:val="18"/>
                <w:szCs w:val="18"/>
              </w:rPr>
              <w:t>2</w:t>
            </w:r>
            <w:r>
              <w:rPr>
                <w:rFonts w:hint="eastAsia"/>
                <w:sz w:val="18"/>
                <w:szCs w:val="18"/>
              </w:rPr>
              <w:t>〕</w:t>
            </w:r>
          </w:p>
        </w:tc>
        <w:tc>
          <w:tcPr>
            <w:tcW w:w="153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 xml:space="preserve"> 9,746,339.45 </w:t>
            </w:r>
          </w:p>
        </w:tc>
        <w:tc>
          <w:tcPr>
            <w:tcW w:w="1551"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sz w:val="18"/>
                <w:szCs w:val="18"/>
              </w:rPr>
            </w:pPr>
            <w:r>
              <w:rPr>
                <w:rFonts w:hint="eastAsia"/>
                <w:sz w:val="18"/>
                <w:szCs w:val="18"/>
              </w:rPr>
              <w:t xml:space="preserve">　</w:t>
            </w:r>
          </w:p>
        </w:tc>
      </w:tr>
      <w:tr w:rsidR="00651DFE" w:rsidTr="00651DFE">
        <w:trPr>
          <w:trHeight w:val="284"/>
        </w:trPr>
        <w:tc>
          <w:tcPr>
            <w:tcW w:w="1918"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sz w:val="18"/>
                <w:szCs w:val="18"/>
              </w:rPr>
            </w:pPr>
            <w:r>
              <w:rPr>
                <w:rFonts w:hint="eastAsia"/>
                <w:sz w:val="18"/>
                <w:szCs w:val="18"/>
              </w:rPr>
              <w:t>减：一年内到期应付房屋按揭贷款</w:t>
            </w:r>
          </w:p>
        </w:tc>
        <w:tc>
          <w:tcPr>
            <w:tcW w:w="153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 xml:space="preserve"> 742,226.29 </w:t>
            </w:r>
          </w:p>
        </w:tc>
        <w:tc>
          <w:tcPr>
            <w:tcW w:w="1551" w:type="pct"/>
            <w:tcBorders>
              <w:top w:val="dotted" w:sz="4" w:space="0" w:color="auto"/>
              <w:left w:val="dotted" w:sz="4" w:space="0" w:color="auto"/>
              <w:bottom w:val="dotted" w:sz="4" w:space="0" w:color="auto"/>
              <w:right w:val="nil"/>
            </w:tcBorders>
            <w:noWrap/>
            <w:vAlign w:val="bottom"/>
          </w:tcPr>
          <w:p w:rsidR="00651DFE" w:rsidRDefault="00651DFE">
            <w:pPr>
              <w:jc w:val="right"/>
              <w:rPr>
                <w:rFonts w:ascii="宋体" w:hAnsi="宋体" w:cs="宋体"/>
                <w:sz w:val="18"/>
                <w:szCs w:val="18"/>
              </w:rPr>
            </w:pPr>
          </w:p>
        </w:tc>
      </w:tr>
      <w:tr w:rsidR="00651DFE" w:rsidTr="00651DFE">
        <w:trPr>
          <w:trHeight w:val="284"/>
        </w:trPr>
        <w:tc>
          <w:tcPr>
            <w:tcW w:w="1918"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小计</w:t>
            </w:r>
          </w:p>
        </w:tc>
        <w:tc>
          <w:tcPr>
            <w:tcW w:w="153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 xml:space="preserve"> 9,004,113.16 </w:t>
            </w:r>
          </w:p>
        </w:tc>
        <w:tc>
          <w:tcPr>
            <w:tcW w:w="1551" w:type="pct"/>
            <w:tcBorders>
              <w:top w:val="dotted" w:sz="4" w:space="0" w:color="auto"/>
              <w:left w:val="dotted" w:sz="4" w:space="0" w:color="auto"/>
              <w:bottom w:val="dotted" w:sz="4" w:space="0" w:color="auto"/>
              <w:right w:val="nil"/>
            </w:tcBorders>
            <w:noWrap/>
            <w:vAlign w:val="bottom"/>
          </w:tcPr>
          <w:p w:rsidR="00651DFE" w:rsidRDefault="00651DFE">
            <w:pPr>
              <w:jc w:val="right"/>
              <w:rPr>
                <w:rFonts w:ascii="宋体" w:hAnsi="宋体"/>
                <w:sz w:val="18"/>
                <w:szCs w:val="18"/>
              </w:rPr>
            </w:pPr>
          </w:p>
        </w:tc>
      </w:tr>
      <w:tr w:rsidR="00651DFE" w:rsidTr="00651DFE">
        <w:trPr>
          <w:trHeight w:val="284"/>
        </w:trPr>
        <w:tc>
          <w:tcPr>
            <w:tcW w:w="1918" w:type="pct"/>
            <w:tcBorders>
              <w:top w:val="dotted" w:sz="4" w:space="0" w:color="auto"/>
              <w:left w:val="nil"/>
              <w:bottom w:val="single" w:sz="8"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合计</w:t>
            </w:r>
          </w:p>
        </w:tc>
        <w:tc>
          <w:tcPr>
            <w:tcW w:w="1531"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 xml:space="preserve"> 105,453,936.21 </w:t>
            </w:r>
          </w:p>
        </w:tc>
        <w:tc>
          <w:tcPr>
            <w:tcW w:w="1551" w:type="pct"/>
            <w:tcBorders>
              <w:top w:val="dotted" w:sz="4" w:space="0" w:color="auto"/>
              <w:left w:val="dotted" w:sz="4" w:space="0" w:color="auto"/>
              <w:bottom w:val="single" w:sz="8" w:space="0" w:color="auto"/>
              <w:right w:val="nil"/>
            </w:tcBorders>
            <w:noWrap/>
            <w:vAlign w:val="bottom"/>
            <w:hideMark/>
          </w:tcPr>
          <w:p w:rsidR="00651DFE" w:rsidRDefault="00651DFE">
            <w:pPr>
              <w:jc w:val="right"/>
              <w:rPr>
                <w:rFonts w:ascii="宋体" w:hAnsi="宋体" w:cs="宋体"/>
                <w:sz w:val="18"/>
                <w:szCs w:val="18"/>
              </w:rPr>
            </w:pPr>
            <w:r>
              <w:rPr>
                <w:rFonts w:hint="eastAsia"/>
                <w:sz w:val="18"/>
                <w:szCs w:val="18"/>
              </w:rPr>
              <w:t xml:space="preserve">   86,243,176.28 </w:t>
            </w:r>
          </w:p>
        </w:tc>
      </w:tr>
    </w:tbl>
    <w:p w:rsidR="00651DFE" w:rsidRDefault="00651DFE" w:rsidP="00651DFE">
      <w:pPr>
        <w:spacing w:before="156" w:line="360" w:lineRule="exact"/>
        <w:ind w:firstLineChars="200" w:firstLine="420"/>
        <w:rPr>
          <w:rFonts w:cs="Arial"/>
          <w:color w:val="000000"/>
          <w:szCs w:val="21"/>
        </w:rPr>
      </w:pPr>
      <w:r>
        <w:rPr>
          <w:rFonts w:cs="Arial" w:hint="eastAsia"/>
          <w:color w:val="000000"/>
          <w:szCs w:val="21"/>
        </w:rPr>
        <w:t>〔注</w:t>
      </w:r>
      <w:r>
        <w:rPr>
          <w:rFonts w:cs="Arial" w:hint="eastAsia"/>
          <w:color w:val="000000"/>
          <w:szCs w:val="21"/>
        </w:rPr>
        <w:t>1</w:t>
      </w:r>
      <w:r>
        <w:rPr>
          <w:rFonts w:cs="Arial" w:hint="eastAsia"/>
          <w:color w:val="000000"/>
          <w:szCs w:val="21"/>
        </w:rPr>
        <w:t>〕（</w:t>
      </w:r>
      <w:r>
        <w:rPr>
          <w:rFonts w:cs="Arial" w:hint="eastAsia"/>
          <w:color w:val="000000"/>
          <w:szCs w:val="21"/>
        </w:rPr>
        <w:t>1</w:t>
      </w:r>
      <w:r>
        <w:rPr>
          <w:rFonts w:cs="Arial" w:hint="eastAsia"/>
          <w:color w:val="000000"/>
          <w:szCs w:val="21"/>
        </w:rPr>
        <w:t>）</w:t>
      </w:r>
      <w:r>
        <w:rPr>
          <w:rFonts w:cs="Arial" w:hint="eastAsia"/>
          <w:color w:val="000000"/>
          <w:szCs w:val="21"/>
        </w:rPr>
        <w:t>2015</w:t>
      </w:r>
      <w:r>
        <w:rPr>
          <w:rFonts w:cs="Arial" w:hint="eastAsia"/>
          <w:color w:val="000000"/>
          <w:szCs w:val="21"/>
        </w:rPr>
        <w:t>年</w:t>
      </w:r>
      <w:r>
        <w:rPr>
          <w:rFonts w:cs="Arial" w:hint="eastAsia"/>
          <w:color w:val="000000"/>
          <w:szCs w:val="21"/>
        </w:rPr>
        <w:t>12</w:t>
      </w:r>
      <w:r>
        <w:rPr>
          <w:rFonts w:cs="Arial" w:hint="eastAsia"/>
          <w:color w:val="000000"/>
          <w:szCs w:val="21"/>
        </w:rPr>
        <w:t>月</w:t>
      </w:r>
      <w:r>
        <w:rPr>
          <w:rFonts w:cs="Arial" w:hint="eastAsia"/>
          <w:color w:val="000000"/>
          <w:szCs w:val="21"/>
        </w:rPr>
        <w:t>24</w:t>
      </w:r>
      <w:r>
        <w:rPr>
          <w:rFonts w:cs="Arial" w:hint="eastAsia"/>
          <w:color w:val="000000"/>
          <w:szCs w:val="21"/>
        </w:rPr>
        <w:t>日，公司及子公司北京湘村高科生态农业有限公司与北京农投融资租赁有限公司签订编号为【</w:t>
      </w:r>
      <w:r>
        <w:rPr>
          <w:rFonts w:cs="Arial" w:hint="eastAsia"/>
          <w:color w:val="000000"/>
          <w:szCs w:val="21"/>
        </w:rPr>
        <w:t>NZ-YW01-2015-004-01</w:t>
      </w:r>
      <w:r>
        <w:rPr>
          <w:rFonts w:cs="Arial" w:hint="eastAsia"/>
          <w:color w:val="000000"/>
          <w:szCs w:val="21"/>
        </w:rPr>
        <w:t>】的融资租赁合同，约定以位于北京市怀柔区北房镇小辛庄临</w:t>
      </w:r>
      <w:r>
        <w:rPr>
          <w:rFonts w:cs="Arial" w:hint="eastAsia"/>
          <w:color w:val="000000"/>
          <w:szCs w:val="21"/>
        </w:rPr>
        <w:t>351</w:t>
      </w:r>
      <w:r>
        <w:rPr>
          <w:rFonts w:cs="Arial" w:hint="eastAsia"/>
          <w:color w:val="000000"/>
          <w:szCs w:val="21"/>
        </w:rPr>
        <w:t>号的房屋建筑物以及机器设备为标的进行售后回租交易，本次融资租赁期限</w:t>
      </w:r>
      <w:r>
        <w:rPr>
          <w:rFonts w:cs="Arial" w:hint="eastAsia"/>
          <w:color w:val="000000"/>
          <w:szCs w:val="21"/>
        </w:rPr>
        <w:t>5</w:t>
      </w:r>
      <w:r>
        <w:rPr>
          <w:rFonts w:cs="Arial" w:hint="eastAsia"/>
          <w:color w:val="000000"/>
          <w:szCs w:val="21"/>
        </w:rPr>
        <w:t>年，融资金额</w:t>
      </w:r>
      <w:r>
        <w:rPr>
          <w:rFonts w:cs="Arial" w:hint="eastAsia"/>
          <w:color w:val="000000"/>
          <w:szCs w:val="21"/>
        </w:rPr>
        <w:t>5,000.00</w:t>
      </w:r>
      <w:r>
        <w:rPr>
          <w:rFonts w:cs="Arial" w:hint="eastAsia"/>
          <w:color w:val="000000"/>
          <w:szCs w:val="21"/>
        </w:rPr>
        <w:t>万元、租金总额</w:t>
      </w:r>
      <w:r>
        <w:rPr>
          <w:rFonts w:cs="Arial" w:hint="eastAsia"/>
          <w:color w:val="000000"/>
          <w:szCs w:val="21"/>
        </w:rPr>
        <w:t>5,943.68</w:t>
      </w:r>
      <w:r>
        <w:rPr>
          <w:rFonts w:cs="Arial" w:hint="eastAsia"/>
          <w:color w:val="000000"/>
          <w:szCs w:val="21"/>
        </w:rPr>
        <w:t>万元。</w:t>
      </w:r>
    </w:p>
    <w:p w:rsidR="00651DFE" w:rsidRDefault="00651DFE" w:rsidP="00651DFE">
      <w:pPr>
        <w:spacing w:before="156" w:line="360" w:lineRule="exact"/>
        <w:ind w:firstLineChars="200" w:firstLine="420"/>
        <w:rPr>
          <w:rFonts w:cs="Arial"/>
          <w:color w:val="000000"/>
          <w:szCs w:val="21"/>
        </w:rPr>
      </w:pPr>
      <w:r>
        <w:rPr>
          <w:rFonts w:cs="Arial" w:hint="eastAsia"/>
          <w:color w:val="000000"/>
          <w:szCs w:val="21"/>
        </w:rPr>
        <w:t>（</w:t>
      </w:r>
      <w:r>
        <w:rPr>
          <w:rFonts w:cs="Arial" w:hint="eastAsia"/>
          <w:color w:val="000000"/>
          <w:szCs w:val="21"/>
        </w:rPr>
        <w:t>2</w:t>
      </w:r>
      <w:r>
        <w:rPr>
          <w:rFonts w:cs="Arial" w:hint="eastAsia"/>
          <w:color w:val="000000"/>
          <w:szCs w:val="21"/>
        </w:rPr>
        <w:t>）</w:t>
      </w:r>
      <w:r>
        <w:rPr>
          <w:rFonts w:cs="Arial" w:hint="eastAsia"/>
          <w:color w:val="000000"/>
          <w:szCs w:val="21"/>
        </w:rPr>
        <w:t>2016</w:t>
      </w:r>
      <w:r>
        <w:rPr>
          <w:rFonts w:cs="Arial" w:hint="eastAsia"/>
          <w:color w:val="000000"/>
          <w:szCs w:val="21"/>
        </w:rPr>
        <w:t>年</w:t>
      </w:r>
      <w:r>
        <w:rPr>
          <w:rFonts w:cs="Arial" w:hint="eastAsia"/>
          <w:color w:val="000000"/>
          <w:szCs w:val="21"/>
        </w:rPr>
        <w:t>11</w:t>
      </w:r>
      <w:r>
        <w:rPr>
          <w:rFonts w:cs="Arial" w:hint="eastAsia"/>
          <w:color w:val="000000"/>
          <w:szCs w:val="21"/>
        </w:rPr>
        <w:t>月</w:t>
      </w:r>
      <w:r>
        <w:rPr>
          <w:rFonts w:cs="Arial" w:hint="eastAsia"/>
          <w:color w:val="000000"/>
          <w:szCs w:val="21"/>
        </w:rPr>
        <w:t>2</w:t>
      </w:r>
      <w:r>
        <w:rPr>
          <w:rFonts w:cs="Arial" w:hint="eastAsia"/>
          <w:color w:val="000000"/>
          <w:szCs w:val="21"/>
        </w:rPr>
        <w:t>日，公司及子公司北京湘村高科生态农业有限公司与北京农投融资租赁有限公司签订编号为【</w:t>
      </w:r>
      <w:r>
        <w:rPr>
          <w:rFonts w:cs="Arial" w:hint="eastAsia"/>
          <w:color w:val="000000"/>
          <w:szCs w:val="21"/>
        </w:rPr>
        <w:t>NZ-YW01-2016-007-01-F01</w:t>
      </w:r>
      <w:r>
        <w:rPr>
          <w:rFonts w:cs="Arial" w:hint="eastAsia"/>
          <w:color w:val="000000"/>
          <w:szCs w:val="21"/>
        </w:rPr>
        <w:t>】的融资租赁合同，约定以位于茶园第一核心</w:t>
      </w:r>
      <w:proofErr w:type="gramStart"/>
      <w:r>
        <w:rPr>
          <w:rFonts w:cs="Arial" w:hint="eastAsia"/>
          <w:color w:val="000000"/>
          <w:szCs w:val="21"/>
        </w:rPr>
        <w:t>育种场</w:t>
      </w:r>
      <w:proofErr w:type="gramEnd"/>
      <w:r>
        <w:rPr>
          <w:rFonts w:cs="Arial" w:hint="eastAsia"/>
          <w:color w:val="000000"/>
          <w:szCs w:val="21"/>
        </w:rPr>
        <w:t>的机器设备、房屋建筑物、构筑物以及位于小碧原种场和</w:t>
      </w:r>
      <w:proofErr w:type="gramStart"/>
      <w:r>
        <w:rPr>
          <w:rFonts w:cs="Arial" w:hint="eastAsia"/>
          <w:color w:val="000000"/>
          <w:szCs w:val="21"/>
        </w:rPr>
        <w:t>扩繁</w:t>
      </w:r>
      <w:proofErr w:type="gramEnd"/>
      <w:r>
        <w:rPr>
          <w:rFonts w:cs="Arial" w:hint="eastAsia"/>
          <w:color w:val="000000"/>
          <w:szCs w:val="21"/>
        </w:rPr>
        <w:t>场的房屋建筑物、构筑物为标的物进行售后回租交易，本次融资租赁期限</w:t>
      </w:r>
      <w:r>
        <w:rPr>
          <w:rFonts w:cs="Arial" w:hint="eastAsia"/>
          <w:color w:val="000000"/>
          <w:szCs w:val="21"/>
        </w:rPr>
        <w:t>5</w:t>
      </w:r>
      <w:r>
        <w:rPr>
          <w:rFonts w:cs="Arial" w:hint="eastAsia"/>
          <w:color w:val="000000"/>
          <w:szCs w:val="21"/>
        </w:rPr>
        <w:t>年，融资金额</w:t>
      </w:r>
      <w:r>
        <w:rPr>
          <w:rFonts w:cs="Arial" w:hint="eastAsia"/>
          <w:color w:val="000000"/>
          <w:szCs w:val="21"/>
        </w:rPr>
        <w:t>3,300.00</w:t>
      </w:r>
      <w:r>
        <w:rPr>
          <w:rFonts w:cs="Arial" w:hint="eastAsia"/>
          <w:color w:val="000000"/>
          <w:szCs w:val="21"/>
        </w:rPr>
        <w:t>万元、租金总额为</w:t>
      </w:r>
      <w:r>
        <w:rPr>
          <w:rFonts w:cs="Arial" w:hint="eastAsia"/>
          <w:color w:val="000000"/>
          <w:szCs w:val="21"/>
        </w:rPr>
        <w:t>3,939.62</w:t>
      </w:r>
      <w:r>
        <w:rPr>
          <w:rFonts w:cs="Arial" w:hint="eastAsia"/>
          <w:color w:val="000000"/>
          <w:szCs w:val="21"/>
        </w:rPr>
        <w:t>万元。</w:t>
      </w:r>
    </w:p>
    <w:p w:rsidR="00651DFE" w:rsidRDefault="00651DFE" w:rsidP="00651DFE">
      <w:pPr>
        <w:spacing w:before="156" w:line="360" w:lineRule="exact"/>
        <w:ind w:firstLineChars="200" w:firstLine="420"/>
        <w:rPr>
          <w:rFonts w:cs="Arial"/>
          <w:color w:val="000000"/>
          <w:szCs w:val="21"/>
        </w:rPr>
      </w:pPr>
      <w:r>
        <w:rPr>
          <w:rFonts w:cs="Arial" w:hint="eastAsia"/>
          <w:color w:val="000000"/>
          <w:szCs w:val="21"/>
        </w:rPr>
        <w:t>（</w:t>
      </w:r>
      <w:r>
        <w:rPr>
          <w:rFonts w:cs="Arial" w:hint="eastAsia"/>
          <w:color w:val="000000"/>
          <w:szCs w:val="21"/>
        </w:rPr>
        <w:t>3</w:t>
      </w:r>
      <w:r>
        <w:rPr>
          <w:rFonts w:cs="Arial" w:hint="eastAsia"/>
          <w:color w:val="000000"/>
          <w:szCs w:val="21"/>
        </w:rPr>
        <w:t>）</w:t>
      </w:r>
      <w:r>
        <w:rPr>
          <w:rFonts w:cs="Arial" w:hint="eastAsia"/>
          <w:color w:val="000000"/>
          <w:szCs w:val="21"/>
        </w:rPr>
        <w:t>2016</w:t>
      </w:r>
      <w:r>
        <w:rPr>
          <w:rFonts w:cs="Arial" w:hint="eastAsia"/>
          <w:color w:val="000000"/>
          <w:szCs w:val="21"/>
        </w:rPr>
        <w:t>年</w:t>
      </w:r>
      <w:r>
        <w:rPr>
          <w:rFonts w:cs="Arial" w:hint="eastAsia"/>
          <w:color w:val="000000"/>
          <w:szCs w:val="21"/>
        </w:rPr>
        <w:t>10</w:t>
      </w:r>
      <w:r>
        <w:rPr>
          <w:rFonts w:cs="Arial" w:hint="eastAsia"/>
          <w:color w:val="000000"/>
          <w:szCs w:val="21"/>
        </w:rPr>
        <w:t>月</w:t>
      </w:r>
      <w:r>
        <w:rPr>
          <w:rFonts w:cs="Arial" w:hint="eastAsia"/>
          <w:color w:val="000000"/>
          <w:szCs w:val="21"/>
        </w:rPr>
        <w:t>14</w:t>
      </w:r>
      <w:r>
        <w:rPr>
          <w:rFonts w:cs="Arial" w:hint="eastAsia"/>
          <w:color w:val="000000"/>
          <w:szCs w:val="21"/>
        </w:rPr>
        <w:t>日，公司及子公司邵阳湘村高科生态农业有限公司与天津神州数码融资租赁有限公司签订的编号为</w:t>
      </w:r>
      <w:r>
        <w:rPr>
          <w:rFonts w:cs="Arial" w:hint="eastAsia"/>
          <w:color w:val="000000"/>
          <w:szCs w:val="21"/>
        </w:rPr>
        <w:t>DCF</w:t>
      </w:r>
      <w:proofErr w:type="gramStart"/>
      <w:r>
        <w:rPr>
          <w:rFonts w:cs="Arial" w:hint="eastAsia"/>
          <w:color w:val="000000"/>
          <w:szCs w:val="21"/>
        </w:rPr>
        <w:t>租合</w:t>
      </w:r>
      <w:proofErr w:type="gramEnd"/>
      <w:r>
        <w:rPr>
          <w:rFonts w:cs="Arial" w:hint="eastAsia"/>
          <w:color w:val="000000"/>
          <w:szCs w:val="21"/>
        </w:rPr>
        <w:t>[FY16]0124.S01</w:t>
      </w:r>
      <w:r>
        <w:rPr>
          <w:rFonts w:cs="Arial" w:hint="eastAsia"/>
          <w:color w:val="000000"/>
          <w:szCs w:val="21"/>
        </w:rPr>
        <w:t>的</w:t>
      </w:r>
      <w:proofErr w:type="gramStart"/>
      <w:r>
        <w:rPr>
          <w:rFonts w:cs="Arial" w:hint="eastAsia"/>
          <w:color w:val="000000"/>
          <w:szCs w:val="21"/>
        </w:rPr>
        <w:t>融资回</w:t>
      </w:r>
      <w:proofErr w:type="gramEnd"/>
      <w:r>
        <w:rPr>
          <w:rFonts w:cs="Arial" w:hint="eastAsia"/>
          <w:color w:val="000000"/>
          <w:szCs w:val="21"/>
        </w:rPr>
        <w:t>租合同，约定以位于湖南省娄底市娄星区新星南路</w:t>
      </w:r>
      <w:r>
        <w:rPr>
          <w:rFonts w:cs="Arial" w:hint="eastAsia"/>
          <w:color w:val="000000"/>
          <w:szCs w:val="21"/>
        </w:rPr>
        <w:t>1542</w:t>
      </w:r>
      <w:r>
        <w:rPr>
          <w:rFonts w:cs="Arial" w:hint="eastAsia"/>
          <w:color w:val="000000"/>
          <w:szCs w:val="21"/>
        </w:rPr>
        <w:t>号厂内的部分机器设备进行售后回租交易，本次融资金额</w:t>
      </w:r>
      <w:r>
        <w:rPr>
          <w:rFonts w:cs="Arial" w:hint="eastAsia"/>
          <w:color w:val="000000"/>
          <w:szCs w:val="21"/>
        </w:rPr>
        <w:t>4,303.50</w:t>
      </w:r>
      <w:r>
        <w:rPr>
          <w:rFonts w:cs="Arial" w:hint="eastAsia"/>
          <w:color w:val="000000"/>
          <w:szCs w:val="21"/>
        </w:rPr>
        <w:t>万元、租金总额为</w:t>
      </w:r>
      <w:r>
        <w:rPr>
          <w:rFonts w:cs="Arial" w:hint="eastAsia"/>
          <w:color w:val="000000"/>
          <w:szCs w:val="21"/>
        </w:rPr>
        <w:t>5,379.37</w:t>
      </w:r>
      <w:r>
        <w:rPr>
          <w:rFonts w:cs="Arial" w:hint="eastAsia"/>
          <w:color w:val="000000"/>
          <w:szCs w:val="21"/>
        </w:rPr>
        <w:t>万元，租赁期</w:t>
      </w:r>
      <w:r>
        <w:rPr>
          <w:rFonts w:cs="Arial" w:hint="eastAsia"/>
          <w:color w:val="000000"/>
          <w:szCs w:val="21"/>
        </w:rPr>
        <w:t>3</w:t>
      </w:r>
      <w:r>
        <w:rPr>
          <w:rFonts w:cs="Arial" w:hint="eastAsia"/>
          <w:color w:val="000000"/>
          <w:szCs w:val="21"/>
        </w:rPr>
        <w:t>年。</w:t>
      </w:r>
    </w:p>
    <w:p w:rsidR="00651DFE" w:rsidRDefault="00651DFE" w:rsidP="00651DFE">
      <w:pPr>
        <w:spacing w:before="156" w:line="360" w:lineRule="exact"/>
        <w:ind w:firstLineChars="200" w:firstLine="420"/>
        <w:rPr>
          <w:rFonts w:cs="Arial"/>
          <w:color w:val="000000"/>
          <w:szCs w:val="21"/>
        </w:rPr>
      </w:pPr>
      <w:r>
        <w:rPr>
          <w:rFonts w:cs="Arial" w:hint="eastAsia"/>
          <w:color w:val="000000"/>
          <w:szCs w:val="21"/>
        </w:rPr>
        <w:t>（</w:t>
      </w:r>
      <w:r>
        <w:rPr>
          <w:rFonts w:cs="Arial" w:hint="eastAsia"/>
          <w:color w:val="000000"/>
          <w:szCs w:val="21"/>
        </w:rPr>
        <w:t>4</w:t>
      </w:r>
      <w:r>
        <w:rPr>
          <w:rFonts w:cs="Arial" w:hint="eastAsia"/>
          <w:color w:val="000000"/>
          <w:szCs w:val="21"/>
        </w:rPr>
        <w:t>）</w:t>
      </w:r>
      <w:r>
        <w:rPr>
          <w:rFonts w:cs="Arial" w:hint="eastAsia"/>
          <w:color w:val="000000"/>
          <w:szCs w:val="21"/>
        </w:rPr>
        <w:t>2017</w:t>
      </w:r>
      <w:r>
        <w:rPr>
          <w:rFonts w:cs="Arial" w:hint="eastAsia"/>
          <w:color w:val="000000"/>
          <w:szCs w:val="21"/>
        </w:rPr>
        <w:t>年</w:t>
      </w:r>
      <w:r>
        <w:rPr>
          <w:rFonts w:cs="Arial" w:hint="eastAsia"/>
          <w:color w:val="000000"/>
          <w:szCs w:val="21"/>
        </w:rPr>
        <w:t>7</w:t>
      </w:r>
      <w:r>
        <w:rPr>
          <w:rFonts w:cs="Arial" w:hint="eastAsia"/>
          <w:color w:val="000000"/>
          <w:szCs w:val="21"/>
        </w:rPr>
        <w:t>月</w:t>
      </w:r>
      <w:r>
        <w:rPr>
          <w:rFonts w:cs="Arial" w:hint="eastAsia"/>
          <w:color w:val="000000"/>
          <w:szCs w:val="21"/>
        </w:rPr>
        <w:t>13</w:t>
      </w:r>
      <w:r>
        <w:rPr>
          <w:rFonts w:cs="Arial" w:hint="eastAsia"/>
          <w:color w:val="000000"/>
          <w:szCs w:val="21"/>
        </w:rPr>
        <w:t>日，子公司邵阳湘村高科生态农业有限公司与深圳禾木融资租赁有限公司签订编号为【</w:t>
      </w:r>
      <w:r>
        <w:rPr>
          <w:rFonts w:cs="Arial" w:hint="eastAsia"/>
          <w:color w:val="000000"/>
          <w:szCs w:val="21"/>
        </w:rPr>
        <w:t>YLZL-HZ-2017-036</w:t>
      </w:r>
      <w:r>
        <w:rPr>
          <w:rFonts w:cs="Arial" w:hint="eastAsia"/>
          <w:color w:val="000000"/>
          <w:szCs w:val="21"/>
        </w:rPr>
        <w:t>】的融资租赁合同，约定以自有设备进行售后回租交易，本次融资金额</w:t>
      </w:r>
      <w:r>
        <w:rPr>
          <w:rFonts w:cs="Arial" w:hint="eastAsia"/>
          <w:color w:val="000000"/>
          <w:szCs w:val="21"/>
        </w:rPr>
        <w:t>3,000.00</w:t>
      </w:r>
      <w:r>
        <w:rPr>
          <w:rFonts w:cs="Arial" w:hint="eastAsia"/>
          <w:color w:val="000000"/>
          <w:szCs w:val="21"/>
        </w:rPr>
        <w:t>万元、租金总额为</w:t>
      </w:r>
      <w:r>
        <w:rPr>
          <w:rFonts w:cs="Arial" w:hint="eastAsia"/>
          <w:color w:val="000000"/>
          <w:szCs w:val="21"/>
        </w:rPr>
        <w:t>3,502.80</w:t>
      </w:r>
      <w:r>
        <w:rPr>
          <w:rFonts w:cs="Arial" w:hint="eastAsia"/>
          <w:color w:val="000000"/>
          <w:szCs w:val="21"/>
        </w:rPr>
        <w:t>万元，租赁期</w:t>
      </w:r>
      <w:r>
        <w:rPr>
          <w:rFonts w:cs="Arial" w:hint="eastAsia"/>
          <w:color w:val="000000"/>
          <w:szCs w:val="21"/>
        </w:rPr>
        <w:t>3</w:t>
      </w:r>
      <w:r>
        <w:rPr>
          <w:rFonts w:cs="Arial" w:hint="eastAsia"/>
          <w:color w:val="000000"/>
          <w:szCs w:val="21"/>
        </w:rPr>
        <w:t>年。</w:t>
      </w:r>
    </w:p>
    <w:p w:rsidR="00651DFE" w:rsidRDefault="00651DFE" w:rsidP="00651DFE">
      <w:pPr>
        <w:spacing w:before="156" w:line="360" w:lineRule="exact"/>
        <w:ind w:firstLineChars="200" w:firstLine="420"/>
        <w:rPr>
          <w:rFonts w:cs="Arial"/>
          <w:color w:val="000000"/>
          <w:szCs w:val="21"/>
        </w:rPr>
      </w:pPr>
      <w:r>
        <w:rPr>
          <w:rFonts w:cs="Arial" w:hint="eastAsia"/>
          <w:color w:val="000000"/>
          <w:szCs w:val="21"/>
        </w:rPr>
        <w:t>（</w:t>
      </w:r>
      <w:r>
        <w:rPr>
          <w:rFonts w:cs="Arial" w:hint="eastAsia"/>
          <w:color w:val="000000"/>
          <w:szCs w:val="21"/>
        </w:rPr>
        <w:t>5</w:t>
      </w:r>
      <w:r>
        <w:rPr>
          <w:rFonts w:cs="Arial" w:hint="eastAsia"/>
          <w:color w:val="000000"/>
          <w:szCs w:val="21"/>
        </w:rPr>
        <w:t>）</w:t>
      </w:r>
      <w:r>
        <w:rPr>
          <w:rFonts w:cs="Arial" w:hint="eastAsia"/>
          <w:color w:val="000000"/>
          <w:szCs w:val="21"/>
        </w:rPr>
        <w:t>2017</w:t>
      </w:r>
      <w:r>
        <w:rPr>
          <w:rFonts w:cs="Arial" w:hint="eastAsia"/>
          <w:color w:val="000000"/>
          <w:szCs w:val="21"/>
        </w:rPr>
        <w:t>年</w:t>
      </w:r>
      <w:r>
        <w:rPr>
          <w:rFonts w:cs="Arial" w:hint="eastAsia"/>
          <w:color w:val="000000"/>
          <w:szCs w:val="21"/>
        </w:rPr>
        <w:t>11</w:t>
      </w:r>
      <w:r>
        <w:rPr>
          <w:rFonts w:cs="Arial" w:hint="eastAsia"/>
          <w:color w:val="000000"/>
          <w:szCs w:val="21"/>
        </w:rPr>
        <w:t>月</w:t>
      </w:r>
      <w:r>
        <w:rPr>
          <w:rFonts w:cs="Arial" w:hint="eastAsia"/>
          <w:color w:val="000000"/>
          <w:szCs w:val="21"/>
        </w:rPr>
        <w:t>19</w:t>
      </w:r>
      <w:r>
        <w:rPr>
          <w:rFonts w:cs="Arial" w:hint="eastAsia"/>
          <w:color w:val="000000"/>
          <w:szCs w:val="21"/>
        </w:rPr>
        <w:t>日、</w:t>
      </w:r>
      <w:r>
        <w:rPr>
          <w:rFonts w:cs="Arial" w:hint="eastAsia"/>
          <w:color w:val="000000"/>
          <w:szCs w:val="21"/>
        </w:rPr>
        <w:t>2017</w:t>
      </w:r>
      <w:r>
        <w:rPr>
          <w:rFonts w:cs="Arial" w:hint="eastAsia"/>
          <w:color w:val="000000"/>
          <w:szCs w:val="21"/>
        </w:rPr>
        <w:t>年</w:t>
      </w:r>
      <w:r>
        <w:rPr>
          <w:rFonts w:cs="Arial" w:hint="eastAsia"/>
          <w:color w:val="000000"/>
          <w:szCs w:val="21"/>
        </w:rPr>
        <w:t>12</w:t>
      </w:r>
      <w:r>
        <w:rPr>
          <w:rFonts w:cs="Arial" w:hint="eastAsia"/>
          <w:color w:val="000000"/>
          <w:szCs w:val="21"/>
        </w:rPr>
        <w:t>月</w:t>
      </w:r>
      <w:r>
        <w:rPr>
          <w:rFonts w:cs="Arial" w:hint="eastAsia"/>
          <w:color w:val="000000"/>
          <w:szCs w:val="21"/>
        </w:rPr>
        <w:t>13</w:t>
      </w:r>
      <w:r>
        <w:rPr>
          <w:rFonts w:cs="Arial" w:hint="eastAsia"/>
          <w:color w:val="000000"/>
          <w:szCs w:val="21"/>
        </w:rPr>
        <w:t>日公司及子公司邵阳湘村高科生态农业有限公司与上海中成融资租赁有限公司分别签订编号【</w:t>
      </w:r>
      <w:r>
        <w:rPr>
          <w:rFonts w:cs="Arial" w:hint="eastAsia"/>
          <w:color w:val="000000"/>
          <w:szCs w:val="21"/>
        </w:rPr>
        <w:t>ZC2017-HZ-070004-1</w:t>
      </w:r>
      <w:r>
        <w:rPr>
          <w:rFonts w:cs="Arial" w:hint="eastAsia"/>
          <w:color w:val="000000"/>
          <w:szCs w:val="21"/>
        </w:rPr>
        <w:t>】、【</w:t>
      </w:r>
      <w:r>
        <w:rPr>
          <w:rFonts w:cs="Arial" w:hint="eastAsia"/>
          <w:color w:val="000000"/>
          <w:szCs w:val="21"/>
        </w:rPr>
        <w:t>ZC2017-HZ-070008-1</w:t>
      </w:r>
      <w:r>
        <w:rPr>
          <w:rFonts w:cs="Arial" w:hint="eastAsia"/>
          <w:color w:val="000000"/>
          <w:szCs w:val="21"/>
        </w:rPr>
        <w:t>】的回租租赁合同，约定以位于邵阳县</w:t>
      </w:r>
      <w:proofErr w:type="gramStart"/>
      <w:r>
        <w:rPr>
          <w:rFonts w:cs="Arial" w:hint="eastAsia"/>
          <w:color w:val="000000"/>
          <w:szCs w:val="21"/>
        </w:rPr>
        <w:t>金称市镇南</w:t>
      </w:r>
      <w:proofErr w:type="gramEnd"/>
      <w:r>
        <w:rPr>
          <w:rFonts w:cs="Arial" w:hint="eastAsia"/>
          <w:color w:val="000000"/>
          <w:szCs w:val="21"/>
        </w:rPr>
        <w:t>冲村等处机器设备</w:t>
      </w:r>
      <w:r>
        <w:rPr>
          <w:rFonts w:cs="Arial" w:hint="eastAsia"/>
          <w:color w:val="000000"/>
          <w:szCs w:val="21"/>
        </w:rPr>
        <w:lastRenderedPageBreak/>
        <w:t>进行售后回租交易，本次融资金额</w:t>
      </w:r>
      <w:r>
        <w:rPr>
          <w:rFonts w:cs="Arial" w:hint="eastAsia"/>
          <w:color w:val="000000"/>
          <w:szCs w:val="21"/>
        </w:rPr>
        <w:t>3,000.00</w:t>
      </w:r>
      <w:r>
        <w:rPr>
          <w:rFonts w:cs="Arial" w:hint="eastAsia"/>
          <w:color w:val="000000"/>
          <w:szCs w:val="21"/>
        </w:rPr>
        <w:t>万元、融资金额</w:t>
      </w:r>
      <w:r>
        <w:rPr>
          <w:rFonts w:cs="Arial" w:hint="eastAsia"/>
          <w:color w:val="000000"/>
          <w:szCs w:val="21"/>
        </w:rPr>
        <w:t>2,000.00</w:t>
      </w:r>
      <w:r>
        <w:rPr>
          <w:rFonts w:cs="Arial" w:hint="eastAsia"/>
          <w:color w:val="000000"/>
          <w:szCs w:val="21"/>
        </w:rPr>
        <w:t>万元，租金总额为</w:t>
      </w:r>
      <w:r>
        <w:rPr>
          <w:rFonts w:cs="Arial" w:hint="eastAsia"/>
          <w:color w:val="000000"/>
          <w:szCs w:val="21"/>
        </w:rPr>
        <w:t>3,405.00</w:t>
      </w:r>
      <w:r>
        <w:rPr>
          <w:rFonts w:cs="Arial" w:hint="eastAsia"/>
          <w:color w:val="000000"/>
          <w:szCs w:val="21"/>
        </w:rPr>
        <w:t>万元、</w:t>
      </w:r>
      <w:r>
        <w:rPr>
          <w:rFonts w:cs="Arial" w:hint="eastAsia"/>
          <w:color w:val="000000"/>
          <w:szCs w:val="21"/>
        </w:rPr>
        <w:t>2,270.00</w:t>
      </w:r>
      <w:r>
        <w:rPr>
          <w:rFonts w:cs="Arial" w:hint="eastAsia"/>
          <w:color w:val="000000"/>
          <w:szCs w:val="21"/>
        </w:rPr>
        <w:t>万元，租赁期均为</w:t>
      </w:r>
      <w:r>
        <w:rPr>
          <w:rFonts w:cs="Arial" w:hint="eastAsia"/>
          <w:color w:val="000000"/>
          <w:szCs w:val="21"/>
        </w:rPr>
        <w:t>3</w:t>
      </w:r>
      <w:r>
        <w:rPr>
          <w:rFonts w:cs="Arial" w:hint="eastAsia"/>
          <w:color w:val="000000"/>
          <w:szCs w:val="21"/>
        </w:rPr>
        <w:t>年。</w:t>
      </w:r>
    </w:p>
    <w:p w:rsidR="00651DFE" w:rsidRDefault="00651DFE" w:rsidP="00651DFE">
      <w:pPr>
        <w:spacing w:before="156" w:line="360" w:lineRule="exact"/>
        <w:ind w:firstLineChars="200" w:firstLine="420"/>
        <w:rPr>
          <w:rFonts w:cs="Arial"/>
          <w:color w:val="000000"/>
          <w:szCs w:val="21"/>
        </w:rPr>
      </w:pPr>
      <w:r>
        <w:rPr>
          <w:rFonts w:cs="Arial" w:hint="eastAsia"/>
          <w:color w:val="000000"/>
          <w:szCs w:val="21"/>
        </w:rPr>
        <w:t>上述</w:t>
      </w:r>
      <w:r>
        <w:rPr>
          <w:rFonts w:cs="Arial" w:hint="eastAsia"/>
          <w:color w:val="000000"/>
          <w:szCs w:val="21"/>
        </w:rPr>
        <w:t>2018</w:t>
      </w:r>
      <w:r>
        <w:rPr>
          <w:rFonts w:cs="Arial" w:hint="eastAsia"/>
          <w:color w:val="000000"/>
          <w:szCs w:val="21"/>
        </w:rPr>
        <w:t>年到期的应付融资租赁款</w:t>
      </w:r>
      <w:r>
        <w:rPr>
          <w:rFonts w:cs="Arial" w:hint="eastAsia"/>
          <w:color w:val="000000"/>
          <w:szCs w:val="21"/>
        </w:rPr>
        <w:t>47,556,748.91</w:t>
      </w:r>
      <w:r>
        <w:rPr>
          <w:rFonts w:cs="Arial" w:hint="eastAsia"/>
          <w:color w:val="000000"/>
          <w:szCs w:val="21"/>
        </w:rPr>
        <w:t>元已重分类至一年内到期的非流动负债项目披露。</w:t>
      </w:r>
    </w:p>
    <w:p w:rsidR="00651DFE" w:rsidRDefault="00651DFE" w:rsidP="00651DFE">
      <w:pPr>
        <w:spacing w:before="156" w:line="360" w:lineRule="exact"/>
        <w:ind w:firstLineChars="200" w:firstLine="420"/>
        <w:rPr>
          <w:rFonts w:cs="Arial"/>
          <w:color w:val="000000"/>
          <w:szCs w:val="21"/>
        </w:rPr>
      </w:pPr>
      <w:r>
        <w:rPr>
          <w:rFonts w:cs="Arial" w:hint="eastAsia"/>
          <w:color w:val="000000"/>
          <w:szCs w:val="21"/>
        </w:rPr>
        <w:t>〔注</w:t>
      </w:r>
      <w:r>
        <w:rPr>
          <w:rFonts w:cs="Arial" w:hint="eastAsia"/>
          <w:color w:val="000000"/>
          <w:szCs w:val="21"/>
        </w:rPr>
        <w:t>2</w:t>
      </w:r>
      <w:r>
        <w:rPr>
          <w:rFonts w:cs="Arial" w:hint="eastAsia"/>
          <w:color w:val="000000"/>
          <w:szCs w:val="21"/>
        </w:rPr>
        <w:t>〕</w:t>
      </w:r>
      <w:r>
        <w:rPr>
          <w:rFonts w:cs="Arial" w:hint="eastAsia"/>
          <w:color w:val="000000"/>
          <w:szCs w:val="21"/>
        </w:rPr>
        <w:t>2017</w:t>
      </w:r>
      <w:r>
        <w:rPr>
          <w:rFonts w:cs="Arial" w:hint="eastAsia"/>
          <w:color w:val="000000"/>
          <w:szCs w:val="21"/>
        </w:rPr>
        <w:t>年</w:t>
      </w:r>
      <w:r>
        <w:rPr>
          <w:rFonts w:cs="Arial" w:hint="eastAsia"/>
          <w:color w:val="000000"/>
          <w:szCs w:val="21"/>
        </w:rPr>
        <w:t>8</w:t>
      </w:r>
      <w:r>
        <w:rPr>
          <w:rFonts w:cs="Arial" w:hint="eastAsia"/>
          <w:color w:val="000000"/>
          <w:szCs w:val="21"/>
        </w:rPr>
        <w:t>月</w:t>
      </w:r>
      <w:r>
        <w:rPr>
          <w:rFonts w:cs="Arial" w:hint="eastAsia"/>
          <w:color w:val="000000"/>
          <w:szCs w:val="21"/>
        </w:rPr>
        <w:t>25</w:t>
      </w:r>
      <w:r>
        <w:rPr>
          <w:rFonts w:cs="Arial" w:hint="eastAsia"/>
          <w:color w:val="000000"/>
          <w:szCs w:val="21"/>
        </w:rPr>
        <w:t>日，公司与中信银行股份有限公司长沙分行签订编号（</w:t>
      </w:r>
      <w:r>
        <w:rPr>
          <w:rFonts w:cs="Arial" w:hint="eastAsia"/>
          <w:color w:val="000000"/>
          <w:szCs w:val="21"/>
        </w:rPr>
        <w:t>2017</w:t>
      </w:r>
      <w:r>
        <w:rPr>
          <w:rFonts w:cs="Arial" w:hint="eastAsia"/>
          <w:color w:val="000000"/>
          <w:szCs w:val="21"/>
        </w:rPr>
        <w:t>）</w:t>
      </w:r>
      <w:proofErr w:type="gramStart"/>
      <w:r>
        <w:rPr>
          <w:rFonts w:cs="Arial" w:hint="eastAsia"/>
          <w:color w:val="000000"/>
          <w:szCs w:val="21"/>
        </w:rPr>
        <w:t>湘银法</w:t>
      </w:r>
      <w:proofErr w:type="gramEnd"/>
      <w:r>
        <w:rPr>
          <w:rFonts w:cs="Arial" w:hint="eastAsia"/>
          <w:color w:val="000000"/>
          <w:szCs w:val="21"/>
        </w:rPr>
        <w:t>按字第</w:t>
      </w:r>
      <w:r>
        <w:rPr>
          <w:rFonts w:cs="Arial" w:hint="eastAsia"/>
          <w:color w:val="000000"/>
          <w:szCs w:val="21"/>
        </w:rPr>
        <w:t>811168007646</w:t>
      </w:r>
      <w:r>
        <w:rPr>
          <w:rFonts w:cs="Arial" w:hint="eastAsia"/>
          <w:color w:val="000000"/>
          <w:szCs w:val="21"/>
        </w:rPr>
        <w:t>号法人购房借款合同，约定贷款</w:t>
      </w:r>
      <w:r>
        <w:rPr>
          <w:rFonts w:cs="Arial" w:hint="eastAsia"/>
          <w:color w:val="000000"/>
          <w:szCs w:val="21"/>
        </w:rPr>
        <w:t>990</w:t>
      </w:r>
      <w:r>
        <w:rPr>
          <w:rFonts w:cs="Arial" w:hint="eastAsia"/>
          <w:color w:val="000000"/>
          <w:szCs w:val="21"/>
        </w:rPr>
        <w:t>万元购买坐落于长沙市天心区雀园路</w:t>
      </w:r>
      <w:proofErr w:type="gramStart"/>
      <w:r>
        <w:rPr>
          <w:rFonts w:cs="Arial" w:hint="eastAsia"/>
          <w:color w:val="000000"/>
          <w:szCs w:val="21"/>
        </w:rPr>
        <w:t>568</w:t>
      </w:r>
      <w:r>
        <w:rPr>
          <w:rFonts w:cs="Arial" w:hint="eastAsia"/>
          <w:color w:val="000000"/>
          <w:szCs w:val="21"/>
        </w:rPr>
        <w:t>号创谷产业</w:t>
      </w:r>
      <w:proofErr w:type="gramEnd"/>
      <w:r>
        <w:rPr>
          <w:rFonts w:cs="Arial" w:hint="eastAsia"/>
          <w:color w:val="000000"/>
          <w:szCs w:val="21"/>
        </w:rPr>
        <w:t>园</w:t>
      </w:r>
      <w:r>
        <w:rPr>
          <w:rFonts w:cs="Arial" w:hint="eastAsia"/>
          <w:color w:val="000000"/>
          <w:szCs w:val="21"/>
        </w:rPr>
        <w:t>1</w:t>
      </w:r>
      <w:r>
        <w:rPr>
          <w:rFonts w:cs="Arial" w:hint="eastAsia"/>
          <w:color w:val="000000"/>
          <w:szCs w:val="21"/>
        </w:rPr>
        <w:t>栋</w:t>
      </w:r>
      <w:r>
        <w:rPr>
          <w:rFonts w:cs="Arial" w:hint="eastAsia"/>
          <w:color w:val="000000"/>
          <w:szCs w:val="21"/>
        </w:rPr>
        <w:t>925</w:t>
      </w:r>
      <w:r>
        <w:rPr>
          <w:rFonts w:cs="Arial" w:hint="eastAsia"/>
          <w:color w:val="000000"/>
          <w:szCs w:val="21"/>
        </w:rPr>
        <w:t>号至</w:t>
      </w:r>
      <w:r>
        <w:rPr>
          <w:rFonts w:cs="Arial" w:hint="eastAsia"/>
          <w:color w:val="000000"/>
          <w:szCs w:val="21"/>
        </w:rPr>
        <w:t>948</w:t>
      </w:r>
      <w:r>
        <w:rPr>
          <w:rFonts w:cs="Arial" w:hint="eastAsia"/>
          <w:color w:val="000000"/>
          <w:szCs w:val="21"/>
        </w:rPr>
        <w:t>号房屋，贷款期限</w:t>
      </w:r>
      <w:r>
        <w:rPr>
          <w:rFonts w:cs="Arial" w:hint="eastAsia"/>
          <w:color w:val="000000"/>
          <w:szCs w:val="21"/>
        </w:rPr>
        <w:t>10</w:t>
      </w:r>
      <w:r>
        <w:rPr>
          <w:rFonts w:cs="Arial" w:hint="eastAsia"/>
          <w:color w:val="000000"/>
          <w:szCs w:val="21"/>
        </w:rPr>
        <w:t>年，年利率</w:t>
      </w:r>
      <w:r>
        <w:rPr>
          <w:rFonts w:cs="Arial" w:hint="eastAsia"/>
          <w:color w:val="000000"/>
          <w:szCs w:val="21"/>
        </w:rPr>
        <w:t>6.37%</w:t>
      </w:r>
      <w:r>
        <w:rPr>
          <w:rFonts w:cs="Arial" w:hint="eastAsia"/>
          <w:color w:val="000000"/>
          <w:szCs w:val="21"/>
        </w:rPr>
        <w:t>，按月等额本息还款，截止</w:t>
      </w:r>
      <w:r>
        <w:rPr>
          <w:rFonts w:cs="Arial" w:hint="eastAsia"/>
          <w:color w:val="000000"/>
          <w:szCs w:val="21"/>
        </w:rPr>
        <w:t>2017</w:t>
      </w:r>
      <w:r>
        <w:rPr>
          <w:rFonts w:cs="Arial" w:hint="eastAsia"/>
          <w:color w:val="000000"/>
          <w:szCs w:val="21"/>
        </w:rPr>
        <w:t>年</w:t>
      </w:r>
      <w:r>
        <w:rPr>
          <w:rFonts w:cs="Arial" w:hint="eastAsia"/>
          <w:color w:val="000000"/>
          <w:szCs w:val="21"/>
        </w:rPr>
        <w:t>12</w:t>
      </w:r>
      <w:r>
        <w:rPr>
          <w:rFonts w:cs="Arial" w:hint="eastAsia"/>
          <w:color w:val="000000"/>
          <w:szCs w:val="21"/>
        </w:rPr>
        <w:t>月</w:t>
      </w:r>
      <w:r>
        <w:rPr>
          <w:rFonts w:cs="Arial" w:hint="eastAsia"/>
          <w:color w:val="000000"/>
          <w:szCs w:val="21"/>
        </w:rPr>
        <w:t>31</w:t>
      </w:r>
      <w:r>
        <w:rPr>
          <w:rFonts w:cs="Arial" w:hint="eastAsia"/>
          <w:color w:val="000000"/>
          <w:szCs w:val="21"/>
        </w:rPr>
        <w:t>日，未支付本金</w:t>
      </w:r>
      <w:r>
        <w:rPr>
          <w:rFonts w:cs="Arial" w:hint="eastAsia"/>
          <w:color w:val="000000"/>
          <w:szCs w:val="21"/>
        </w:rPr>
        <w:t>9,746,339.45</w:t>
      </w:r>
      <w:r>
        <w:rPr>
          <w:rFonts w:cs="Arial" w:hint="eastAsia"/>
          <w:color w:val="000000"/>
          <w:szCs w:val="21"/>
        </w:rPr>
        <w:t>元，其中</w:t>
      </w:r>
      <w:r>
        <w:rPr>
          <w:rFonts w:cs="Arial" w:hint="eastAsia"/>
          <w:color w:val="000000"/>
          <w:szCs w:val="21"/>
        </w:rPr>
        <w:t>2018</w:t>
      </w:r>
      <w:r>
        <w:rPr>
          <w:rFonts w:cs="Arial" w:hint="eastAsia"/>
          <w:color w:val="000000"/>
          <w:szCs w:val="21"/>
        </w:rPr>
        <w:t>年到期的本金</w:t>
      </w:r>
      <w:r>
        <w:rPr>
          <w:rFonts w:cs="Arial" w:hint="eastAsia"/>
          <w:color w:val="000000"/>
          <w:szCs w:val="21"/>
        </w:rPr>
        <w:t>742,226.29</w:t>
      </w:r>
      <w:r>
        <w:rPr>
          <w:rFonts w:cs="Arial" w:hint="eastAsia"/>
          <w:color w:val="000000"/>
          <w:szCs w:val="21"/>
        </w:rPr>
        <w:t>元已重分类至一年内到期的非流动负债项目披露。</w:t>
      </w:r>
    </w:p>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递延收益</w:t>
      </w:r>
    </w:p>
    <w:tbl>
      <w:tblPr>
        <w:tblW w:w="4892" w:type="pct"/>
        <w:tblInd w:w="122" w:type="dxa"/>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2348"/>
        <w:gridCol w:w="1482"/>
        <w:gridCol w:w="1482"/>
        <w:gridCol w:w="1482"/>
        <w:gridCol w:w="1550"/>
      </w:tblGrid>
      <w:tr w:rsidR="00651DFE" w:rsidTr="00651DFE">
        <w:trPr>
          <w:trHeight w:val="300"/>
          <w:tblHeader/>
        </w:trPr>
        <w:tc>
          <w:tcPr>
            <w:tcW w:w="1407" w:type="pct"/>
            <w:tcBorders>
              <w:top w:val="single" w:sz="8" w:space="0" w:color="auto"/>
              <w:left w:val="nil"/>
              <w:bottom w:val="dotted" w:sz="4" w:space="0" w:color="auto"/>
              <w:right w:val="dotted" w:sz="4" w:space="0" w:color="auto"/>
            </w:tcBorders>
            <w:vAlign w:val="center"/>
            <w:hideMark/>
          </w:tcPr>
          <w:p w:rsidR="00651DFE" w:rsidRDefault="00651DFE">
            <w:pPr>
              <w:spacing w:line="420" w:lineRule="exact"/>
              <w:jc w:val="center"/>
              <w:rPr>
                <w:rFonts w:ascii="宋体" w:hAnsi="宋体" w:cs="宋体"/>
                <w:color w:val="000000"/>
                <w:sz w:val="18"/>
                <w:szCs w:val="18"/>
              </w:rPr>
            </w:pPr>
            <w:r>
              <w:rPr>
                <w:rFonts w:hint="eastAsia"/>
                <w:color w:val="000000"/>
                <w:sz w:val="18"/>
                <w:szCs w:val="18"/>
              </w:rPr>
              <w:t>项目</w:t>
            </w:r>
          </w:p>
        </w:tc>
        <w:tc>
          <w:tcPr>
            <w:tcW w:w="888" w:type="pct"/>
            <w:tcBorders>
              <w:top w:val="single" w:sz="8" w:space="0" w:color="auto"/>
              <w:left w:val="dotted" w:sz="4" w:space="0" w:color="auto"/>
              <w:bottom w:val="dotted" w:sz="4" w:space="0" w:color="auto"/>
              <w:right w:val="dotted" w:sz="4" w:space="0" w:color="auto"/>
            </w:tcBorders>
            <w:vAlign w:val="center"/>
            <w:hideMark/>
          </w:tcPr>
          <w:p w:rsidR="00651DFE" w:rsidRDefault="00651DFE">
            <w:pPr>
              <w:spacing w:line="420" w:lineRule="exact"/>
              <w:jc w:val="center"/>
              <w:rPr>
                <w:rFonts w:ascii="宋体" w:hAnsi="宋体" w:cs="宋体"/>
                <w:color w:val="000000"/>
                <w:sz w:val="18"/>
                <w:szCs w:val="18"/>
              </w:rPr>
            </w:pPr>
            <w:r>
              <w:rPr>
                <w:rFonts w:hint="eastAsia"/>
                <w:color w:val="000000"/>
                <w:sz w:val="18"/>
                <w:szCs w:val="18"/>
              </w:rPr>
              <w:t>期初数</w:t>
            </w:r>
          </w:p>
        </w:tc>
        <w:tc>
          <w:tcPr>
            <w:tcW w:w="888" w:type="pct"/>
            <w:tcBorders>
              <w:top w:val="single" w:sz="8" w:space="0" w:color="auto"/>
              <w:left w:val="dotted" w:sz="4" w:space="0" w:color="auto"/>
              <w:bottom w:val="dotted" w:sz="4" w:space="0" w:color="auto"/>
              <w:right w:val="dotted" w:sz="4" w:space="0" w:color="auto"/>
            </w:tcBorders>
            <w:vAlign w:val="center"/>
            <w:hideMark/>
          </w:tcPr>
          <w:p w:rsidR="00651DFE" w:rsidRDefault="00651DFE">
            <w:pPr>
              <w:spacing w:line="420" w:lineRule="exact"/>
              <w:jc w:val="center"/>
              <w:rPr>
                <w:rFonts w:ascii="宋体" w:hAnsi="宋体" w:cs="宋体"/>
                <w:color w:val="000000"/>
                <w:sz w:val="18"/>
                <w:szCs w:val="18"/>
              </w:rPr>
            </w:pPr>
            <w:r>
              <w:rPr>
                <w:rFonts w:hint="eastAsia"/>
                <w:color w:val="000000"/>
                <w:sz w:val="18"/>
                <w:szCs w:val="18"/>
              </w:rPr>
              <w:t>本期增加</w:t>
            </w:r>
          </w:p>
        </w:tc>
        <w:tc>
          <w:tcPr>
            <w:tcW w:w="888" w:type="pct"/>
            <w:tcBorders>
              <w:top w:val="single" w:sz="8" w:space="0" w:color="auto"/>
              <w:left w:val="dotted" w:sz="4" w:space="0" w:color="auto"/>
              <w:bottom w:val="dotted" w:sz="4" w:space="0" w:color="auto"/>
              <w:right w:val="dotted" w:sz="4" w:space="0" w:color="auto"/>
            </w:tcBorders>
            <w:vAlign w:val="center"/>
            <w:hideMark/>
          </w:tcPr>
          <w:p w:rsidR="00651DFE" w:rsidRDefault="00651DFE">
            <w:pPr>
              <w:spacing w:line="420" w:lineRule="exact"/>
              <w:jc w:val="center"/>
              <w:rPr>
                <w:rFonts w:ascii="宋体" w:hAnsi="宋体" w:cs="宋体"/>
                <w:color w:val="000000"/>
                <w:sz w:val="18"/>
                <w:szCs w:val="18"/>
              </w:rPr>
            </w:pPr>
            <w:r>
              <w:rPr>
                <w:rFonts w:hint="eastAsia"/>
                <w:color w:val="000000"/>
                <w:sz w:val="18"/>
                <w:szCs w:val="18"/>
              </w:rPr>
              <w:t>本期减少</w:t>
            </w:r>
          </w:p>
        </w:tc>
        <w:tc>
          <w:tcPr>
            <w:tcW w:w="929" w:type="pct"/>
            <w:tcBorders>
              <w:top w:val="single" w:sz="8" w:space="0" w:color="auto"/>
              <w:left w:val="dotted" w:sz="4" w:space="0" w:color="auto"/>
              <w:bottom w:val="dotted" w:sz="4" w:space="0" w:color="auto"/>
              <w:right w:val="nil"/>
            </w:tcBorders>
            <w:vAlign w:val="center"/>
            <w:hideMark/>
          </w:tcPr>
          <w:p w:rsidR="00651DFE" w:rsidRDefault="00651DFE">
            <w:pPr>
              <w:spacing w:line="420" w:lineRule="exact"/>
              <w:jc w:val="center"/>
              <w:rPr>
                <w:rFonts w:ascii="宋体" w:hAnsi="宋体" w:cs="宋体"/>
                <w:color w:val="000000"/>
                <w:sz w:val="18"/>
                <w:szCs w:val="18"/>
              </w:rPr>
            </w:pPr>
            <w:r>
              <w:rPr>
                <w:rFonts w:hint="eastAsia"/>
                <w:color w:val="000000"/>
                <w:sz w:val="18"/>
                <w:szCs w:val="18"/>
              </w:rPr>
              <w:t>期末数</w:t>
            </w:r>
          </w:p>
        </w:tc>
      </w:tr>
      <w:tr w:rsidR="00651DFE" w:rsidTr="00651DFE">
        <w:trPr>
          <w:trHeight w:val="300"/>
        </w:trPr>
        <w:tc>
          <w:tcPr>
            <w:tcW w:w="1407" w:type="pct"/>
            <w:tcBorders>
              <w:top w:val="dotted" w:sz="4" w:space="0" w:color="auto"/>
              <w:left w:val="nil"/>
              <w:bottom w:val="dotted" w:sz="4" w:space="0" w:color="auto"/>
              <w:right w:val="dotted" w:sz="4" w:space="0" w:color="auto"/>
            </w:tcBorders>
            <w:vAlign w:val="bottom"/>
            <w:hideMark/>
          </w:tcPr>
          <w:p w:rsidR="00651DFE" w:rsidRDefault="00651DFE">
            <w:pPr>
              <w:spacing w:line="420" w:lineRule="exact"/>
              <w:rPr>
                <w:rFonts w:ascii="宋体" w:hAnsi="宋体"/>
                <w:sz w:val="18"/>
                <w:szCs w:val="18"/>
              </w:rPr>
            </w:pPr>
            <w:r>
              <w:rPr>
                <w:rFonts w:hint="eastAsia"/>
                <w:sz w:val="18"/>
                <w:szCs w:val="18"/>
              </w:rPr>
              <w:t>政府补助</w:t>
            </w:r>
          </w:p>
        </w:tc>
        <w:tc>
          <w:tcPr>
            <w:tcW w:w="888" w:type="pct"/>
            <w:tcBorders>
              <w:top w:val="dotted" w:sz="4" w:space="0" w:color="auto"/>
              <w:left w:val="dotted" w:sz="4" w:space="0" w:color="auto"/>
              <w:bottom w:val="dotted" w:sz="4" w:space="0" w:color="auto"/>
              <w:right w:val="dotted" w:sz="4" w:space="0" w:color="auto"/>
            </w:tcBorders>
            <w:shd w:val="clear" w:color="auto" w:fill="FFFFFF"/>
            <w:vAlign w:val="bottom"/>
            <w:hideMark/>
          </w:tcPr>
          <w:p w:rsidR="00651DFE" w:rsidRDefault="00651DFE">
            <w:pPr>
              <w:spacing w:line="420" w:lineRule="exact"/>
              <w:jc w:val="right"/>
              <w:rPr>
                <w:rFonts w:ascii="宋体" w:hAnsi="宋体"/>
                <w:color w:val="000000"/>
                <w:sz w:val="18"/>
                <w:szCs w:val="18"/>
              </w:rPr>
            </w:pPr>
            <w:r>
              <w:rPr>
                <w:rFonts w:hint="eastAsia"/>
                <w:color w:val="000000"/>
                <w:sz w:val="18"/>
                <w:szCs w:val="18"/>
              </w:rPr>
              <w:t xml:space="preserve"> 85,063,604.23 </w:t>
            </w:r>
          </w:p>
        </w:tc>
        <w:tc>
          <w:tcPr>
            <w:tcW w:w="888" w:type="pct"/>
            <w:tcBorders>
              <w:top w:val="dotted" w:sz="4" w:space="0" w:color="auto"/>
              <w:left w:val="dotted" w:sz="4" w:space="0" w:color="auto"/>
              <w:bottom w:val="dotted" w:sz="4" w:space="0" w:color="auto"/>
              <w:right w:val="dotted" w:sz="4" w:space="0" w:color="auto"/>
            </w:tcBorders>
            <w:shd w:val="clear" w:color="auto" w:fill="FFFFFF"/>
            <w:vAlign w:val="bottom"/>
            <w:hideMark/>
          </w:tcPr>
          <w:p w:rsidR="00651DFE" w:rsidRDefault="00651DFE">
            <w:pPr>
              <w:spacing w:line="420" w:lineRule="exact"/>
              <w:jc w:val="right"/>
              <w:rPr>
                <w:rFonts w:ascii="宋体" w:hAnsi="宋体"/>
                <w:color w:val="000000"/>
                <w:sz w:val="18"/>
                <w:szCs w:val="18"/>
              </w:rPr>
            </w:pPr>
            <w:r>
              <w:rPr>
                <w:rFonts w:hint="eastAsia"/>
                <w:color w:val="000000"/>
                <w:sz w:val="18"/>
                <w:szCs w:val="18"/>
              </w:rPr>
              <w:t xml:space="preserve"> 1,696,893.50 </w:t>
            </w:r>
          </w:p>
        </w:tc>
        <w:tc>
          <w:tcPr>
            <w:tcW w:w="888" w:type="pct"/>
            <w:tcBorders>
              <w:top w:val="dotted" w:sz="4" w:space="0" w:color="auto"/>
              <w:left w:val="dotted" w:sz="4" w:space="0" w:color="auto"/>
              <w:bottom w:val="dotted" w:sz="4" w:space="0" w:color="auto"/>
              <w:right w:val="dotted" w:sz="4" w:space="0" w:color="auto"/>
            </w:tcBorders>
            <w:shd w:val="clear" w:color="auto" w:fill="FFFFFF"/>
            <w:vAlign w:val="bottom"/>
            <w:hideMark/>
          </w:tcPr>
          <w:p w:rsidR="00651DFE" w:rsidRDefault="00651DFE">
            <w:pPr>
              <w:spacing w:line="420" w:lineRule="exact"/>
              <w:jc w:val="right"/>
              <w:rPr>
                <w:rFonts w:ascii="宋体" w:hAnsi="宋体"/>
                <w:color w:val="000000"/>
                <w:sz w:val="18"/>
                <w:szCs w:val="18"/>
              </w:rPr>
            </w:pPr>
            <w:r>
              <w:rPr>
                <w:rFonts w:hint="eastAsia"/>
                <w:color w:val="000000"/>
                <w:sz w:val="18"/>
                <w:szCs w:val="18"/>
              </w:rPr>
              <w:t xml:space="preserve">8,763,606.88 </w:t>
            </w:r>
          </w:p>
        </w:tc>
        <w:tc>
          <w:tcPr>
            <w:tcW w:w="929" w:type="pct"/>
            <w:tcBorders>
              <w:top w:val="dotted" w:sz="4" w:space="0" w:color="auto"/>
              <w:left w:val="dotted" w:sz="4" w:space="0" w:color="auto"/>
              <w:bottom w:val="dotted" w:sz="4" w:space="0" w:color="auto"/>
              <w:right w:val="nil"/>
            </w:tcBorders>
            <w:shd w:val="clear" w:color="auto" w:fill="FFFFFF"/>
            <w:vAlign w:val="bottom"/>
            <w:hideMark/>
          </w:tcPr>
          <w:p w:rsidR="00651DFE" w:rsidRDefault="00651DFE">
            <w:pPr>
              <w:spacing w:line="420" w:lineRule="exact"/>
              <w:jc w:val="right"/>
              <w:rPr>
                <w:rFonts w:ascii="宋体" w:hAnsi="宋体"/>
                <w:color w:val="000000"/>
                <w:sz w:val="18"/>
                <w:szCs w:val="18"/>
              </w:rPr>
            </w:pPr>
            <w:r>
              <w:rPr>
                <w:rFonts w:hint="eastAsia"/>
                <w:color w:val="000000"/>
                <w:sz w:val="18"/>
                <w:szCs w:val="18"/>
              </w:rPr>
              <w:t xml:space="preserve">77,996,890.85 </w:t>
            </w:r>
          </w:p>
        </w:tc>
      </w:tr>
      <w:tr w:rsidR="00651DFE" w:rsidTr="00651DFE">
        <w:trPr>
          <w:trHeight w:val="300"/>
        </w:trPr>
        <w:tc>
          <w:tcPr>
            <w:tcW w:w="1407" w:type="pct"/>
            <w:tcBorders>
              <w:top w:val="dotted" w:sz="4" w:space="0" w:color="auto"/>
              <w:left w:val="nil"/>
              <w:bottom w:val="dotted" w:sz="4" w:space="0" w:color="auto"/>
              <w:right w:val="dotted" w:sz="4" w:space="0" w:color="auto"/>
            </w:tcBorders>
            <w:vAlign w:val="bottom"/>
            <w:hideMark/>
          </w:tcPr>
          <w:p w:rsidR="00651DFE" w:rsidRDefault="00651DFE">
            <w:pPr>
              <w:spacing w:line="420" w:lineRule="exact"/>
              <w:rPr>
                <w:rFonts w:ascii="宋体" w:hAnsi="宋体"/>
                <w:sz w:val="18"/>
                <w:szCs w:val="18"/>
              </w:rPr>
            </w:pPr>
            <w:r>
              <w:rPr>
                <w:rFonts w:hint="eastAsia"/>
                <w:sz w:val="18"/>
                <w:szCs w:val="18"/>
              </w:rPr>
              <w:t xml:space="preserve">  </w:t>
            </w:r>
            <w:r>
              <w:rPr>
                <w:rFonts w:hint="eastAsia"/>
                <w:sz w:val="18"/>
                <w:szCs w:val="18"/>
              </w:rPr>
              <w:t>其中：与资产相关</w:t>
            </w:r>
          </w:p>
        </w:tc>
        <w:tc>
          <w:tcPr>
            <w:tcW w:w="888" w:type="pct"/>
            <w:tcBorders>
              <w:top w:val="dotted" w:sz="4" w:space="0" w:color="auto"/>
              <w:left w:val="dotted" w:sz="4" w:space="0" w:color="auto"/>
              <w:bottom w:val="dotted" w:sz="4" w:space="0" w:color="auto"/>
              <w:right w:val="dotted" w:sz="4" w:space="0" w:color="auto"/>
            </w:tcBorders>
            <w:shd w:val="clear" w:color="auto" w:fill="FFFFFF"/>
            <w:vAlign w:val="bottom"/>
            <w:hideMark/>
          </w:tcPr>
          <w:p w:rsidR="00651DFE" w:rsidRDefault="00651DFE">
            <w:pPr>
              <w:spacing w:line="420" w:lineRule="exact"/>
              <w:jc w:val="right"/>
              <w:rPr>
                <w:rFonts w:ascii="宋体" w:hAnsi="宋体"/>
                <w:color w:val="000000"/>
                <w:sz w:val="18"/>
                <w:szCs w:val="18"/>
              </w:rPr>
            </w:pPr>
            <w:r>
              <w:rPr>
                <w:rFonts w:hint="eastAsia"/>
                <w:color w:val="000000"/>
                <w:sz w:val="18"/>
                <w:szCs w:val="18"/>
              </w:rPr>
              <w:t xml:space="preserve"> 81,956,504.23 </w:t>
            </w:r>
          </w:p>
        </w:tc>
        <w:tc>
          <w:tcPr>
            <w:tcW w:w="888" w:type="pct"/>
            <w:tcBorders>
              <w:top w:val="dotted" w:sz="4" w:space="0" w:color="auto"/>
              <w:left w:val="dotted" w:sz="4" w:space="0" w:color="auto"/>
              <w:bottom w:val="dotted" w:sz="4" w:space="0" w:color="auto"/>
              <w:right w:val="dotted" w:sz="4" w:space="0" w:color="auto"/>
            </w:tcBorders>
            <w:shd w:val="clear" w:color="auto" w:fill="FFFFFF"/>
            <w:vAlign w:val="bottom"/>
            <w:hideMark/>
          </w:tcPr>
          <w:p w:rsidR="00651DFE" w:rsidRDefault="00651DFE">
            <w:pPr>
              <w:spacing w:line="420" w:lineRule="exact"/>
              <w:jc w:val="right"/>
              <w:rPr>
                <w:rFonts w:ascii="宋体" w:hAnsi="宋体"/>
                <w:color w:val="000000"/>
                <w:sz w:val="18"/>
                <w:szCs w:val="18"/>
              </w:rPr>
            </w:pPr>
            <w:r>
              <w:rPr>
                <w:rFonts w:hint="eastAsia"/>
                <w:color w:val="000000"/>
                <w:sz w:val="18"/>
                <w:szCs w:val="18"/>
              </w:rPr>
              <w:t xml:space="preserve"> 120,000.00 </w:t>
            </w:r>
          </w:p>
        </w:tc>
        <w:tc>
          <w:tcPr>
            <w:tcW w:w="888" w:type="pct"/>
            <w:tcBorders>
              <w:top w:val="dotted" w:sz="4" w:space="0" w:color="auto"/>
              <w:left w:val="dotted" w:sz="4" w:space="0" w:color="auto"/>
              <w:bottom w:val="dotted" w:sz="4" w:space="0" w:color="auto"/>
              <w:right w:val="dotted" w:sz="4" w:space="0" w:color="auto"/>
            </w:tcBorders>
            <w:shd w:val="clear" w:color="auto" w:fill="FFFFFF"/>
            <w:vAlign w:val="bottom"/>
            <w:hideMark/>
          </w:tcPr>
          <w:p w:rsidR="00651DFE" w:rsidRDefault="00651DFE">
            <w:pPr>
              <w:spacing w:line="420" w:lineRule="exact"/>
              <w:jc w:val="right"/>
              <w:rPr>
                <w:rFonts w:ascii="宋体" w:hAnsi="宋体"/>
                <w:color w:val="000000"/>
                <w:sz w:val="18"/>
                <w:szCs w:val="18"/>
              </w:rPr>
            </w:pPr>
            <w:r>
              <w:rPr>
                <w:rFonts w:hint="eastAsia"/>
                <w:color w:val="000000"/>
                <w:sz w:val="18"/>
                <w:szCs w:val="18"/>
              </w:rPr>
              <w:t xml:space="preserve"> 7,984,613.38 </w:t>
            </w:r>
          </w:p>
        </w:tc>
        <w:tc>
          <w:tcPr>
            <w:tcW w:w="929" w:type="pct"/>
            <w:tcBorders>
              <w:top w:val="dotted" w:sz="4" w:space="0" w:color="auto"/>
              <w:left w:val="dotted" w:sz="4" w:space="0" w:color="auto"/>
              <w:bottom w:val="dotted" w:sz="4" w:space="0" w:color="auto"/>
              <w:right w:val="nil"/>
            </w:tcBorders>
            <w:shd w:val="clear" w:color="auto" w:fill="FFFFFF"/>
            <w:vAlign w:val="bottom"/>
            <w:hideMark/>
          </w:tcPr>
          <w:p w:rsidR="00651DFE" w:rsidRDefault="00651DFE">
            <w:pPr>
              <w:spacing w:line="420" w:lineRule="exact"/>
              <w:jc w:val="right"/>
              <w:rPr>
                <w:rFonts w:ascii="宋体" w:hAnsi="宋体"/>
                <w:color w:val="000000"/>
                <w:sz w:val="18"/>
                <w:szCs w:val="18"/>
              </w:rPr>
            </w:pPr>
            <w:r>
              <w:rPr>
                <w:rFonts w:hint="eastAsia"/>
                <w:color w:val="000000"/>
                <w:sz w:val="18"/>
                <w:szCs w:val="18"/>
              </w:rPr>
              <w:t xml:space="preserve">74,091,890.85 </w:t>
            </w:r>
          </w:p>
        </w:tc>
      </w:tr>
      <w:tr w:rsidR="00651DFE" w:rsidTr="00651DFE">
        <w:trPr>
          <w:trHeight w:val="499"/>
        </w:trPr>
        <w:tc>
          <w:tcPr>
            <w:tcW w:w="1407" w:type="pct"/>
            <w:tcBorders>
              <w:top w:val="dotted" w:sz="4" w:space="0" w:color="auto"/>
              <w:left w:val="nil"/>
              <w:bottom w:val="dotted" w:sz="4" w:space="0" w:color="auto"/>
              <w:right w:val="dotted" w:sz="4" w:space="0" w:color="auto"/>
            </w:tcBorders>
            <w:vAlign w:val="bottom"/>
            <w:hideMark/>
          </w:tcPr>
          <w:p w:rsidR="00651DFE" w:rsidRDefault="00651DFE">
            <w:pPr>
              <w:spacing w:line="420" w:lineRule="exact"/>
              <w:rPr>
                <w:rFonts w:ascii="宋体" w:hAnsi="宋体"/>
                <w:sz w:val="18"/>
                <w:szCs w:val="18"/>
              </w:rPr>
            </w:pPr>
            <w:r>
              <w:rPr>
                <w:rFonts w:hint="eastAsia"/>
                <w:sz w:val="18"/>
                <w:szCs w:val="18"/>
              </w:rPr>
              <w:t xml:space="preserve">        </w:t>
            </w:r>
            <w:r>
              <w:rPr>
                <w:rFonts w:hint="eastAsia"/>
                <w:sz w:val="18"/>
                <w:szCs w:val="18"/>
              </w:rPr>
              <w:t>与收益相关</w:t>
            </w:r>
          </w:p>
        </w:tc>
        <w:tc>
          <w:tcPr>
            <w:tcW w:w="88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20" w:lineRule="exact"/>
              <w:jc w:val="right"/>
              <w:rPr>
                <w:rFonts w:ascii="宋体" w:hAnsi="宋体"/>
                <w:color w:val="000000"/>
                <w:sz w:val="18"/>
                <w:szCs w:val="18"/>
              </w:rPr>
            </w:pPr>
            <w:r>
              <w:rPr>
                <w:rFonts w:hint="eastAsia"/>
                <w:color w:val="000000"/>
                <w:sz w:val="18"/>
                <w:szCs w:val="18"/>
              </w:rPr>
              <w:t xml:space="preserve"> 3,107,100.00 </w:t>
            </w:r>
          </w:p>
        </w:tc>
        <w:tc>
          <w:tcPr>
            <w:tcW w:w="88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20" w:lineRule="exact"/>
              <w:jc w:val="right"/>
              <w:rPr>
                <w:rFonts w:ascii="宋体" w:hAnsi="宋体"/>
                <w:color w:val="000000"/>
                <w:sz w:val="18"/>
                <w:szCs w:val="18"/>
              </w:rPr>
            </w:pPr>
            <w:r>
              <w:rPr>
                <w:rFonts w:hint="eastAsia"/>
                <w:color w:val="000000"/>
                <w:sz w:val="18"/>
                <w:szCs w:val="18"/>
              </w:rPr>
              <w:t xml:space="preserve"> 1,576,893.50 </w:t>
            </w:r>
          </w:p>
        </w:tc>
        <w:tc>
          <w:tcPr>
            <w:tcW w:w="88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20" w:lineRule="exact"/>
              <w:jc w:val="right"/>
              <w:rPr>
                <w:rFonts w:ascii="宋体" w:hAnsi="宋体"/>
                <w:color w:val="000000"/>
                <w:sz w:val="18"/>
                <w:szCs w:val="18"/>
              </w:rPr>
            </w:pPr>
            <w:r>
              <w:rPr>
                <w:rFonts w:hint="eastAsia"/>
                <w:color w:val="000000"/>
                <w:sz w:val="18"/>
                <w:szCs w:val="18"/>
              </w:rPr>
              <w:t xml:space="preserve"> 778,993.50 </w:t>
            </w:r>
          </w:p>
        </w:tc>
        <w:tc>
          <w:tcPr>
            <w:tcW w:w="929" w:type="pct"/>
            <w:tcBorders>
              <w:top w:val="dotted" w:sz="4" w:space="0" w:color="auto"/>
              <w:left w:val="dotted" w:sz="4" w:space="0" w:color="auto"/>
              <w:bottom w:val="dotted" w:sz="4" w:space="0" w:color="auto"/>
              <w:right w:val="nil"/>
            </w:tcBorders>
            <w:vAlign w:val="bottom"/>
            <w:hideMark/>
          </w:tcPr>
          <w:p w:rsidR="00651DFE" w:rsidRDefault="00651DFE">
            <w:pPr>
              <w:spacing w:line="420" w:lineRule="exact"/>
              <w:jc w:val="right"/>
              <w:rPr>
                <w:rFonts w:ascii="宋体" w:hAnsi="宋体"/>
                <w:color w:val="000000"/>
                <w:sz w:val="18"/>
                <w:szCs w:val="18"/>
              </w:rPr>
            </w:pPr>
            <w:r>
              <w:rPr>
                <w:rFonts w:hint="eastAsia"/>
                <w:color w:val="000000"/>
                <w:sz w:val="18"/>
                <w:szCs w:val="18"/>
              </w:rPr>
              <w:t xml:space="preserve">3,905,000.00 </w:t>
            </w:r>
          </w:p>
        </w:tc>
      </w:tr>
      <w:tr w:rsidR="00651DFE" w:rsidTr="00651DFE">
        <w:trPr>
          <w:trHeight w:val="300"/>
        </w:trPr>
        <w:tc>
          <w:tcPr>
            <w:tcW w:w="1407" w:type="pct"/>
            <w:tcBorders>
              <w:top w:val="dotted" w:sz="4" w:space="0" w:color="auto"/>
              <w:left w:val="nil"/>
              <w:bottom w:val="single" w:sz="8" w:space="0" w:color="auto"/>
              <w:right w:val="dotted" w:sz="4" w:space="0" w:color="auto"/>
            </w:tcBorders>
            <w:vAlign w:val="center"/>
            <w:hideMark/>
          </w:tcPr>
          <w:p w:rsidR="00651DFE" w:rsidRDefault="00651DFE">
            <w:pPr>
              <w:spacing w:line="420" w:lineRule="exact"/>
              <w:jc w:val="center"/>
              <w:rPr>
                <w:rFonts w:ascii="宋体" w:hAnsi="宋体" w:cs="宋体"/>
                <w:color w:val="000000"/>
                <w:sz w:val="18"/>
                <w:szCs w:val="18"/>
              </w:rPr>
            </w:pPr>
            <w:r>
              <w:rPr>
                <w:rFonts w:hint="eastAsia"/>
                <w:color w:val="000000"/>
                <w:sz w:val="18"/>
                <w:szCs w:val="18"/>
              </w:rPr>
              <w:t>合计</w:t>
            </w:r>
          </w:p>
        </w:tc>
        <w:tc>
          <w:tcPr>
            <w:tcW w:w="888" w:type="pct"/>
            <w:tcBorders>
              <w:top w:val="dotted" w:sz="4" w:space="0" w:color="auto"/>
              <w:left w:val="dotted" w:sz="4" w:space="0" w:color="auto"/>
              <w:bottom w:val="single" w:sz="8" w:space="0" w:color="auto"/>
              <w:right w:val="dotted" w:sz="4" w:space="0" w:color="auto"/>
            </w:tcBorders>
            <w:vAlign w:val="bottom"/>
            <w:hideMark/>
          </w:tcPr>
          <w:p w:rsidR="00651DFE" w:rsidRDefault="00651DFE">
            <w:pPr>
              <w:spacing w:line="420" w:lineRule="exact"/>
              <w:jc w:val="right"/>
              <w:rPr>
                <w:rFonts w:ascii="宋体" w:hAnsi="宋体"/>
                <w:color w:val="000000"/>
                <w:sz w:val="18"/>
                <w:szCs w:val="18"/>
              </w:rPr>
            </w:pPr>
            <w:r>
              <w:rPr>
                <w:rFonts w:hint="eastAsia"/>
                <w:color w:val="000000"/>
                <w:sz w:val="18"/>
                <w:szCs w:val="18"/>
              </w:rPr>
              <w:t xml:space="preserve"> 85,063,604.23 </w:t>
            </w:r>
          </w:p>
        </w:tc>
        <w:tc>
          <w:tcPr>
            <w:tcW w:w="888" w:type="pct"/>
            <w:tcBorders>
              <w:top w:val="dotted" w:sz="4" w:space="0" w:color="auto"/>
              <w:left w:val="dotted" w:sz="4" w:space="0" w:color="auto"/>
              <w:bottom w:val="single" w:sz="8" w:space="0" w:color="auto"/>
              <w:right w:val="dotted" w:sz="4" w:space="0" w:color="auto"/>
            </w:tcBorders>
            <w:vAlign w:val="bottom"/>
            <w:hideMark/>
          </w:tcPr>
          <w:p w:rsidR="00651DFE" w:rsidRDefault="00651DFE">
            <w:pPr>
              <w:spacing w:line="420" w:lineRule="exact"/>
              <w:jc w:val="right"/>
              <w:rPr>
                <w:rFonts w:ascii="宋体" w:hAnsi="宋体"/>
                <w:color w:val="000000"/>
                <w:sz w:val="18"/>
                <w:szCs w:val="18"/>
              </w:rPr>
            </w:pPr>
            <w:r>
              <w:rPr>
                <w:rFonts w:hint="eastAsia"/>
                <w:color w:val="000000"/>
                <w:sz w:val="18"/>
                <w:szCs w:val="18"/>
              </w:rPr>
              <w:t xml:space="preserve"> 1,696,893.50 </w:t>
            </w:r>
          </w:p>
        </w:tc>
        <w:tc>
          <w:tcPr>
            <w:tcW w:w="888" w:type="pct"/>
            <w:tcBorders>
              <w:top w:val="dotted" w:sz="4" w:space="0" w:color="auto"/>
              <w:left w:val="dotted" w:sz="4" w:space="0" w:color="auto"/>
              <w:bottom w:val="single" w:sz="8" w:space="0" w:color="auto"/>
              <w:right w:val="dotted" w:sz="4" w:space="0" w:color="auto"/>
            </w:tcBorders>
            <w:vAlign w:val="bottom"/>
            <w:hideMark/>
          </w:tcPr>
          <w:p w:rsidR="00651DFE" w:rsidRDefault="00651DFE">
            <w:pPr>
              <w:spacing w:line="420" w:lineRule="exact"/>
              <w:jc w:val="right"/>
              <w:rPr>
                <w:rFonts w:ascii="宋体" w:hAnsi="宋体"/>
                <w:color w:val="000000"/>
                <w:sz w:val="18"/>
                <w:szCs w:val="18"/>
              </w:rPr>
            </w:pPr>
            <w:r>
              <w:rPr>
                <w:rFonts w:hint="eastAsia"/>
                <w:color w:val="000000"/>
                <w:sz w:val="18"/>
                <w:szCs w:val="18"/>
              </w:rPr>
              <w:t xml:space="preserve"> 8,763,606.88 </w:t>
            </w:r>
          </w:p>
        </w:tc>
        <w:tc>
          <w:tcPr>
            <w:tcW w:w="929" w:type="pct"/>
            <w:tcBorders>
              <w:top w:val="dotted" w:sz="4" w:space="0" w:color="auto"/>
              <w:left w:val="dotted" w:sz="4" w:space="0" w:color="auto"/>
              <w:bottom w:val="single" w:sz="8" w:space="0" w:color="auto"/>
              <w:right w:val="nil"/>
            </w:tcBorders>
            <w:vAlign w:val="bottom"/>
            <w:hideMark/>
          </w:tcPr>
          <w:p w:rsidR="00651DFE" w:rsidRDefault="00651DFE">
            <w:pPr>
              <w:spacing w:line="420" w:lineRule="exact"/>
              <w:jc w:val="right"/>
              <w:rPr>
                <w:rFonts w:ascii="宋体" w:hAnsi="宋体"/>
                <w:color w:val="000000"/>
                <w:sz w:val="18"/>
                <w:szCs w:val="18"/>
              </w:rPr>
            </w:pPr>
            <w:r>
              <w:rPr>
                <w:rFonts w:hint="eastAsia"/>
                <w:color w:val="000000"/>
                <w:sz w:val="18"/>
                <w:szCs w:val="18"/>
              </w:rPr>
              <w:t xml:space="preserve"> 77,996,890.85 </w:t>
            </w:r>
          </w:p>
        </w:tc>
      </w:tr>
    </w:tbl>
    <w:p w:rsidR="00651DFE" w:rsidRDefault="00651DFE" w:rsidP="00651DFE">
      <w:pPr>
        <w:spacing w:beforeLines="50" w:before="120" w:line="360" w:lineRule="exact"/>
        <w:ind w:left="454"/>
        <w:rPr>
          <w:rFonts w:cs="Arial"/>
          <w:color w:val="000000"/>
          <w:szCs w:val="21"/>
        </w:rPr>
      </w:pPr>
      <w:r>
        <w:rPr>
          <w:rFonts w:cs="Arial" w:hint="eastAsia"/>
          <w:color w:val="000000"/>
          <w:szCs w:val="21"/>
        </w:rPr>
        <w:t>〔注〕政府补助明细情况详见附注五</w:t>
      </w:r>
      <w:r>
        <w:rPr>
          <w:rFonts w:cs="Arial" w:hint="eastAsia"/>
          <w:color w:val="000000"/>
          <w:szCs w:val="21"/>
        </w:rPr>
        <w:t>-47.</w:t>
      </w:r>
      <w:r>
        <w:rPr>
          <w:rFonts w:cs="Arial" w:hint="eastAsia"/>
          <w:color w:val="000000"/>
          <w:szCs w:val="21"/>
        </w:rPr>
        <w:t>政府补助。</w:t>
      </w:r>
    </w:p>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实收资本</w:t>
      </w:r>
    </w:p>
    <w:tbl>
      <w:tblPr>
        <w:tblW w:w="8931" w:type="dxa"/>
        <w:tblInd w:w="108" w:type="dxa"/>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2053"/>
        <w:gridCol w:w="1368"/>
        <w:gridCol w:w="912"/>
        <w:gridCol w:w="1116"/>
        <w:gridCol w:w="1116"/>
        <w:gridCol w:w="1515"/>
        <w:gridCol w:w="851"/>
      </w:tblGrid>
      <w:tr w:rsidR="00651DFE" w:rsidTr="00651DFE">
        <w:trPr>
          <w:trHeight w:val="452"/>
          <w:tblHeader/>
        </w:trPr>
        <w:tc>
          <w:tcPr>
            <w:tcW w:w="2053" w:type="dxa"/>
            <w:vMerge w:val="restart"/>
            <w:tcBorders>
              <w:top w:val="single" w:sz="8" w:space="0" w:color="auto"/>
              <w:left w:val="nil"/>
              <w:bottom w:val="dotted" w:sz="4" w:space="0" w:color="auto"/>
              <w:right w:val="dotted" w:sz="4" w:space="0" w:color="auto"/>
            </w:tcBorders>
            <w:noWrap/>
            <w:vAlign w:val="center"/>
            <w:hideMark/>
          </w:tcPr>
          <w:p w:rsidR="00651DFE" w:rsidRDefault="00651DFE">
            <w:pPr>
              <w:jc w:val="center"/>
              <w:rPr>
                <w:rFonts w:ascii="宋体" w:hAnsi="宋体" w:cs="宋体"/>
                <w:color w:val="000000"/>
                <w:sz w:val="18"/>
                <w:szCs w:val="18"/>
              </w:rPr>
            </w:pPr>
            <w:r>
              <w:rPr>
                <w:rFonts w:hint="eastAsia"/>
                <w:color w:val="000000"/>
                <w:sz w:val="18"/>
                <w:szCs w:val="18"/>
              </w:rPr>
              <w:t>股东名称</w:t>
            </w:r>
          </w:p>
        </w:tc>
        <w:tc>
          <w:tcPr>
            <w:tcW w:w="2280" w:type="dxa"/>
            <w:gridSpan w:val="2"/>
            <w:tcBorders>
              <w:top w:val="single" w:sz="8" w:space="0" w:color="auto"/>
              <w:left w:val="dotted" w:sz="4" w:space="0" w:color="auto"/>
              <w:bottom w:val="dotted" w:sz="4" w:space="0" w:color="auto"/>
              <w:right w:val="dotted" w:sz="4" w:space="0" w:color="auto"/>
            </w:tcBorders>
            <w:noWrap/>
            <w:vAlign w:val="center"/>
            <w:hideMark/>
          </w:tcPr>
          <w:p w:rsidR="00651DFE" w:rsidRDefault="00651DFE">
            <w:pPr>
              <w:jc w:val="center"/>
              <w:rPr>
                <w:rFonts w:ascii="宋体" w:hAnsi="宋体" w:cs="宋体"/>
                <w:color w:val="000000"/>
                <w:sz w:val="18"/>
                <w:szCs w:val="18"/>
              </w:rPr>
            </w:pPr>
            <w:r>
              <w:rPr>
                <w:rFonts w:hint="eastAsia"/>
                <w:color w:val="000000"/>
                <w:sz w:val="18"/>
                <w:szCs w:val="18"/>
              </w:rPr>
              <w:t>期初余额</w:t>
            </w:r>
          </w:p>
        </w:tc>
        <w:tc>
          <w:tcPr>
            <w:tcW w:w="1116" w:type="dxa"/>
            <w:vMerge w:val="restart"/>
            <w:tcBorders>
              <w:top w:val="single" w:sz="8" w:space="0" w:color="auto"/>
              <w:left w:val="dotted" w:sz="4" w:space="0" w:color="auto"/>
              <w:bottom w:val="dotted" w:sz="4" w:space="0" w:color="auto"/>
              <w:right w:val="dotted" w:sz="4" w:space="0" w:color="auto"/>
            </w:tcBorders>
            <w:noWrap/>
            <w:vAlign w:val="center"/>
            <w:hideMark/>
          </w:tcPr>
          <w:p w:rsidR="00651DFE" w:rsidRDefault="00651DFE">
            <w:pPr>
              <w:jc w:val="center"/>
              <w:rPr>
                <w:rFonts w:ascii="宋体" w:hAnsi="宋体" w:cs="宋体"/>
                <w:color w:val="000000"/>
                <w:sz w:val="18"/>
                <w:szCs w:val="18"/>
              </w:rPr>
            </w:pPr>
            <w:r>
              <w:rPr>
                <w:rFonts w:hint="eastAsia"/>
                <w:color w:val="000000"/>
                <w:sz w:val="18"/>
                <w:szCs w:val="18"/>
              </w:rPr>
              <w:t>本期增加</w:t>
            </w:r>
          </w:p>
        </w:tc>
        <w:tc>
          <w:tcPr>
            <w:tcW w:w="1116" w:type="dxa"/>
            <w:vMerge w:val="restart"/>
            <w:tcBorders>
              <w:top w:val="single" w:sz="8" w:space="0" w:color="auto"/>
              <w:left w:val="dotted" w:sz="4" w:space="0" w:color="auto"/>
              <w:bottom w:val="dotted" w:sz="4" w:space="0" w:color="auto"/>
              <w:right w:val="dotted" w:sz="4" w:space="0" w:color="auto"/>
            </w:tcBorders>
            <w:noWrap/>
            <w:vAlign w:val="center"/>
            <w:hideMark/>
          </w:tcPr>
          <w:p w:rsidR="00651DFE" w:rsidRDefault="00651DFE">
            <w:pPr>
              <w:jc w:val="center"/>
              <w:rPr>
                <w:rFonts w:ascii="宋体" w:hAnsi="宋体" w:cs="宋体"/>
                <w:color w:val="000000"/>
                <w:sz w:val="18"/>
                <w:szCs w:val="18"/>
              </w:rPr>
            </w:pPr>
            <w:r>
              <w:rPr>
                <w:rFonts w:hint="eastAsia"/>
                <w:color w:val="000000"/>
                <w:sz w:val="18"/>
                <w:szCs w:val="18"/>
              </w:rPr>
              <w:t>本期减少</w:t>
            </w:r>
          </w:p>
        </w:tc>
        <w:tc>
          <w:tcPr>
            <w:tcW w:w="2366" w:type="dxa"/>
            <w:gridSpan w:val="2"/>
            <w:tcBorders>
              <w:top w:val="single" w:sz="8" w:space="0" w:color="auto"/>
              <w:left w:val="dotted" w:sz="4" w:space="0" w:color="auto"/>
              <w:bottom w:val="dotted" w:sz="4" w:space="0" w:color="auto"/>
              <w:right w:val="nil"/>
            </w:tcBorders>
            <w:noWrap/>
            <w:vAlign w:val="center"/>
            <w:hideMark/>
          </w:tcPr>
          <w:p w:rsidR="00651DFE" w:rsidRDefault="00651DFE">
            <w:pPr>
              <w:jc w:val="center"/>
              <w:rPr>
                <w:rFonts w:ascii="宋体" w:hAnsi="宋体" w:cs="宋体"/>
                <w:color w:val="000000"/>
                <w:sz w:val="18"/>
                <w:szCs w:val="18"/>
              </w:rPr>
            </w:pPr>
            <w:r>
              <w:rPr>
                <w:rFonts w:hint="eastAsia"/>
                <w:color w:val="000000"/>
                <w:sz w:val="18"/>
                <w:szCs w:val="18"/>
              </w:rPr>
              <w:t>期末余额</w:t>
            </w:r>
          </w:p>
        </w:tc>
      </w:tr>
      <w:tr w:rsidR="00651DFE" w:rsidTr="00651DFE">
        <w:trPr>
          <w:trHeight w:val="452"/>
          <w:tblHeader/>
        </w:trPr>
        <w:tc>
          <w:tcPr>
            <w:tcW w:w="0" w:type="auto"/>
            <w:vMerge/>
            <w:tcBorders>
              <w:top w:val="single" w:sz="8"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1368" w:type="dxa"/>
            <w:tcBorders>
              <w:top w:val="dotted" w:sz="4" w:space="0" w:color="auto"/>
              <w:left w:val="dotted" w:sz="4" w:space="0" w:color="auto"/>
              <w:bottom w:val="dotted" w:sz="4" w:space="0" w:color="auto"/>
              <w:right w:val="dotted" w:sz="4" w:space="0" w:color="auto"/>
            </w:tcBorders>
            <w:noWrap/>
            <w:vAlign w:val="center"/>
            <w:hideMark/>
          </w:tcPr>
          <w:p w:rsidR="00651DFE" w:rsidRDefault="00651DFE">
            <w:pPr>
              <w:jc w:val="center"/>
              <w:rPr>
                <w:rFonts w:ascii="宋体" w:hAnsi="宋体" w:cs="宋体"/>
                <w:color w:val="000000"/>
                <w:sz w:val="18"/>
                <w:szCs w:val="18"/>
              </w:rPr>
            </w:pPr>
            <w:r>
              <w:rPr>
                <w:rFonts w:hint="eastAsia"/>
                <w:color w:val="000000"/>
                <w:sz w:val="18"/>
                <w:szCs w:val="18"/>
              </w:rPr>
              <w:t>投资金额</w:t>
            </w:r>
          </w:p>
        </w:tc>
        <w:tc>
          <w:tcPr>
            <w:tcW w:w="912" w:type="dxa"/>
            <w:tcBorders>
              <w:top w:val="dotted" w:sz="4" w:space="0" w:color="auto"/>
              <w:left w:val="dotted" w:sz="4" w:space="0" w:color="auto"/>
              <w:bottom w:val="dotted" w:sz="4" w:space="0" w:color="auto"/>
              <w:right w:val="dotted" w:sz="4" w:space="0" w:color="auto"/>
            </w:tcBorders>
            <w:noWrap/>
            <w:vAlign w:val="center"/>
            <w:hideMark/>
          </w:tcPr>
          <w:p w:rsidR="00651DFE" w:rsidRDefault="00651DFE">
            <w:pPr>
              <w:jc w:val="center"/>
              <w:rPr>
                <w:rFonts w:ascii="宋体" w:hAnsi="宋体" w:cs="宋体"/>
                <w:color w:val="000000"/>
                <w:sz w:val="18"/>
                <w:szCs w:val="18"/>
              </w:rPr>
            </w:pPr>
            <w:r>
              <w:rPr>
                <w:rFonts w:hint="eastAsia"/>
                <w:color w:val="000000"/>
                <w:sz w:val="18"/>
                <w:szCs w:val="18"/>
              </w:rPr>
              <w:t>比例</w:t>
            </w:r>
          </w:p>
        </w:tc>
        <w:tc>
          <w:tcPr>
            <w:tcW w:w="0" w:type="auto"/>
            <w:vMerge/>
            <w:tcBorders>
              <w:top w:val="single" w:sz="8" w:space="0" w:color="auto"/>
              <w:left w:val="dotted" w:sz="4" w:space="0" w:color="auto"/>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0" w:type="auto"/>
            <w:vMerge/>
            <w:tcBorders>
              <w:top w:val="single" w:sz="8" w:space="0" w:color="auto"/>
              <w:left w:val="dotted" w:sz="4" w:space="0" w:color="auto"/>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1515" w:type="dxa"/>
            <w:tcBorders>
              <w:top w:val="dotted" w:sz="4" w:space="0" w:color="auto"/>
              <w:left w:val="dotted" w:sz="4" w:space="0" w:color="auto"/>
              <w:bottom w:val="dotted" w:sz="4" w:space="0" w:color="auto"/>
              <w:right w:val="dotted" w:sz="4" w:space="0" w:color="auto"/>
            </w:tcBorders>
            <w:noWrap/>
            <w:vAlign w:val="center"/>
            <w:hideMark/>
          </w:tcPr>
          <w:p w:rsidR="00651DFE" w:rsidRDefault="00651DFE">
            <w:pPr>
              <w:jc w:val="center"/>
              <w:rPr>
                <w:rFonts w:ascii="宋体" w:hAnsi="宋体" w:cs="宋体"/>
                <w:color w:val="000000"/>
                <w:sz w:val="18"/>
                <w:szCs w:val="18"/>
              </w:rPr>
            </w:pPr>
            <w:r>
              <w:rPr>
                <w:rFonts w:hint="eastAsia"/>
                <w:color w:val="000000"/>
                <w:sz w:val="18"/>
                <w:szCs w:val="18"/>
              </w:rPr>
              <w:t>投资金额</w:t>
            </w:r>
          </w:p>
        </w:tc>
        <w:tc>
          <w:tcPr>
            <w:tcW w:w="851" w:type="dxa"/>
            <w:tcBorders>
              <w:top w:val="dotted" w:sz="4" w:space="0" w:color="auto"/>
              <w:left w:val="dotted" w:sz="4" w:space="0" w:color="auto"/>
              <w:bottom w:val="dotted" w:sz="4" w:space="0" w:color="auto"/>
              <w:right w:val="nil"/>
            </w:tcBorders>
            <w:noWrap/>
            <w:vAlign w:val="center"/>
            <w:hideMark/>
          </w:tcPr>
          <w:p w:rsidR="00651DFE" w:rsidRDefault="00651DFE">
            <w:pPr>
              <w:jc w:val="center"/>
              <w:rPr>
                <w:rFonts w:ascii="宋体" w:hAnsi="宋体" w:cs="宋体"/>
                <w:color w:val="000000"/>
                <w:sz w:val="18"/>
                <w:szCs w:val="18"/>
              </w:rPr>
            </w:pPr>
            <w:r>
              <w:rPr>
                <w:rFonts w:hint="eastAsia"/>
                <w:color w:val="000000"/>
                <w:sz w:val="18"/>
                <w:szCs w:val="18"/>
              </w:rPr>
              <w:t>比例</w:t>
            </w:r>
          </w:p>
        </w:tc>
      </w:tr>
      <w:tr w:rsidR="00651DFE" w:rsidTr="00651DFE">
        <w:trPr>
          <w:trHeight w:val="421"/>
        </w:trPr>
        <w:tc>
          <w:tcPr>
            <w:tcW w:w="2053" w:type="dxa"/>
            <w:tcBorders>
              <w:top w:val="dotted" w:sz="4" w:space="0" w:color="auto"/>
              <w:left w:val="nil"/>
              <w:bottom w:val="dotted" w:sz="4" w:space="0" w:color="auto"/>
              <w:right w:val="dotted" w:sz="4" w:space="0" w:color="auto"/>
            </w:tcBorders>
            <w:noWrap/>
            <w:vAlign w:val="center"/>
            <w:hideMark/>
          </w:tcPr>
          <w:p w:rsidR="00651DFE" w:rsidRDefault="00651DFE">
            <w:pPr>
              <w:rPr>
                <w:rFonts w:ascii="宋体" w:hAnsi="宋体" w:cs="宋体"/>
                <w:color w:val="000000"/>
                <w:sz w:val="18"/>
                <w:szCs w:val="18"/>
              </w:rPr>
            </w:pPr>
            <w:r>
              <w:rPr>
                <w:rFonts w:hint="eastAsia"/>
                <w:color w:val="000000"/>
                <w:sz w:val="18"/>
                <w:szCs w:val="18"/>
              </w:rPr>
              <w:t>杨文莲</w:t>
            </w:r>
          </w:p>
        </w:tc>
        <w:tc>
          <w:tcPr>
            <w:tcW w:w="1368"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20,000,000.00</w:t>
            </w:r>
          </w:p>
        </w:tc>
        <w:tc>
          <w:tcPr>
            <w:tcW w:w="912"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15.37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w:t>
            </w:r>
          </w:p>
        </w:tc>
        <w:tc>
          <w:tcPr>
            <w:tcW w:w="151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20,000,000.00</w:t>
            </w:r>
          </w:p>
        </w:tc>
        <w:tc>
          <w:tcPr>
            <w:tcW w:w="851" w:type="dxa"/>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15.37</w:t>
            </w:r>
          </w:p>
        </w:tc>
      </w:tr>
      <w:tr w:rsidR="00651DFE" w:rsidTr="00651DFE">
        <w:trPr>
          <w:trHeight w:val="421"/>
        </w:trPr>
        <w:tc>
          <w:tcPr>
            <w:tcW w:w="2053" w:type="dxa"/>
            <w:tcBorders>
              <w:top w:val="dotted" w:sz="4" w:space="0" w:color="auto"/>
              <w:left w:val="nil"/>
              <w:bottom w:val="dotted" w:sz="4" w:space="0" w:color="auto"/>
              <w:right w:val="dotted" w:sz="4" w:space="0" w:color="auto"/>
            </w:tcBorders>
            <w:noWrap/>
            <w:vAlign w:val="center"/>
            <w:hideMark/>
          </w:tcPr>
          <w:p w:rsidR="00651DFE" w:rsidRDefault="00651DFE">
            <w:pPr>
              <w:rPr>
                <w:rFonts w:ascii="宋体" w:hAnsi="宋体" w:cs="宋体"/>
                <w:color w:val="000000"/>
                <w:sz w:val="18"/>
                <w:szCs w:val="18"/>
              </w:rPr>
            </w:pPr>
            <w:r>
              <w:rPr>
                <w:rFonts w:hint="eastAsia"/>
                <w:color w:val="000000"/>
                <w:sz w:val="18"/>
                <w:szCs w:val="18"/>
              </w:rPr>
              <w:t>刘子贤</w:t>
            </w:r>
          </w:p>
        </w:tc>
        <w:tc>
          <w:tcPr>
            <w:tcW w:w="1368"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16,400,000.00</w:t>
            </w:r>
          </w:p>
        </w:tc>
        <w:tc>
          <w:tcPr>
            <w:tcW w:w="912"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12.60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w:t>
            </w:r>
          </w:p>
        </w:tc>
        <w:tc>
          <w:tcPr>
            <w:tcW w:w="151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16,400,000.00</w:t>
            </w:r>
          </w:p>
        </w:tc>
        <w:tc>
          <w:tcPr>
            <w:tcW w:w="851" w:type="dxa"/>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12.6</w:t>
            </w:r>
          </w:p>
        </w:tc>
      </w:tr>
      <w:tr w:rsidR="00651DFE" w:rsidTr="00651DFE">
        <w:trPr>
          <w:trHeight w:val="421"/>
        </w:trPr>
        <w:tc>
          <w:tcPr>
            <w:tcW w:w="2053" w:type="dxa"/>
            <w:tcBorders>
              <w:top w:val="dotted" w:sz="4" w:space="0" w:color="auto"/>
              <w:left w:val="nil"/>
              <w:bottom w:val="dotted" w:sz="4" w:space="0" w:color="auto"/>
              <w:right w:val="dotted" w:sz="4" w:space="0" w:color="auto"/>
            </w:tcBorders>
            <w:noWrap/>
            <w:vAlign w:val="center"/>
            <w:hideMark/>
          </w:tcPr>
          <w:p w:rsidR="00651DFE" w:rsidRDefault="00651DFE">
            <w:pPr>
              <w:rPr>
                <w:rFonts w:ascii="宋体" w:hAnsi="宋体" w:cs="宋体"/>
                <w:color w:val="000000"/>
                <w:sz w:val="18"/>
                <w:szCs w:val="18"/>
              </w:rPr>
            </w:pPr>
            <w:r>
              <w:rPr>
                <w:rFonts w:hint="eastAsia"/>
                <w:color w:val="000000"/>
                <w:sz w:val="18"/>
                <w:szCs w:val="18"/>
              </w:rPr>
              <w:t>娄底</w:t>
            </w:r>
            <w:proofErr w:type="gramStart"/>
            <w:r>
              <w:rPr>
                <w:rFonts w:hint="eastAsia"/>
                <w:color w:val="000000"/>
                <w:sz w:val="18"/>
                <w:szCs w:val="18"/>
              </w:rPr>
              <w:t>市铠源</w:t>
            </w:r>
            <w:proofErr w:type="gramEnd"/>
            <w:r>
              <w:rPr>
                <w:rFonts w:hint="eastAsia"/>
                <w:color w:val="000000"/>
                <w:sz w:val="18"/>
                <w:szCs w:val="18"/>
              </w:rPr>
              <w:t>投资有限公司</w:t>
            </w:r>
          </w:p>
        </w:tc>
        <w:tc>
          <w:tcPr>
            <w:tcW w:w="1368"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10,000,000.00</w:t>
            </w:r>
          </w:p>
        </w:tc>
        <w:tc>
          <w:tcPr>
            <w:tcW w:w="912"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7.68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w:t>
            </w:r>
          </w:p>
        </w:tc>
        <w:tc>
          <w:tcPr>
            <w:tcW w:w="151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10,000,000.00</w:t>
            </w:r>
          </w:p>
        </w:tc>
        <w:tc>
          <w:tcPr>
            <w:tcW w:w="851" w:type="dxa"/>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7.68</w:t>
            </w:r>
          </w:p>
        </w:tc>
      </w:tr>
      <w:tr w:rsidR="00651DFE" w:rsidTr="00651DFE">
        <w:trPr>
          <w:trHeight w:val="421"/>
        </w:trPr>
        <w:tc>
          <w:tcPr>
            <w:tcW w:w="2053" w:type="dxa"/>
            <w:tcBorders>
              <w:top w:val="dotted" w:sz="4" w:space="0" w:color="auto"/>
              <w:left w:val="nil"/>
              <w:bottom w:val="dotted" w:sz="4" w:space="0" w:color="auto"/>
              <w:right w:val="dotted" w:sz="4" w:space="0" w:color="auto"/>
            </w:tcBorders>
            <w:noWrap/>
            <w:vAlign w:val="center"/>
            <w:hideMark/>
          </w:tcPr>
          <w:p w:rsidR="00651DFE" w:rsidRDefault="00651DFE">
            <w:pPr>
              <w:rPr>
                <w:rFonts w:ascii="宋体" w:hAnsi="宋体" w:cs="宋体"/>
                <w:color w:val="000000"/>
                <w:sz w:val="18"/>
                <w:szCs w:val="18"/>
              </w:rPr>
            </w:pPr>
            <w:r>
              <w:rPr>
                <w:rFonts w:hint="eastAsia"/>
                <w:color w:val="000000"/>
                <w:sz w:val="18"/>
                <w:szCs w:val="18"/>
              </w:rPr>
              <w:t>刘懿靓</w:t>
            </w:r>
          </w:p>
        </w:tc>
        <w:tc>
          <w:tcPr>
            <w:tcW w:w="1368"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3,600,000.00</w:t>
            </w:r>
          </w:p>
        </w:tc>
        <w:tc>
          <w:tcPr>
            <w:tcW w:w="912"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2.77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w:t>
            </w:r>
          </w:p>
        </w:tc>
        <w:tc>
          <w:tcPr>
            <w:tcW w:w="151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3,600,000.00</w:t>
            </w:r>
          </w:p>
        </w:tc>
        <w:tc>
          <w:tcPr>
            <w:tcW w:w="851" w:type="dxa"/>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2.77</w:t>
            </w:r>
          </w:p>
        </w:tc>
      </w:tr>
      <w:tr w:rsidR="00651DFE" w:rsidTr="00651DFE">
        <w:trPr>
          <w:trHeight w:val="421"/>
        </w:trPr>
        <w:tc>
          <w:tcPr>
            <w:tcW w:w="2053" w:type="dxa"/>
            <w:tcBorders>
              <w:top w:val="dotted" w:sz="4" w:space="0" w:color="auto"/>
              <w:left w:val="nil"/>
              <w:bottom w:val="dotted" w:sz="4" w:space="0" w:color="auto"/>
              <w:right w:val="dotted" w:sz="4" w:space="0" w:color="auto"/>
            </w:tcBorders>
            <w:noWrap/>
            <w:vAlign w:val="center"/>
            <w:hideMark/>
          </w:tcPr>
          <w:p w:rsidR="00651DFE" w:rsidRDefault="00651DFE">
            <w:pPr>
              <w:rPr>
                <w:rFonts w:ascii="宋体" w:hAnsi="宋体" w:cs="宋体"/>
                <w:color w:val="000000"/>
                <w:sz w:val="18"/>
                <w:szCs w:val="18"/>
              </w:rPr>
            </w:pPr>
            <w:r>
              <w:rPr>
                <w:rFonts w:hint="eastAsia"/>
                <w:color w:val="000000"/>
                <w:sz w:val="18"/>
                <w:szCs w:val="18"/>
              </w:rPr>
              <w:t>深圳市创新投资集团有限公司</w:t>
            </w:r>
          </w:p>
        </w:tc>
        <w:tc>
          <w:tcPr>
            <w:tcW w:w="1368"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12,500,000.00</w:t>
            </w:r>
          </w:p>
        </w:tc>
        <w:tc>
          <w:tcPr>
            <w:tcW w:w="912"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9.61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170,000.00 </w:t>
            </w:r>
          </w:p>
        </w:tc>
        <w:tc>
          <w:tcPr>
            <w:tcW w:w="151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12,330,000.00</w:t>
            </w:r>
          </w:p>
        </w:tc>
        <w:tc>
          <w:tcPr>
            <w:tcW w:w="851" w:type="dxa"/>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9.48</w:t>
            </w:r>
          </w:p>
        </w:tc>
      </w:tr>
      <w:tr w:rsidR="00651DFE" w:rsidTr="00651DFE">
        <w:trPr>
          <w:trHeight w:val="421"/>
        </w:trPr>
        <w:tc>
          <w:tcPr>
            <w:tcW w:w="2053" w:type="dxa"/>
            <w:tcBorders>
              <w:top w:val="dotted" w:sz="4" w:space="0" w:color="auto"/>
              <w:left w:val="nil"/>
              <w:bottom w:val="dotted" w:sz="4" w:space="0" w:color="auto"/>
              <w:right w:val="dotted" w:sz="4" w:space="0" w:color="auto"/>
            </w:tcBorders>
            <w:noWrap/>
            <w:vAlign w:val="center"/>
            <w:hideMark/>
          </w:tcPr>
          <w:p w:rsidR="00651DFE" w:rsidRDefault="00651DFE">
            <w:pPr>
              <w:rPr>
                <w:rFonts w:ascii="宋体" w:hAnsi="宋体" w:cs="宋体"/>
                <w:color w:val="000000"/>
                <w:sz w:val="18"/>
                <w:szCs w:val="18"/>
              </w:rPr>
            </w:pPr>
            <w:proofErr w:type="gramStart"/>
            <w:r>
              <w:rPr>
                <w:rFonts w:hint="eastAsia"/>
                <w:color w:val="000000"/>
                <w:sz w:val="18"/>
                <w:szCs w:val="18"/>
              </w:rPr>
              <w:t>上海森舜商务</w:t>
            </w:r>
            <w:proofErr w:type="gramEnd"/>
            <w:r>
              <w:rPr>
                <w:rFonts w:hint="eastAsia"/>
                <w:color w:val="000000"/>
                <w:sz w:val="18"/>
                <w:szCs w:val="18"/>
              </w:rPr>
              <w:t>咨询合伙企业（有限合伙）</w:t>
            </w:r>
          </w:p>
        </w:tc>
        <w:tc>
          <w:tcPr>
            <w:tcW w:w="1368"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3,000,000.00</w:t>
            </w:r>
          </w:p>
        </w:tc>
        <w:tc>
          <w:tcPr>
            <w:tcW w:w="912"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2.31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w:t>
            </w:r>
          </w:p>
        </w:tc>
        <w:tc>
          <w:tcPr>
            <w:tcW w:w="151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3,000,000.00</w:t>
            </w:r>
          </w:p>
        </w:tc>
        <w:tc>
          <w:tcPr>
            <w:tcW w:w="851" w:type="dxa"/>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2.31</w:t>
            </w:r>
          </w:p>
        </w:tc>
      </w:tr>
      <w:tr w:rsidR="00651DFE" w:rsidTr="00651DFE">
        <w:trPr>
          <w:trHeight w:val="421"/>
        </w:trPr>
        <w:tc>
          <w:tcPr>
            <w:tcW w:w="2053" w:type="dxa"/>
            <w:tcBorders>
              <w:top w:val="dotted" w:sz="4" w:space="0" w:color="auto"/>
              <w:left w:val="nil"/>
              <w:bottom w:val="dotted" w:sz="4" w:space="0" w:color="auto"/>
              <w:right w:val="dotted" w:sz="4" w:space="0" w:color="auto"/>
            </w:tcBorders>
            <w:noWrap/>
            <w:vAlign w:val="center"/>
            <w:hideMark/>
          </w:tcPr>
          <w:p w:rsidR="00651DFE" w:rsidRDefault="00651DFE">
            <w:pPr>
              <w:rPr>
                <w:rFonts w:ascii="宋体" w:hAnsi="宋体" w:cs="宋体"/>
                <w:color w:val="000000"/>
                <w:sz w:val="18"/>
                <w:szCs w:val="18"/>
              </w:rPr>
            </w:pPr>
            <w:r>
              <w:rPr>
                <w:rFonts w:hint="eastAsia"/>
                <w:color w:val="000000"/>
                <w:sz w:val="18"/>
                <w:szCs w:val="18"/>
              </w:rPr>
              <w:t>上海宏潮投资中心（有限合伙）</w:t>
            </w:r>
          </w:p>
        </w:tc>
        <w:tc>
          <w:tcPr>
            <w:tcW w:w="1368"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5,000,000.00</w:t>
            </w:r>
          </w:p>
        </w:tc>
        <w:tc>
          <w:tcPr>
            <w:tcW w:w="912"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3.84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121,000.00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w:t>
            </w:r>
          </w:p>
        </w:tc>
        <w:tc>
          <w:tcPr>
            <w:tcW w:w="151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5,121,000.00</w:t>
            </w:r>
          </w:p>
        </w:tc>
        <w:tc>
          <w:tcPr>
            <w:tcW w:w="851" w:type="dxa"/>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3.94</w:t>
            </w:r>
          </w:p>
        </w:tc>
      </w:tr>
      <w:tr w:rsidR="00651DFE" w:rsidTr="00651DFE">
        <w:trPr>
          <w:trHeight w:val="421"/>
        </w:trPr>
        <w:tc>
          <w:tcPr>
            <w:tcW w:w="2053" w:type="dxa"/>
            <w:tcBorders>
              <w:top w:val="dotted" w:sz="4" w:space="0" w:color="auto"/>
              <w:left w:val="nil"/>
              <w:bottom w:val="dotted" w:sz="4" w:space="0" w:color="auto"/>
              <w:right w:val="dotted" w:sz="4" w:space="0" w:color="auto"/>
            </w:tcBorders>
            <w:noWrap/>
            <w:vAlign w:val="center"/>
            <w:hideMark/>
          </w:tcPr>
          <w:p w:rsidR="00651DFE" w:rsidRDefault="00651DFE">
            <w:pPr>
              <w:rPr>
                <w:rFonts w:ascii="宋体" w:hAnsi="宋体" w:cs="宋体"/>
                <w:color w:val="000000"/>
                <w:sz w:val="18"/>
                <w:szCs w:val="18"/>
              </w:rPr>
            </w:pPr>
            <w:r>
              <w:rPr>
                <w:rFonts w:hint="eastAsia"/>
                <w:color w:val="000000"/>
                <w:sz w:val="18"/>
                <w:szCs w:val="18"/>
              </w:rPr>
              <w:t>东方证券股份有限公司</w:t>
            </w:r>
          </w:p>
        </w:tc>
        <w:tc>
          <w:tcPr>
            <w:tcW w:w="1368"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3,500,000.00</w:t>
            </w:r>
          </w:p>
        </w:tc>
        <w:tc>
          <w:tcPr>
            <w:tcW w:w="912"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2.69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100,000.00 </w:t>
            </w:r>
          </w:p>
        </w:tc>
        <w:tc>
          <w:tcPr>
            <w:tcW w:w="151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3,400,000.00</w:t>
            </w:r>
          </w:p>
        </w:tc>
        <w:tc>
          <w:tcPr>
            <w:tcW w:w="851" w:type="dxa"/>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2.61</w:t>
            </w:r>
          </w:p>
        </w:tc>
      </w:tr>
      <w:tr w:rsidR="00651DFE" w:rsidTr="00651DFE">
        <w:trPr>
          <w:trHeight w:val="421"/>
        </w:trPr>
        <w:tc>
          <w:tcPr>
            <w:tcW w:w="2053" w:type="dxa"/>
            <w:tcBorders>
              <w:top w:val="dotted" w:sz="4" w:space="0" w:color="auto"/>
              <w:left w:val="nil"/>
              <w:bottom w:val="dotted" w:sz="4" w:space="0" w:color="auto"/>
              <w:right w:val="dotted" w:sz="4" w:space="0" w:color="auto"/>
            </w:tcBorders>
            <w:noWrap/>
            <w:vAlign w:val="center"/>
            <w:hideMark/>
          </w:tcPr>
          <w:p w:rsidR="00651DFE" w:rsidRDefault="00651DFE">
            <w:pPr>
              <w:rPr>
                <w:rFonts w:ascii="宋体" w:hAnsi="宋体" w:cs="宋体"/>
                <w:color w:val="000000"/>
                <w:sz w:val="18"/>
                <w:szCs w:val="18"/>
              </w:rPr>
            </w:pPr>
            <w:proofErr w:type="gramStart"/>
            <w:r>
              <w:rPr>
                <w:rFonts w:hint="eastAsia"/>
                <w:color w:val="000000"/>
                <w:sz w:val="18"/>
                <w:szCs w:val="18"/>
              </w:rPr>
              <w:t>曹晖</w:t>
            </w:r>
            <w:proofErr w:type="gramEnd"/>
          </w:p>
        </w:tc>
        <w:tc>
          <w:tcPr>
            <w:tcW w:w="1368"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w:t>
            </w:r>
          </w:p>
        </w:tc>
        <w:tc>
          <w:tcPr>
            <w:tcW w:w="912"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3,000,000.00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w:t>
            </w:r>
          </w:p>
        </w:tc>
        <w:tc>
          <w:tcPr>
            <w:tcW w:w="151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3,000,000.00</w:t>
            </w:r>
          </w:p>
        </w:tc>
        <w:tc>
          <w:tcPr>
            <w:tcW w:w="851" w:type="dxa"/>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2.31</w:t>
            </w:r>
          </w:p>
        </w:tc>
      </w:tr>
      <w:tr w:rsidR="00651DFE" w:rsidTr="00651DFE">
        <w:trPr>
          <w:trHeight w:val="421"/>
        </w:trPr>
        <w:tc>
          <w:tcPr>
            <w:tcW w:w="2053" w:type="dxa"/>
            <w:tcBorders>
              <w:top w:val="dotted" w:sz="4" w:space="0" w:color="auto"/>
              <w:left w:val="nil"/>
              <w:bottom w:val="dotted" w:sz="4" w:space="0" w:color="auto"/>
              <w:right w:val="dotted" w:sz="4" w:space="0" w:color="auto"/>
            </w:tcBorders>
            <w:noWrap/>
            <w:vAlign w:val="center"/>
            <w:hideMark/>
          </w:tcPr>
          <w:p w:rsidR="00651DFE" w:rsidRDefault="00651DFE">
            <w:pPr>
              <w:rPr>
                <w:rFonts w:ascii="宋体" w:hAnsi="宋体" w:cs="宋体"/>
                <w:color w:val="000000"/>
                <w:sz w:val="18"/>
                <w:szCs w:val="18"/>
              </w:rPr>
            </w:pPr>
            <w:r>
              <w:rPr>
                <w:rFonts w:hint="eastAsia"/>
                <w:color w:val="000000"/>
                <w:sz w:val="18"/>
                <w:szCs w:val="18"/>
              </w:rPr>
              <w:t>上海容银投资有限公司</w:t>
            </w:r>
          </w:p>
        </w:tc>
        <w:tc>
          <w:tcPr>
            <w:tcW w:w="1368"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5,952,143.00</w:t>
            </w:r>
          </w:p>
        </w:tc>
        <w:tc>
          <w:tcPr>
            <w:tcW w:w="912"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4.57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w:t>
            </w:r>
          </w:p>
        </w:tc>
        <w:tc>
          <w:tcPr>
            <w:tcW w:w="151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5,952,143.00</w:t>
            </w:r>
          </w:p>
        </w:tc>
        <w:tc>
          <w:tcPr>
            <w:tcW w:w="851" w:type="dxa"/>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4.57</w:t>
            </w:r>
          </w:p>
        </w:tc>
      </w:tr>
      <w:tr w:rsidR="00651DFE" w:rsidTr="00651DFE">
        <w:trPr>
          <w:trHeight w:val="421"/>
        </w:trPr>
        <w:tc>
          <w:tcPr>
            <w:tcW w:w="2053" w:type="dxa"/>
            <w:tcBorders>
              <w:top w:val="dotted" w:sz="4" w:space="0" w:color="auto"/>
              <w:left w:val="nil"/>
              <w:bottom w:val="dotted" w:sz="4" w:space="0" w:color="auto"/>
              <w:right w:val="dotted" w:sz="4" w:space="0" w:color="auto"/>
            </w:tcBorders>
            <w:noWrap/>
            <w:vAlign w:val="center"/>
            <w:hideMark/>
          </w:tcPr>
          <w:p w:rsidR="00651DFE" w:rsidRDefault="00651DFE">
            <w:pPr>
              <w:rPr>
                <w:rFonts w:ascii="宋体" w:hAnsi="宋体" w:cs="宋体"/>
                <w:color w:val="000000"/>
                <w:sz w:val="18"/>
                <w:szCs w:val="18"/>
              </w:rPr>
            </w:pPr>
            <w:r>
              <w:rPr>
                <w:rFonts w:hint="eastAsia"/>
                <w:color w:val="000000"/>
                <w:sz w:val="18"/>
                <w:szCs w:val="18"/>
              </w:rPr>
              <w:t>其他</w:t>
            </w:r>
          </w:p>
        </w:tc>
        <w:tc>
          <w:tcPr>
            <w:tcW w:w="1368"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50,177,857.00</w:t>
            </w:r>
          </w:p>
        </w:tc>
        <w:tc>
          <w:tcPr>
            <w:tcW w:w="912"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38.56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w:t>
            </w:r>
          </w:p>
        </w:tc>
        <w:tc>
          <w:tcPr>
            <w:tcW w:w="1116"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2,851,000.00 </w:t>
            </w:r>
          </w:p>
        </w:tc>
        <w:tc>
          <w:tcPr>
            <w:tcW w:w="151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47,326,857.00</w:t>
            </w:r>
          </w:p>
        </w:tc>
        <w:tc>
          <w:tcPr>
            <w:tcW w:w="851" w:type="dxa"/>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36.37</w:t>
            </w:r>
          </w:p>
        </w:tc>
      </w:tr>
      <w:tr w:rsidR="00651DFE" w:rsidTr="00651DFE">
        <w:trPr>
          <w:trHeight w:val="421"/>
        </w:trPr>
        <w:tc>
          <w:tcPr>
            <w:tcW w:w="2053" w:type="dxa"/>
            <w:tcBorders>
              <w:top w:val="dotted" w:sz="4" w:space="0" w:color="auto"/>
              <w:left w:val="nil"/>
              <w:bottom w:val="single" w:sz="8" w:space="0" w:color="auto"/>
              <w:right w:val="dotted" w:sz="4" w:space="0" w:color="auto"/>
            </w:tcBorders>
            <w:noWrap/>
            <w:vAlign w:val="center"/>
            <w:hideMark/>
          </w:tcPr>
          <w:p w:rsidR="00651DFE" w:rsidRDefault="00651DFE">
            <w:pPr>
              <w:jc w:val="center"/>
              <w:rPr>
                <w:rFonts w:ascii="宋体" w:hAnsi="宋体" w:cs="宋体"/>
                <w:color w:val="000000"/>
                <w:sz w:val="15"/>
                <w:szCs w:val="15"/>
              </w:rPr>
            </w:pPr>
            <w:r>
              <w:rPr>
                <w:rFonts w:hint="eastAsia"/>
                <w:color w:val="000000"/>
                <w:sz w:val="15"/>
                <w:szCs w:val="15"/>
              </w:rPr>
              <w:lastRenderedPageBreak/>
              <w:t>合计</w:t>
            </w:r>
          </w:p>
        </w:tc>
        <w:tc>
          <w:tcPr>
            <w:tcW w:w="1368" w:type="dxa"/>
            <w:tcBorders>
              <w:top w:val="dotted" w:sz="4" w:space="0" w:color="auto"/>
              <w:left w:val="dotted" w:sz="4" w:space="0" w:color="auto"/>
              <w:bottom w:val="single" w:sz="8"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130,130,000.00</w:t>
            </w:r>
          </w:p>
        </w:tc>
        <w:tc>
          <w:tcPr>
            <w:tcW w:w="912" w:type="dxa"/>
            <w:tcBorders>
              <w:top w:val="dotted" w:sz="4" w:space="0" w:color="auto"/>
              <w:left w:val="dotted" w:sz="4" w:space="0" w:color="auto"/>
              <w:bottom w:val="single" w:sz="8"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 xml:space="preserve">      100.00 </w:t>
            </w:r>
          </w:p>
        </w:tc>
        <w:tc>
          <w:tcPr>
            <w:tcW w:w="1116" w:type="dxa"/>
            <w:tcBorders>
              <w:top w:val="dotted" w:sz="4" w:space="0" w:color="auto"/>
              <w:left w:val="dotted" w:sz="4" w:space="0" w:color="auto"/>
              <w:bottom w:val="single" w:sz="8"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3,121,000.00</w:t>
            </w:r>
          </w:p>
        </w:tc>
        <w:tc>
          <w:tcPr>
            <w:tcW w:w="1116" w:type="dxa"/>
            <w:tcBorders>
              <w:top w:val="dotted" w:sz="4" w:space="0" w:color="auto"/>
              <w:left w:val="dotted" w:sz="4" w:space="0" w:color="auto"/>
              <w:bottom w:val="single" w:sz="8"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3,121,000.00</w:t>
            </w:r>
          </w:p>
        </w:tc>
        <w:tc>
          <w:tcPr>
            <w:tcW w:w="1515" w:type="dxa"/>
            <w:tcBorders>
              <w:top w:val="dotted" w:sz="4" w:space="0" w:color="auto"/>
              <w:left w:val="dotted" w:sz="4" w:space="0" w:color="auto"/>
              <w:bottom w:val="single" w:sz="8" w:space="0" w:color="auto"/>
              <w:right w:val="dotted" w:sz="4" w:space="0" w:color="auto"/>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130,130,000.00</w:t>
            </w:r>
          </w:p>
        </w:tc>
        <w:tc>
          <w:tcPr>
            <w:tcW w:w="851" w:type="dxa"/>
            <w:tcBorders>
              <w:top w:val="dotted" w:sz="4" w:space="0" w:color="auto"/>
              <w:left w:val="dotted" w:sz="4" w:space="0" w:color="auto"/>
              <w:bottom w:val="single" w:sz="8" w:space="0" w:color="auto"/>
              <w:right w:val="nil"/>
            </w:tcBorders>
            <w:noWrap/>
            <w:vAlign w:val="bottom"/>
            <w:hideMark/>
          </w:tcPr>
          <w:p w:rsidR="00651DFE" w:rsidRDefault="00651DFE">
            <w:pPr>
              <w:jc w:val="right"/>
              <w:rPr>
                <w:rFonts w:ascii="宋体" w:hAnsi="宋体" w:cs="宋体"/>
                <w:color w:val="000000"/>
                <w:sz w:val="15"/>
                <w:szCs w:val="15"/>
              </w:rPr>
            </w:pPr>
            <w:r>
              <w:rPr>
                <w:rFonts w:hint="eastAsia"/>
                <w:color w:val="000000"/>
                <w:sz w:val="15"/>
                <w:szCs w:val="15"/>
              </w:rPr>
              <w:t>100.00</w:t>
            </w:r>
          </w:p>
        </w:tc>
      </w:tr>
    </w:tbl>
    <w:p w:rsidR="00651DFE" w:rsidRDefault="00651DFE" w:rsidP="00651DFE">
      <w:pPr>
        <w:spacing w:before="156" w:line="400" w:lineRule="exact"/>
        <w:rPr>
          <w:rFonts w:cs="宋体"/>
          <w:szCs w:val="21"/>
        </w:rPr>
      </w:pPr>
      <w:r>
        <w:rPr>
          <w:rFonts w:cs="Arial" w:hint="eastAsia"/>
          <w:color w:val="000000"/>
          <w:szCs w:val="21"/>
        </w:rPr>
        <w:t xml:space="preserve">   </w:t>
      </w:r>
      <w:r>
        <w:rPr>
          <w:rFonts w:cs="Arial" w:hint="eastAsia"/>
          <w:color w:val="000000"/>
          <w:szCs w:val="21"/>
        </w:rPr>
        <w:t>〔注〕公司</w:t>
      </w:r>
      <w:r>
        <w:rPr>
          <w:rFonts w:hint="eastAsia"/>
          <w:szCs w:val="21"/>
        </w:rPr>
        <w:t>股票</w:t>
      </w:r>
      <w:r>
        <w:rPr>
          <w:rFonts w:cs="Arial" w:hint="eastAsia"/>
          <w:color w:val="000000"/>
          <w:szCs w:val="21"/>
        </w:rPr>
        <w:t>自</w:t>
      </w:r>
      <w:r>
        <w:rPr>
          <w:rFonts w:cs="Arial" w:hint="eastAsia"/>
          <w:color w:val="000000"/>
          <w:szCs w:val="21"/>
        </w:rPr>
        <w:t>2017</w:t>
      </w:r>
      <w:r>
        <w:rPr>
          <w:rFonts w:cs="Arial" w:hint="eastAsia"/>
          <w:color w:val="000000"/>
          <w:szCs w:val="21"/>
        </w:rPr>
        <w:t>年</w:t>
      </w:r>
      <w:r>
        <w:rPr>
          <w:rFonts w:hint="eastAsia"/>
          <w:szCs w:val="21"/>
        </w:rPr>
        <w:t>8</w:t>
      </w:r>
      <w:r>
        <w:rPr>
          <w:rFonts w:hint="eastAsia"/>
          <w:szCs w:val="21"/>
        </w:rPr>
        <w:t>月</w:t>
      </w:r>
      <w:r>
        <w:rPr>
          <w:rFonts w:hint="eastAsia"/>
          <w:szCs w:val="21"/>
        </w:rPr>
        <w:t>9</w:t>
      </w:r>
      <w:r>
        <w:rPr>
          <w:rFonts w:hint="eastAsia"/>
          <w:szCs w:val="21"/>
        </w:rPr>
        <w:t>日开始停牌，上述股权结构至</w:t>
      </w:r>
      <w:r>
        <w:rPr>
          <w:rFonts w:hint="eastAsia"/>
          <w:szCs w:val="21"/>
        </w:rPr>
        <w:t>2017</w:t>
      </w:r>
      <w:r>
        <w:rPr>
          <w:rFonts w:hint="eastAsia"/>
          <w:szCs w:val="21"/>
        </w:rPr>
        <w:t>年</w:t>
      </w:r>
      <w:r>
        <w:rPr>
          <w:rFonts w:hint="eastAsia"/>
          <w:szCs w:val="21"/>
        </w:rPr>
        <w:t>12</w:t>
      </w:r>
      <w:r>
        <w:rPr>
          <w:rFonts w:hint="eastAsia"/>
          <w:szCs w:val="21"/>
        </w:rPr>
        <w:t>月</w:t>
      </w:r>
      <w:r>
        <w:rPr>
          <w:rFonts w:hint="eastAsia"/>
          <w:szCs w:val="21"/>
        </w:rPr>
        <w:t>31</w:t>
      </w:r>
      <w:r>
        <w:rPr>
          <w:rFonts w:hint="eastAsia"/>
          <w:szCs w:val="21"/>
        </w:rPr>
        <w:t>日未发生变化。</w:t>
      </w:r>
    </w:p>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资本公积</w:t>
      </w:r>
    </w:p>
    <w:tbl>
      <w:tblPr>
        <w:tblW w:w="4917"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087"/>
        <w:gridCol w:w="1803"/>
        <w:gridCol w:w="1509"/>
        <w:gridCol w:w="1338"/>
        <w:gridCol w:w="1649"/>
      </w:tblGrid>
      <w:tr w:rsidR="00651DFE" w:rsidTr="00651DFE">
        <w:trPr>
          <w:trHeight w:val="225"/>
          <w:tblHeader/>
        </w:trPr>
        <w:tc>
          <w:tcPr>
            <w:tcW w:w="1244" w:type="pct"/>
            <w:tcBorders>
              <w:top w:val="single" w:sz="4" w:space="0" w:color="auto"/>
              <w:left w:val="nil"/>
              <w:bottom w:val="dotted" w:sz="4" w:space="0" w:color="auto"/>
              <w:right w:val="dotted" w:sz="4" w:space="0" w:color="auto"/>
            </w:tcBorders>
            <w:noWrap/>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项目</w:t>
            </w:r>
          </w:p>
        </w:tc>
        <w:tc>
          <w:tcPr>
            <w:tcW w:w="1075" w:type="pc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期初余额</w:t>
            </w:r>
          </w:p>
        </w:tc>
        <w:tc>
          <w:tcPr>
            <w:tcW w:w="900" w:type="pc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本期增加</w:t>
            </w:r>
          </w:p>
        </w:tc>
        <w:tc>
          <w:tcPr>
            <w:tcW w:w="798" w:type="pc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本期减少</w:t>
            </w:r>
          </w:p>
        </w:tc>
        <w:tc>
          <w:tcPr>
            <w:tcW w:w="983" w:type="pct"/>
            <w:tcBorders>
              <w:top w:val="single" w:sz="4" w:space="0" w:color="auto"/>
              <w:left w:val="dotted" w:sz="4" w:space="0" w:color="auto"/>
              <w:bottom w:val="dotted" w:sz="4" w:space="0" w:color="auto"/>
              <w:right w:val="nil"/>
            </w:tcBorders>
            <w:noWrap/>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期末余额</w:t>
            </w:r>
          </w:p>
        </w:tc>
      </w:tr>
      <w:tr w:rsidR="00651DFE" w:rsidTr="00651DFE">
        <w:trPr>
          <w:trHeight w:val="225"/>
        </w:trPr>
        <w:tc>
          <w:tcPr>
            <w:tcW w:w="1244" w:type="pct"/>
            <w:tcBorders>
              <w:top w:val="dotted" w:sz="4" w:space="0" w:color="auto"/>
              <w:left w:val="nil"/>
              <w:bottom w:val="dotted" w:sz="4" w:space="0" w:color="auto"/>
              <w:right w:val="dotted" w:sz="4" w:space="0" w:color="auto"/>
            </w:tcBorders>
            <w:noWrap/>
            <w:vAlign w:val="bottom"/>
            <w:hideMark/>
          </w:tcPr>
          <w:p w:rsidR="00651DFE" w:rsidRDefault="00651DFE">
            <w:pPr>
              <w:snapToGrid w:val="0"/>
              <w:spacing w:line="360" w:lineRule="exact"/>
              <w:rPr>
                <w:rFonts w:ascii="宋体" w:hAnsi="宋体" w:cs="Arial"/>
                <w:bCs/>
                <w:color w:val="000000"/>
                <w:sz w:val="18"/>
                <w:szCs w:val="18"/>
              </w:rPr>
            </w:pPr>
            <w:r>
              <w:rPr>
                <w:rFonts w:cs="Arial" w:hint="eastAsia"/>
                <w:bCs/>
                <w:color w:val="000000"/>
                <w:sz w:val="18"/>
                <w:szCs w:val="18"/>
              </w:rPr>
              <w:t>股本溢价</w:t>
            </w:r>
          </w:p>
        </w:tc>
        <w:tc>
          <w:tcPr>
            <w:tcW w:w="1075"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 xml:space="preserve"> 620,479,861.00</w:t>
            </w:r>
          </w:p>
        </w:tc>
        <w:tc>
          <w:tcPr>
            <w:tcW w:w="90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 xml:space="preserve">　</w:t>
            </w:r>
          </w:p>
        </w:tc>
        <w:tc>
          <w:tcPr>
            <w:tcW w:w="79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 xml:space="preserve">　</w:t>
            </w:r>
          </w:p>
        </w:tc>
        <w:tc>
          <w:tcPr>
            <w:tcW w:w="983" w:type="pct"/>
            <w:tcBorders>
              <w:top w:val="dotted" w:sz="4" w:space="0" w:color="auto"/>
              <w:left w:val="dotted" w:sz="4" w:space="0" w:color="auto"/>
              <w:bottom w:val="dotted" w:sz="4" w:space="0" w:color="auto"/>
              <w:right w:val="nil"/>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620,479,861.00</w:t>
            </w:r>
          </w:p>
        </w:tc>
      </w:tr>
      <w:tr w:rsidR="00651DFE" w:rsidTr="00651DFE">
        <w:trPr>
          <w:trHeight w:val="225"/>
        </w:trPr>
        <w:tc>
          <w:tcPr>
            <w:tcW w:w="1244" w:type="pct"/>
            <w:tcBorders>
              <w:top w:val="dotted" w:sz="4" w:space="0" w:color="auto"/>
              <w:left w:val="nil"/>
              <w:bottom w:val="dotted" w:sz="4" w:space="0" w:color="auto"/>
              <w:right w:val="dotted" w:sz="4" w:space="0" w:color="auto"/>
            </w:tcBorders>
            <w:noWrap/>
            <w:vAlign w:val="bottom"/>
            <w:hideMark/>
          </w:tcPr>
          <w:p w:rsidR="00651DFE" w:rsidRDefault="00651DFE">
            <w:pPr>
              <w:snapToGrid w:val="0"/>
              <w:spacing w:line="360" w:lineRule="exact"/>
              <w:rPr>
                <w:rFonts w:ascii="宋体" w:hAnsi="宋体" w:cs="Arial"/>
                <w:bCs/>
                <w:color w:val="000000"/>
                <w:sz w:val="18"/>
                <w:szCs w:val="18"/>
              </w:rPr>
            </w:pPr>
            <w:r>
              <w:rPr>
                <w:rFonts w:cs="Arial" w:hint="eastAsia"/>
                <w:bCs/>
                <w:color w:val="000000"/>
                <w:sz w:val="18"/>
                <w:szCs w:val="18"/>
              </w:rPr>
              <w:t>其他资本公积</w:t>
            </w:r>
            <w:r>
              <w:rPr>
                <w:rFonts w:cs="Arial" w:hint="eastAsia"/>
                <w:bCs/>
                <w:color w:val="000000"/>
                <w:sz w:val="18"/>
                <w:szCs w:val="18"/>
              </w:rPr>
              <w:t>-</w:t>
            </w:r>
            <w:r>
              <w:rPr>
                <w:rFonts w:cs="Arial" w:hint="eastAsia"/>
                <w:bCs/>
                <w:color w:val="000000"/>
                <w:sz w:val="18"/>
                <w:szCs w:val="18"/>
              </w:rPr>
              <w:t>股权激励</w:t>
            </w:r>
          </w:p>
        </w:tc>
        <w:tc>
          <w:tcPr>
            <w:tcW w:w="1075"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 xml:space="preserve"> 1,833,000.00 </w:t>
            </w:r>
          </w:p>
        </w:tc>
        <w:tc>
          <w:tcPr>
            <w:tcW w:w="90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1,218,672.40</w:t>
            </w:r>
          </w:p>
        </w:tc>
        <w:tc>
          <w:tcPr>
            <w:tcW w:w="79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 xml:space="preserve">　</w:t>
            </w:r>
          </w:p>
        </w:tc>
        <w:tc>
          <w:tcPr>
            <w:tcW w:w="983" w:type="pct"/>
            <w:tcBorders>
              <w:top w:val="dotted" w:sz="4" w:space="0" w:color="auto"/>
              <w:left w:val="dotted" w:sz="4" w:space="0" w:color="auto"/>
              <w:bottom w:val="dotted" w:sz="4" w:space="0" w:color="auto"/>
              <w:right w:val="nil"/>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3,051,672.40</w:t>
            </w:r>
          </w:p>
        </w:tc>
      </w:tr>
      <w:tr w:rsidR="00651DFE" w:rsidTr="00651DFE">
        <w:trPr>
          <w:trHeight w:val="225"/>
        </w:trPr>
        <w:tc>
          <w:tcPr>
            <w:tcW w:w="1244" w:type="pct"/>
            <w:tcBorders>
              <w:top w:val="dotted" w:sz="4" w:space="0" w:color="auto"/>
              <w:left w:val="nil"/>
              <w:bottom w:val="single" w:sz="4" w:space="0" w:color="auto"/>
              <w:right w:val="dotted" w:sz="4" w:space="0" w:color="auto"/>
            </w:tcBorders>
            <w:noWrap/>
            <w:vAlign w:val="bottom"/>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1075" w:type="pct"/>
            <w:tcBorders>
              <w:top w:val="dotted" w:sz="4" w:space="0" w:color="auto"/>
              <w:left w:val="dotted" w:sz="4" w:space="0" w:color="auto"/>
              <w:bottom w:val="single" w:sz="4" w:space="0" w:color="auto"/>
              <w:right w:val="dotted" w:sz="4" w:space="0" w:color="auto"/>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 xml:space="preserve"> 622,312,861.00 </w:t>
            </w:r>
          </w:p>
        </w:tc>
        <w:tc>
          <w:tcPr>
            <w:tcW w:w="900" w:type="pct"/>
            <w:tcBorders>
              <w:top w:val="dotted" w:sz="4" w:space="0" w:color="auto"/>
              <w:left w:val="dotted" w:sz="4" w:space="0" w:color="auto"/>
              <w:bottom w:val="single" w:sz="4" w:space="0" w:color="auto"/>
              <w:right w:val="dotted" w:sz="4" w:space="0" w:color="auto"/>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1,218,672.40</w:t>
            </w:r>
          </w:p>
        </w:tc>
        <w:tc>
          <w:tcPr>
            <w:tcW w:w="798" w:type="pct"/>
            <w:tcBorders>
              <w:top w:val="dotted" w:sz="4" w:space="0" w:color="auto"/>
              <w:left w:val="dotted" w:sz="4" w:space="0" w:color="auto"/>
              <w:bottom w:val="single" w:sz="4" w:space="0" w:color="auto"/>
              <w:right w:val="dotted" w:sz="4" w:space="0" w:color="auto"/>
            </w:tcBorders>
            <w:noWrap/>
            <w:vAlign w:val="bottom"/>
          </w:tcPr>
          <w:p w:rsidR="00651DFE" w:rsidRDefault="00651DFE">
            <w:pPr>
              <w:snapToGrid w:val="0"/>
              <w:spacing w:line="360" w:lineRule="exact"/>
              <w:jc w:val="right"/>
              <w:rPr>
                <w:rFonts w:ascii="宋体" w:hAnsi="宋体" w:cs="Arial"/>
                <w:bCs/>
                <w:color w:val="000000"/>
                <w:sz w:val="18"/>
                <w:szCs w:val="18"/>
              </w:rPr>
            </w:pPr>
          </w:p>
        </w:tc>
        <w:tc>
          <w:tcPr>
            <w:tcW w:w="983" w:type="pct"/>
            <w:tcBorders>
              <w:top w:val="dotted" w:sz="4" w:space="0" w:color="auto"/>
              <w:left w:val="dotted" w:sz="4" w:space="0" w:color="auto"/>
              <w:bottom w:val="single" w:sz="4" w:space="0" w:color="auto"/>
              <w:right w:val="nil"/>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623,531,533.40</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盈余公积</w:t>
      </w:r>
    </w:p>
    <w:tbl>
      <w:tblPr>
        <w:tblW w:w="4892"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866"/>
        <w:gridCol w:w="1819"/>
        <w:gridCol w:w="1781"/>
        <w:gridCol w:w="1328"/>
        <w:gridCol w:w="1550"/>
      </w:tblGrid>
      <w:tr w:rsidR="00651DFE" w:rsidTr="00651DFE">
        <w:trPr>
          <w:trHeight w:val="225"/>
          <w:tblHeader/>
        </w:trPr>
        <w:tc>
          <w:tcPr>
            <w:tcW w:w="1118" w:type="pct"/>
            <w:tcBorders>
              <w:top w:val="single"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项目</w:t>
            </w:r>
          </w:p>
        </w:tc>
        <w:tc>
          <w:tcPr>
            <w:tcW w:w="1090" w:type="pc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期初余额</w:t>
            </w:r>
          </w:p>
        </w:tc>
        <w:tc>
          <w:tcPr>
            <w:tcW w:w="1067" w:type="pc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本期增加</w:t>
            </w:r>
          </w:p>
        </w:tc>
        <w:tc>
          <w:tcPr>
            <w:tcW w:w="796" w:type="pc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本期减少</w:t>
            </w:r>
          </w:p>
        </w:tc>
        <w:tc>
          <w:tcPr>
            <w:tcW w:w="929" w:type="pct"/>
            <w:tcBorders>
              <w:top w:val="single" w:sz="4"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期末余额</w:t>
            </w:r>
          </w:p>
        </w:tc>
      </w:tr>
      <w:tr w:rsidR="00651DFE" w:rsidTr="00651DFE">
        <w:trPr>
          <w:trHeight w:val="240"/>
        </w:trPr>
        <w:tc>
          <w:tcPr>
            <w:tcW w:w="1118" w:type="pct"/>
            <w:tcBorders>
              <w:top w:val="dotted" w:sz="4" w:space="0" w:color="auto"/>
              <w:left w:val="nil"/>
              <w:bottom w:val="single" w:sz="4" w:space="0" w:color="auto"/>
              <w:right w:val="dotted" w:sz="4" w:space="0" w:color="auto"/>
            </w:tcBorders>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法定盈余公积</w:t>
            </w:r>
          </w:p>
        </w:tc>
        <w:tc>
          <w:tcPr>
            <w:tcW w:w="1090" w:type="pct"/>
            <w:tcBorders>
              <w:top w:val="dotted" w:sz="4" w:space="0" w:color="auto"/>
              <w:left w:val="dotted" w:sz="4" w:space="0" w:color="auto"/>
              <w:bottom w:val="single" w:sz="4" w:space="0" w:color="auto"/>
              <w:right w:val="dotted" w:sz="4" w:space="0" w:color="auto"/>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 xml:space="preserve">18,541,200.55 </w:t>
            </w:r>
          </w:p>
        </w:tc>
        <w:tc>
          <w:tcPr>
            <w:tcW w:w="1067" w:type="pct"/>
            <w:tcBorders>
              <w:top w:val="dotted" w:sz="4" w:space="0" w:color="auto"/>
              <w:left w:val="dotted" w:sz="4" w:space="0" w:color="auto"/>
              <w:bottom w:val="single" w:sz="4" w:space="0" w:color="auto"/>
              <w:right w:val="dotted" w:sz="4" w:space="0" w:color="auto"/>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 xml:space="preserve">6,774,032.56 </w:t>
            </w:r>
          </w:p>
        </w:tc>
        <w:tc>
          <w:tcPr>
            <w:tcW w:w="796" w:type="pct"/>
            <w:tcBorders>
              <w:top w:val="dotted" w:sz="4" w:space="0" w:color="auto"/>
              <w:left w:val="dotted" w:sz="4" w:space="0" w:color="auto"/>
              <w:bottom w:val="single" w:sz="4" w:space="0" w:color="auto"/>
              <w:right w:val="dotted" w:sz="4" w:space="0" w:color="auto"/>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 xml:space="preserve">　</w:t>
            </w:r>
          </w:p>
        </w:tc>
        <w:tc>
          <w:tcPr>
            <w:tcW w:w="929" w:type="pct"/>
            <w:tcBorders>
              <w:top w:val="dotted" w:sz="4" w:space="0" w:color="auto"/>
              <w:left w:val="dotted" w:sz="4" w:space="0" w:color="auto"/>
              <w:bottom w:val="single" w:sz="4" w:space="0" w:color="auto"/>
              <w:right w:val="nil"/>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 xml:space="preserve">25,315,233.11 </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未分配利润</w:t>
      </w:r>
    </w:p>
    <w:tbl>
      <w:tblPr>
        <w:tblW w:w="4892"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481"/>
        <w:gridCol w:w="1899"/>
        <w:gridCol w:w="1964"/>
      </w:tblGrid>
      <w:tr w:rsidR="00651DFE" w:rsidTr="00651DFE">
        <w:trPr>
          <w:trHeight w:val="225"/>
          <w:tblHeader/>
        </w:trPr>
        <w:tc>
          <w:tcPr>
            <w:tcW w:w="2685" w:type="pct"/>
            <w:tcBorders>
              <w:top w:val="single" w:sz="4" w:space="0" w:color="auto"/>
              <w:left w:val="nil"/>
              <w:bottom w:val="dotted" w:sz="4" w:space="0" w:color="auto"/>
              <w:right w:val="dotted" w:sz="4" w:space="0" w:color="auto"/>
            </w:tcBorders>
            <w:noWrap/>
            <w:vAlign w:val="center"/>
            <w:hideMark/>
          </w:tcPr>
          <w:p w:rsidR="00651DFE" w:rsidRDefault="00651DFE">
            <w:pPr>
              <w:snapToGrid w:val="0"/>
              <w:spacing w:line="360" w:lineRule="exact"/>
              <w:jc w:val="center"/>
              <w:rPr>
                <w:rFonts w:ascii="宋体" w:hAnsi="宋体" w:cs="Arial"/>
                <w:bCs/>
                <w:color w:val="000000"/>
                <w:sz w:val="18"/>
                <w:szCs w:val="18"/>
              </w:rPr>
            </w:pPr>
            <w:r>
              <w:rPr>
                <w:rFonts w:cs="Arial" w:hint="eastAsia"/>
                <w:bCs/>
                <w:color w:val="000000"/>
                <w:sz w:val="18"/>
                <w:szCs w:val="18"/>
              </w:rPr>
              <w:t>项目</w:t>
            </w:r>
          </w:p>
        </w:tc>
        <w:tc>
          <w:tcPr>
            <w:tcW w:w="1138" w:type="pc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napToGrid w:val="0"/>
              <w:spacing w:line="360" w:lineRule="exact"/>
              <w:jc w:val="center"/>
              <w:rPr>
                <w:rFonts w:ascii="宋体" w:hAnsi="宋体" w:cs="Arial"/>
                <w:bCs/>
                <w:color w:val="000000"/>
                <w:sz w:val="18"/>
                <w:szCs w:val="18"/>
              </w:rPr>
            </w:pPr>
            <w:r>
              <w:rPr>
                <w:rFonts w:cs="Arial" w:hint="eastAsia"/>
                <w:bCs/>
                <w:color w:val="000000"/>
                <w:sz w:val="18"/>
                <w:szCs w:val="18"/>
              </w:rPr>
              <w:t>金额</w:t>
            </w:r>
          </w:p>
        </w:tc>
        <w:tc>
          <w:tcPr>
            <w:tcW w:w="1177" w:type="pct"/>
            <w:tcBorders>
              <w:top w:val="single" w:sz="4" w:space="0" w:color="auto"/>
              <w:left w:val="dotted" w:sz="4" w:space="0" w:color="auto"/>
              <w:bottom w:val="dotted" w:sz="4" w:space="0" w:color="auto"/>
              <w:right w:val="nil"/>
            </w:tcBorders>
            <w:vAlign w:val="center"/>
            <w:hideMark/>
          </w:tcPr>
          <w:p w:rsidR="00651DFE" w:rsidRDefault="00651DFE">
            <w:pPr>
              <w:snapToGrid w:val="0"/>
              <w:spacing w:line="360" w:lineRule="exact"/>
              <w:jc w:val="center"/>
              <w:rPr>
                <w:rFonts w:ascii="宋体" w:hAnsi="宋体" w:cs="Arial"/>
                <w:bCs/>
                <w:color w:val="000000"/>
                <w:sz w:val="18"/>
                <w:szCs w:val="18"/>
              </w:rPr>
            </w:pPr>
            <w:r>
              <w:rPr>
                <w:rFonts w:cs="Arial" w:hint="eastAsia"/>
                <w:bCs/>
                <w:color w:val="000000"/>
                <w:sz w:val="18"/>
                <w:szCs w:val="18"/>
              </w:rPr>
              <w:t>提取或分配比例</w:t>
            </w:r>
          </w:p>
        </w:tc>
      </w:tr>
      <w:tr w:rsidR="00651DFE" w:rsidTr="00651DFE">
        <w:trPr>
          <w:trHeight w:val="240"/>
        </w:trPr>
        <w:tc>
          <w:tcPr>
            <w:tcW w:w="2685" w:type="pct"/>
            <w:tcBorders>
              <w:top w:val="dotted" w:sz="4" w:space="0" w:color="auto"/>
              <w:left w:val="nil"/>
              <w:bottom w:val="dotted" w:sz="4" w:space="0" w:color="auto"/>
              <w:right w:val="dotted" w:sz="4" w:space="0" w:color="auto"/>
            </w:tcBorders>
            <w:noWrap/>
            <w:vAlign w:val="center"/>
            <w:hideMark/>
          </w:tcPr>
          <w:p w:rsidR="00651DFE" w:rsidRDefault="00651DFE">
            <w:pPr>
              <w:snapToGrid w:val="0"/>
              <w:spacing w:line="360" w:lineRule="exact"/>
              <w:rPr>
                <w:rFonts w:ascii="宋体" w:hAnsi="宋体" w:cs="Arial"/>
                <w:bCs/>
                <w:color w:val="000000"/>
                <w:sz w:val="18"/>
                <w:szCs w:val="18"/>
              </w:rPr>
            </w:pPr>
            <w:r>
              <w:rPr>
                <w:rFonts w:cs="Arial" w:hint="eastAsia"/>
                <w:bCs/>
                <w:color w:val="000000"/>
                <w:sz w:val="18"/>
                <w:szCs w:val="18"/>
              </w:rPr>
              <w:t>调整前上期末未分配利润</w:t>
            </w:r>
          </w:p>
        </w:tc>
        <w:tc>
          <w:tcPr>
            <w:tcW w:w="113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 xml:space="preserve"> 244,439,220.02 </w:t>
            </w:r>
          </w:p>
        </w:tc>
        <w:tc>
          <w:tcPr>
            <w:tcW w:w="1177" w:type="pct"/>
            <w:tcBorders>
              <w:top w:val="dotted" w:sz="4" w:space="0" w:color="auto"/>
              <w:left w:val="dotted" w:sz="4" w:space="0" w:color="auto"/>
              <w:bottom w:val="dotted" w:sz="4" w:space="0" w:color="auto"/>
              <w:right w:val="nil"/>
            </w:tcBorders>
            <w:vAlign w:val="center"/>
            <w:hideMark/>
          </w:tcPr>
          <w:p w:rsidR="00651DFE" w:rsidRDefault="00651DFE">
            <w:pPr>
              <w:snapToGrid w:val="0"/>
              <w:spacing w:line="360" w:lineRule="exact"/>
              <w:jc w:val="center"/>
              <w:rPr>
                <w:rFonts w:ascii="宋体" w:hAnsi="宋体" w:cs="Arial"/>
                <w:bCs/>
                <w:color w:val="000000"/>
                <w:sz w:val="18"/>
                <w:szCs w:val="18"/>
              </w:rPr>
            </w:pPr>
            <w:r>
              <w:rPr>
                <w:rFonts w:cs="Arial" w:hint="eastAsia"/>
                <w:bCs/>
                <w:color w:val="000000"/>
                <w:sz w:val="18"/>
                <w:szCs w:val="18"/>
              </w:rPr>
              <w:t>--</w:t>
            </w:r>
          </w:p>
        </w:tc>
      </w:tr>
      <w:tr w:rsidR="00651DFE" w:rsidTr="00651DFE">
        <w:trPr>
          <w:trHeight w:val="240"/>
        </w:trPr>
        <w:tc>
          <w:tcPr>
            <w:tcW w:w="2685" w:type="pct"/>
            <w:tcBorders>
              <w:top w:val="dotted" w:sz="4" w:space="0" w:color="auto"/>
              <w:left w:val="nil"/>
              <w:bottom w:val="dotted" w:sz="4" w:space="0" w:color="auto"/>
              <w:right w:val="dotted" w:sz="4" w:space="0" w:color="auto"/>
            </w:tcBorders>
            <w:noWrap/>
            <w:vAlign w:val="center"/>
            <w:hideMark/>
          </w:tcPr>
          <w:p w:rsidR="00651DFE" w:rsidRDefault="00651DFE">
            <w:pPr>
              <w:snapToGrid w:val="0"/>
              <w:spacing w:line="360" w:lineRule="exact"/>
              <w:rPr>
                <w:rFonts w:ascii="宋体" w:hAnsi="宋体" w:cs="Arial"/>
                <w:bCs/>
                <w:color w:val="000000"/>
                <w:sz w:val="18"/>
                <w:szCs w:val="18"/>
              </w:rPr>
            </w:pPr>
            <w:r>
              <w:rPr>
                <w:rFonts w:cs="Arial" w:hint="eastAsia"/>
                <w:bCs/>
                <w:color w:val="000000"/>
                <w:sz w:val="18"/>
                <w:szCs w:val="18"/>
              </w:rPr>
              <w:t>调整期初未分配利润合计数（调增＋，调减－）</w:t>
            </w:r>
          </w:p>
        </w:tc>
        <w:tc>
          <w:tcPr>
            <w:tcW w:w="113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 xml:space="preserve">　</w:t>
            </w:r>
          </w:p>
        </w:tc>
        <w:tc>
          <w:tcPr>
            <w:tcW w:w="1177" w:type="pct"/>
            <w:tcBorders>
              <w:top w:val="dotted" w:sz="4" w:space="0" w:color="auto"/>
              <w:left w:val="dotted" w:sz="4" w:space="0" w:color="auto"/>
              <w:bottom w:val="dotted" w:sz="4" w:space="0" w:color="auto"/>
              <w:right w:val="nil"/>
            </w:tcBorders>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w:t>
            </w:r>
          </w:p>
        </w:tc>
      </w:tr>
      <w:tr w:rsidR="00651DFE" w:rsidTr="00651DFE">
        <w:trPr>
          <w:trHeight w:val="240"/>
        </w:trPr>
        <w:tc>
          <w:tcPr>
            <w:tcW w:w="2685" w:type="pct"/>
            <w:tcBorders>
              <w:top w:val="dotted" w:sz="4" w:space="0" w:color="auto"/>
              <w:left w:val="nil"/>
              <w:bottom w:val="dotted" w:sz="4" w:space="0" w:color="auto"/>
              <w:right w:val="dotted" w:sz="4" w:space="0" w:color="auto"/>
            </w:tcBorders>
            <w:noWrap/>
            <w:vAlign w:val="center"/>
            <w:hideMark/>
          </w:tcPr>
          <w:p w:rsidR="00651DFE" w:rsidRDefault="00651DFE">
            <w:pPr>
              <w:snapToGrid w:val="0"/>
              <w:spacing w:line="360" w:lineRule="exact"/>
              <w:rPr>
                <w:rFonts w:ascii="宋体" w:hAnsi="宋体" w:cs="Arial"/>
                <w:bCs/>
                <w:color w:val="000000"/>
                <w:sz w:val="18"/>
                <w:szCs w:val="18"/>
              </w:rPr>
            </w:pPr>
            <w:r>
              <w:rPr>
                <w:rFonts w:cs="Arial" w:hint="eastAsia"/>
                <w:bCs/>
                <w:color w:val="000000"/>
                <w:sz w:val="18"/>
                <w:szCs w:val="18"/>
              </w:rPr>
              <w:t>调整后期初未分配利润</w:t>
            </w:r>
          </w:p>
        </w:tc>
        <w:tc>
          <w:tcPr>
            <w:tcW w:w="113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 xml:space="preserve"> 244,439,220.02 </w:t>
            </w:r>
          </w:p>
        </w:tc>
        <w:tc>
          <w:tcPr>
            <w:tcW w:w="1177" w:type="pct"/>
            <w:tcBorders>
              <w:top w:val="dotted" w:sz="4" w:space="0" w:color="auto"/>
              <w:left w:val="dotted" w:sz="4" w:space="0" w:color="auto"/>
              <w:bottom w:val="dotted" w:sz="4" w:space="0" w:color="auto"/>
              <w:right w:val="nil"/>
            </w:tcBorders>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w:t>
            </w:r>
          </w:p>
        </w:tc>
      </w:tr>
      <w:tr w:rsidR="00651DFE" w:rsidTr="00651DFE">
        <w:trPr>
          <w:trHeight w:val="240"/>
        </w:trPr>
        <w:tc>
          <w:tcPr>
            <w:tcW w:w="2685" w:type="pct"/>
            <w:tcBorders>
              <w:top w:val="dotted" w:sz="4" w:space="0" w:color="auto"/>
              <w:left w:val="nil"/>
              <w:bottom w:val="dotted" w:sz="4" w:space="0" w:color="auto"/>
              <w:right w:val="dotted" w:sz="4" w:space="0" w:color="auto"/>
            </w:tcBorders>
            <w:noWrap/>
            <w:vAlign w:val="center"/>
            <w:hideMark/>
          </w:tcPr>
          <w:p w:rsidR="00651DFE" w:rsidRDefault="00651DFE">
            <w:pPr>
              <w:snapToGrid w:val="0"/>
              <w:spacing w:line="360" w:lineRule="exact"/>
              <w:rPr>
                <w:rFonts w:ascii="宋体" w:hAnsi="宋体" w:cs="Arial"/>
                <w:bCs/>
                <w:color w:val="000000"/>
                <w:sz w:val="18"/>
                <w:szCs w:val="18"/>
              </w:rPr>
            </w:pPr>
            <w:r>
              <w:rPr>
                <w:rFonts w:cs="Arial" w:hint="eastAsia"/>
                <w:bCs/>
                <w:color w:val="000000"/>
                <w:sz w:val="18"/>
                <w:szCs w:val="18"/>
              </w:rPr>
              <w:t>加：本期归属于母公司所有者的净利润</w:t>
            </w:r>
          </w:p>
        </w:tc>
        <w:tc>
          <w:tcPr>
            <w:tcW w:w="113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 xml:space="preserve"> 108,863,344.43 </w:t>
            </w:r>
          </w:p>
        </w:tc>
        <w:tc>
          <w:tcPr>
            <w:tcW w:w="1177" w:type="pct"/>
            <w:tcBorders>
              <w:top w:val="dotted" w:sz="4" w:space="0" w:color="auto"/>
              <w:left w:val="dotted" w:sz="4" w:space="0" w:color="auto"/>
              <w:bottom w:val="dotted" w:sz="4" w:space="0" w:color="auto"/>
              <w:right w:val="nil"/>
            </w:tcBorders>
            <w:vAlign w:val="center"/>
          </w:tcPr>
          <w:p w:rsidR="00651DFE" w:rsidRDefault="00651DFE">
            <w:pPr>
              <w:spacing w:line="360" w:lineRule="exact"/>
              <w:jc w:val="center"/>
              <w:rPr>
                <w:rFonts w:ascii="宋体" w:hAnsi="宋体" w:cs="宋体"/>
                <w:color w:val="000000"/>
                <w:sz w:val="18"/>
                <w:szCs w:val="18"/>
              </w:rPr>
            </w:pPr>
          </w:p>
        </w:tc>
      </w:tr>
      <w:tr w:rsidR="00651DFE" w:rsidTr="00651DFE">
        <w:trPr>
          <w:trHeight w:val="240"/>
        </w:trPr>
        <w:tc>
          <w:tcPr>
            <w:tcW w:w="2685" w:type="pct"/>
            <w:tcBorders>
              <w:top w:val="dotted" w:sz="4" w:space="0" w:color="auto"/>
              <w:left w:val="nil"/>
              <w:bottom w:val="dotted" w:sz="4" w:space="0" w:color="auto"/>
              <w:right w:val="dotted" w:sz="4" w:space="0" w:color="auto"/>
            </w:tcBorders>
            <w:noWrap/>
            <w:vAlign w:val="center"/>
            <w:hideMark/>
          </w:tcPr>
          <w:p w:rsidR="00651DFE" w:rsidRDefault="00651DFE">
            <w:pPr>
              <w:snapToGrid w:val="0"/>
              <w:spacing w:line="360" w:lineRule="exact"/>
              <w:rPr>
                <w:rFonts w:ascii="宋体" w:hAnsi="宋体" w:cs="Arial"/>
                <w:bCs/>
                <w:color w:val="000000"/>
                <w:sz w:val="18"/>
                <w:szCs w:val="18"/>
              </w:rPr>
            </w:pPr>
            <w:r>
              <w:rPr>
                <w:rFonts w:cs="Arial" w:hint="eastAsia"/>
                <w:bCs/>
                <w:color w:val="000000"/>
                <w:sz w:val="18"/>
                <w:szCs w:val="18"/>
              </w:rPr>
              <w:t>减：提取法定盈余公积</w:t>
            </w:r>
          </w:p>
        </w:tc>
        <w:tc>
          <w:tcPr>
            <w:tcW w:w="113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6,774,032.56</w:t>
            </w:r>
          </w:p>
        </w:tc>
        <w:tc>
          <w:tcPr>
            <w:tcW w:w="1177" w:type="pct"/>
            <w:tcBorders>
              <w:top w:val="dotted" w:sz="4" w:space="0" w:color="auto"/>
              <w:left w:val="dotted" w:sz="4" w:space="0" w:color="auto"/>
              <w:bottom w:val="dotted" w:sz="4" w:space="0" w:color="auto"/>
              <w:right w:val="nil"/>
            </w:tcBorders>
            <w:vAlign w:val="center"/>
            <w:hideMark/>
          </w:tcPr>
          <w:p w:rsidR="00651DFE" w:rsidRDefault="00651DFE">
            <w:pPr>
              <w:snapToGrid w:val="0"/>
              <w:spacing w:line="360" w:lineRule="exact"/>
              <w:rPr>
                <w:rFonts w:ascii="宋体" w:hAnsi="宋体" w:cs="Arial"/>
                <w:bCs/>
                <w:color w:val="000000"/>
                <w:sz w:val="18"/>
                <w:szCs w:val="18"/>
              </w:rPr>
            </w:pPr>
            <w:r>
              <w:rPr>
                <w:rFonts w:cs="Arial" w:hint="eastAsia"/>
                <w:bCs/>
                <w:color w:val="000000"/>
                <w:sz w:val="18"/>
                <w:szCs w:val="18"/>
              </w:rPr>
              <w:t>母公司净利润的</w:t>
            </w:r>
            <w:r>
              <w:rPr>
                <w:rFonts w:cs="Arial" w:hint="eastAsia"/>
                <w:bCs/>
                <w:color w:val="000000"/>
                <w:sz w:val="18"/>
                <w:szCs w:val="18"/>
              </w:rPr>
              <w:t>10%</w:t>
            </w:r>
          </w:p>
        </w:tc>
      </w:tr>
      <w:tr w:rsidR="00651DFE" w:rsidTr="00651DFE">
        <w:trPr>
          <w:trHeight w:val="240"/>
        </w:trPr>
        <w:tc>
          <w:tcPr>
            <w:tcW w:w="2685" w:type="pct"/>
            <w:tcBorders>
              <w:top w:val="dotted" w:sz="4" w:space="0" w:color="auto"/>
              <w:left w:val="nil"/>
              <w:bottom w:val="dotted" w:sz="4" w:space="0" w:color="auto"/>
              <w:right w:val="dotted" w:sz="4" w:space="0" w:color="auto"/>
            </w:tcBorders>
            <w:noWrap/>
            <w:vAlign w:val="center"/>
            <w:hideMark/>
          </w:tcPr>
          <w:p w:rsidR="00651DFE" w:rsidRDefault="00651DFE">
            <w:pPr>
              <w:snapToGrid w:val="0"/>
              <w:spacing w:line="360" w:lineRule="exact"/>
              <w:ind w:firstLineChars="200" w:firstLine="360"/>
              <w:rPr>
                <w:rFonts w:ascii="宋体" w:hAnsi="宋体" w:cs="Arial"/>
                <w:bCs/>
                <w:color w:val="000000"/>
                <w:sz w:val="18"/>
                <w:szCs w:val="18"/>
              </w:rPr>
            </w:pPr>
            <w:r>
              <w:rPr>
                <w:rFonts w:cs="Arial" w:hint="eastAsia"/>
                <w:bCs/>
                <w:color w:val="000000"/>
                <w:sz w:val="18"/>
                <w:szCs w:val="18"/>
              </w:rPr>
              <w:t>提取任意盈余公积</w:t>
            </w:r>
          </w:p>
        </w:tc>
        <w:tc>
          <w:tcPr>
            <w:tcW w:w="113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 xml:space="preserve">　</w:t>
            </w:r>
          </w:p>
        </w:tc>
        <w:tc>
          <w:tcPr>
            <w:tcW w:w="1177" w:type="pct"/>
            <w:tcBorders>
              <w:top w:val="dotted" w:sz="4" w:space="0" w:color="auto"/>
              <w:left w:val="dotted" w:sz="4" w:space="0" w:color="auto"/>
              <w:bottom w:val="dotted" w:sz="4" w:space="0" w:color="auto"/>
              <w:right w:val="nil"/>
            </w:tcBorders>
            <w:vAlign w:val="center"/>
          </w:tcPr>
          <w:p w:rsidR="00651DFE" w:rsidRDefault="00651DFE">
            <w:pPr>
              <w:snapToGrid w:val="0"/>
              <w:spacing w:line="360" w:lineRule="exact"/>
              <w:rPr>
                <w:rFonts w:ascii="宋体" w:hAnsi="宋体" w:cs="Arial"/>
                <w:bCs/>
                <w:color w:val="000000"/>
                <w:sz w:val="18"/>
                <w:szCs w:val="18"/>
              </w:rPr>
            </w:pPr>
          </w:p>
        </w:tc>
      </w:tr>
      <w:tr w:rsidR="00651DFE" w:rsidTr="00651DFE">
        <w:trPr>
          <w:trHeight w:val="240"/>
        </w:trPr>
        <w:tc>
          <w:tcPr>
            <w:tcW w:w="2685" w:type="pct"/>
            <w:tcBorders>
              <w:top w:val="dotted" w:sz="4" w:space="0" w:color="auto"/>
              <w:left w:val="nil"/>
              <w:bottom w:val="dotted" w:sz="4" w:space="0" w:color="auto"/>
              <w:right w:val="dotted" w:sz="4" w:space="0" w:color="auto"/>
            </w:tcBorders>
            <w:noWrap/>
            <w:vAlign w:val="center"/>
            <w:hideMark/>
          </w:tcPr>
          <w:p w:rsidR="00651DFE" w:rsidRDefault="00651DFE">
            <w:pPr>
              <w:snapToGrid w:val="0"/>
              <w:spacing w:line="360" w:lineRule="exact"/>
              <w:ind w:firstLineChars="200" w:firstLine="360"/>
              <w:rPr>
                <w:rFonts w:ascii="宋体" w:hAnsi="宋体" w:cs="Arial"/>
                <w:bCs/>
                <w:color w:val="000000"/>
                <w:sz w:val="18"/>
                <w:szCs w:val="18"/>
              </w:rPr>
            </w:pPr>
            <w:r>
              <w:rPr>
                <w:rFonts w:cs="Arial" w:hint="eastAsia"/>
                <w:bCs/>
                <w:color w:val="000000"/>
                <w:sz w:val="18"/>
                <w:szCs w:val="18"/>
              </w:rPr>
              <w:t>提取一般风险准备</w:t>
            </w:r>
          </w:p>
        </w:tc>
        <w:tc>
          <w:tcPr>
            <w:tcW w:w="113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 xml:space="preserve">　</w:t>
            </w:r>
          </w:p>
        </w:tc>
        <w:tc>
          <w:tcPr>
            <w:tcW w:w="1177" w:type="pct"/>
            <w:tcBorders>
              <w:top w:val="dotted" w:sz="4" w:space="0" w:color="auto"/>
              <w:left w:val="dotted" w:sz="4" w:space="0" w:color="auto"/>
              <w:bottom w:val="dotted" w:sz="4" w:space="0" w:color="auto"/>
              <w:right w:val="nil"/>
            </w:tcBorders>
            <w:vAlign w:val="center"/>
          </w:tcPr>
          <w:p w:rsidR="00651DFE" w:rsidRDefault="00651DFE">
            <w:pPr>
              <w:snapToGrid w:val="0"/>
              <w:spacing w:line="360" w:lineRule="exact"/>
              <w:rPr>
                <w:rFonts w:ascii="宋体" w:hAnsi="宋体" w:cs="Arial"/>
                <w:bCs/>
                <w:color w:val="000000"/>
                <w:sz w:val="18"/>
                <w:szCs w:val="18"/>
              </w:rPr>
            </w:pPr>
          </w:p>
        </w:tc>
      </w:tr>
      <w:tr w:rsidR="00651DFE" w:rsidTr="00651DFE">
        <w:trPr>
          <w:trHeight w:val="240"/>
        </w:trPr>
        <w:tc>
          <w:tcPr>
            <w:tcW w:w="2685" w:type="pct"/>
            <w:tcBorders>
              <w:top w:val="dotted" w:sz="4" w:space="0" w:color="auto"/>
              <w:left w:val="nil"/>
              <w:bottom w:val="dotted" w:sz="4" w:space="0" w:color="auto"/>
              <w:right w:val="dotted" w:sz="4" w:space="0" w:color="auto"/>
            </w:tcBorders>
            <w:noWrap/>
            <w:vAlign w:val="center"/>
            <w:hideMark/>
          </w:tcPr>
          <w:p w:rsidR="00651DFE" w:rsidRDefault="00651DFE">
            <w:pPr>
              <w:snapToGrid w:val="0"/>
              <w:spacing w:line="360" w:lineRule="exact"/>
              <w:ind w:firstLineChars="200" w:firstLine="360"/>
              <w:rPr>
                <w:rFonts w:ascii="宋体" w:hAnsi="宋体" w:cs="Arial"/>
                <w:bCs/>
                <w:color w:val="000000"/>
                <w:sz w:val="18"/>
                <w:szCs w:val="18"/>
              </w:rPr>
            </w:pPr>
            <w:r>
              <w:rPr>
                <w:rFonts w:cs="Arial" w:hint="eastAsia"/>
                <w:bCs/>
                <w:color w:val="000000"/>
                <w:sz w:val="18"/>
                <w:szCs w:val="18"/>
              </w:rPr>
              <w:t>应付普通股股利</w:t>
            </w:r>
          </w:p>
        </w:tc>
        <w:tc>
          <w:tcPr>
            <w:tcW w:w="113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 xml:space="preserve">　</w:t>
            </w:r>
          </w:p>
        </w:tc>
        <w:tc>
          <w:tcPr>
            <w:tcW w:w="1177" w:type="pct"/>
            <w:tcBorders>
              <w:top w:val="dotted" w:sz="4" w:space="0" w:color="auto"/>
              <w:left w:val="dotted" w:sz="4" w:space="0" w:color="auto"/>
              <w:bottom w:val="dotted" w:sz="4" w:space="0" w:color="auto"/>
              <w:right w:val="nil"/>
            </w:tcBorders>
            <w:vAlign w:val="center"/>
          </w:tcPr>
          <w:p w:rsidR="00651DFE" w:rsidRDefault="00651DFE">
            <w:pPr>
              <w:snapToGrid w:val="0"/>
              <w:spacing w:line="360" w:lineRule="exact"/>
              <w:rPr>
                <w:rFonts w:ascii="宋体" w:hAnsi="宋体" w:cs="Arial"/>
                <w:bCs/>
                <w:color w:val="000000"/>
                <w:sz w:val="18"/>
                <w:szCs w:val="18"/>
              </w:rPr>
            </w:pPr>
          </w:p>
        </w:tc>
      </w:tr>
      <w:tr w:rsidR="00651DFE" w:rsidTr="00651DFE">
        <w:trPr>
          <w:trHeight w:val="240"/>
        </w:trPr>
        <w:tc>
          <w:tcPr>
            <w:tcW w:w="2685" w:type="pct"/>
            <w:tcBorders>
              <w:top w:val="dotted" w:sz="4" w:space="0" w:color="auto"/>
              <w:left w:val="nil"/>
              <w:bottom w:val="single" w:sz="4" w:space="0" w:color="auto"/>
              <w:right w:val="dotted" w:sz="4" w:space="0" w:color="auto"/>
            </w:tcBorders>
            <w:noWrap/>
            <w:vAlign w:val="center"/>
            <w:hideMark/>
          </w:tcPr>
          <w:p w:rsidR="00651DFE" w:rsidRDefault="00651DFE">
            <w:pPr>
              <w:snapToGrid w:val="0"/>
              <w:spacing w:line="360" w:lineRule="exact"/>
              <w:rPr>
                <w:rFonts w:ascii="宋体" w:hAnsi="宋体" w:cs="Arial"/>
                <w:bCs/>
                <w:color w:val="000000"/>
                <w:sz w:val="18"/>
                <w:szCs w:val="18"/>
              </w:rPr>
            </w:pPr>
            <w:r>
              <w:rPr>
                <w:rFonts w:cs="Arial" w:hint="eastAsia"/>
                <w:bCs/>
                <w:color w:val="000000"/>
                <w:sz w:val="18"/>
                <w:szCs w:val="18"/>
              </w:rPr>
              <w:t>期末未分配利润</w:t>
            </w:r>
          </w:p>
        </w:tc>
        <w:tc>
          <w:tcPr>
            <w:tcW w:w="1138" w:type="pct"/>
            <w:tcBorders>
              <w:top w:val="dotted" w:sz="4" w:space="0" w:color="auto"/>
              <w:left w:val="dotted" w:sz="4" w:space="0" w:color="auto"/>
              <w:bottom w:val="single" w:sz="4" w:space="0" w:color="auto"/>
              <w:right w:val="dotted" w:sz="4" w:space="0" w:color="auto"/>
            </w:tcBorders>
            <w:noWrap/>
            <w:vAlign w:val="bottom"/>
            <w:hideMark/>
          </w:tcPr>
          <w:p w:rsidR="00651DFE" w:rsidRDefault="00651DFE">
            <w:pPr>
              <w:snapToGrid w:val="0"/>
              <w:spacing w:line="360" w:lineRule="exact"/>
              <w:jc w:val="right"/>
              <w:rPr>
                <w:rFonts w:ascii="宋体" w:hAnsi="宋体" w:cs="Arial"/>
                <w:bCs/>
                <w:color w:val="000000"/>
                <w:sz w:val="18"/>
                <w:szCs w:val="18"/>
              </w:rPr>
            </w:pPr>
            <w:r>
              <w:rPr>
                <w:rFonts w:cs="Arial" w:hint="eastAsia"/>
                <w:bCs/>
                <w:color w:val="000000"/>
                <w:sz w:val="18"/>
                <w:szCs w:val="18"/>
              </w:rPr>
              <w:t>346,528,531.89</w:t>
            </w:r>
          </w:p>
        </w:tc>
        <w:tc>
          <w:tcPr>
            <w:tcW w:w="1177" w:type="pct"/>
            <w:tcBorders>
              <w:top w:val="dotted" w:sz="4" w:space="0" w:color="auto"/>
              <w:left w:val="dotted" w:sz="4" w:space="0" w:color="auto"/>
              <w:bottom w:val="single" w:sz="4" w:space="0" w:color="auto"/>
              <w:right w:val="nil"/>
            </w:tcBorders>
            <w:vAlign w:val="center"/>
          </w:tcPr>
          <w:p w:rsidR="00651DFE" w:rsidRDefault="00651DFE">
            <w:pPr>
              <w:snapToGrid w:val="0"/>
              <w:spacing w:line="360" w:lineRule="exact"/>
              <w:rPr>
                <w:rFonts w:ascii="宋体" w:hAnsi="宋体" w:cs="Arial"/>
                <w:bCs/>
                <w:color w:val="000000"/>
                <w:sz w:val="18"/>
                <w:szCs w:val="18"/>
              </w:rPr>
            </w:pP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营业收入和营业成本</w:t>
      </w:r>
    </w:p>
    <w:tbl>
      <w:tblPr>
        <w:tblW w:w="4900" w:type="pct"/>
        <w:tblInd w:w="122" w:type="dxa"/>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1512"/>
        <w:gridCol w:w="2027"/>
        <w:gridCol w:w="1808"/>
        <w:gridCol w:w="1521"/>
        <w:gridCol w:w="1489"/>
      </w:tblGrid>
      <w:tr w:rsidR="00651DFE" w:rsidTr="00651DFE">
        <w:trPr>
          <w:trHeight w:val="270"/>
          <w:tblHeader/>
        </w:trPr>
        <w:tc>
          <w:tcPr>
            <w:tcW w:w="904" w:type="pct"/>
            <w:vMerge w:val="restart"/>
            <w:tcBorders>
              <w:top w:val="single" w:sz="8" w:space="0" w:color="auto"/>
              <w:left w:val="nil"/>
              <w:bottom w:val="dotted" w:sz="4" w:space="0" w:color="auto"/>
              <w:right w:val="dotted" w:sz="4" w:space="0" w:color="auto"/>
            </w:tcBorders>
            <w:noWrap/>
            <w:vAlign w:val="center"/>
            <w:hideMark/>
          </w:tcPr>
          <w:p w:rsidR="00651DFE" w:rsidRDefault="00651DFE">
            <w:pPr>
              <w:spacing w:line="380" w:lineRule="exact"/>
              <w:jc w:val="center"/>
              <w:rPr>
                <w:rFonts w:ascii="宋体" w:hAnsi="宋体" w:cs="宋体"/>
                <w:color w:val="000000"/>
                <w:sz w:val="18"/>
                <w:szCs w:val="18"/>
              </w:rPr>
            </w:pPr>
            <w:r>
              <w:rPr>
                <w:rFonts w:hint="eastAsia"/>
                <w:color w:val="000000"/>
                <w:sz w:val="18"/>
                <w:szCs w:val="18"/>
              </w:rPr>
              <w:t>项目</w:t>
            </w:r>
          </w:p>
        </w:tc>
        <w:tc>
          <w:tcPr>
            <w:tcW w:w="2295" w:type="pct"/>
            <w:gridSpan w:val="2"/>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380" w:lineRule="exact"/>
              <w:jc w:val="center"/>
              <w:rPr>
                <w:rFonts w:ascii="宋体" w:hAnsi="宋体" w:cs="宋体"/>
                <w:color w:val="000000"/>
                <w:sz w:val="18"/>
                <w:szCs w:val="18"/>
              </w:rPr>
            </w:pPr>
            <w:r>
              <w:rPr>
                <w:rFonts w:hint="eastAsia"/>
                <w:color w:val="000000"/>
                <w:sz w:val="18"/>
                <w:szCs w:val="18"/>
              </w:rPr>
              <w:t>本期发生额</w:t>
            </w:r>
          </w:p>
        </w:tc>
        <w:tc>
          <w:tcPr>
            <w:tcW w:w="1801" w:type="pct"/>
            <w:gridSpan w:val="2"/>
            <w:tcBorders>
              <w:top w:val="single" w:sz="8" w:space="0" w:color="auto"/>
              <w:left w:val="dotted" w:sz="4" w:space="0" w:color="auto"/>
              <w:bottom w:val="dotted" w:sz="4" w:space="0" w:color="auto"/>
              <w:right w:val="nil"/>
            </w:tcBorders>
            <w:noWrap/>
            <w:vAlign w:val="center"/>
            <w:hideMark/>
          </w:tcPr>
          <w:p w:rsidR="00651DFE" w:rsidRDefault="00651DFE">
            <w:pPr>
              <w:spacing w:line="380" w:lineRule="exact"/>
              <w:jc w:val="center"/>
              <w:rPr>
                <w:rFonts w:ascii="宋体" w:hAnsi="宋体" w:cs="宋体"/>
                <w:color w:val="000000"/>
                <w:sz w:val="18"/>
                <w:szCs w:val="18"/>
              </w:rPr>
            </w:pPr>
            <w:r>
              <w:rPr>
                <w:rFonts w:hint="eastAsia"/>
                <w:color w:val="000000"/>
                <w:sz w:val="18"/>
                <w:szCs w:val="18"/>
              </w:rPr>
              <w:t>上期发生额</w:t>
            </w:r>
          </w:p>
        </w:tc>
      </w:tr>
      <w:tr w:rsidR="00651DFE" w:rsidTr="00651DFE">
        <w:trPr>
          <w:trHeight w:val="270"/>
          <w:tblHeader/>
        </w:trPr>
        <w:tc>
          <w:tcPr>
            <w:tcW w:w="0" w:type="auto"/>
            <w:vMerge/>
            <w:tcBorders>
              <w:top w:val="single" w:sz="8"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1213"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380" w:lineRule="exact"/>
              <w:jc w:val="center"/>
              <w:rPr>
                <w:rFonts w:ascii="宋体" w:hAnsi="宋体" w:cs="宋体"/>
                <w:color w:val="000000"/>
                <w:sz w:val="18"/>
                <w:szCs w:val="18"/>
              </w:rPr>
            </w:pPr>
            <w:r>
              <w:rPr>
                <w:rFonts w:hint="eastAsia"/>
                <w:color w:val="000000"/>
                <w:sz w:val="18"/>
                <w:szCs w:val="18"/>
              </w:rPr>
              <w:t>收入</w:t>
            </w:r>
          </w:p>
        </w:tc>
        <w:tc>
          <w:tcPr>
            <w:tcW w:w="1082"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380" w:lineRule="exact"/>
              <w:jc w:val="center"/>
              <w:rPr>
                <w:rFonts w:ascii="宋体" w:hAnsi="宋体" w:cs="宋体"/>
                <w:color w:val="000000"/>
                <w:sz w:val="18"/>
                <w:szCs w:val="18"/>
              </w:rPr>
            </w:pPr>
            <w:r>
              <w:rPr>
                <w:rFonts w:hint="eastAsia"/>
                <w:color w:val="000000"/>
                <w:sz w:val="18"/>
                <w:szCs w:val="18"/>
              </w:rPr>
              <w:t>成本</w:t>
            </w:r>
          </w:p>
        </w:tc>
        <w:tc>
          <w:tcPr>
            <w:tcW w:w="910"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380" w:lineRule="exact"/>
              <w:jc w:val="center"/>
              <w:rPr>
                <w:rFonts w:ascii="宋体" w:hAnsi="宋体" w:cs="宋体"/>
                <w:color w:val="000000"/>
                <w:sz w:val="18"/>
                <w:szCs w:val="18"/>
              </w:rPr>
            </w:pPr>
            <w:r>
              <w:rPr>
                <w:rFonts w:hint="eastAsia"/>
                <w:color w:val="000000"/>
                <w:sz w:val="18"/>
                <w:szCs w:val="18"/>
              </w:rPr>
              <w:t>收入</w:t>
            </w:r>
          </w:p>
        </w:tc>
        <w:tc>
          <w:tcPr>
            <w:tcW w:w="891" w:type="pct"/>
            <w:tcBorders>
              <w:top w:val="dotted" w:sz="4" w:space="0" w:color="auto"/>
              <w:left w:val="dotted" w:sz="4" w:space="0" w:color="auto"/>
              <w:bottom w:val="dotted" w:sz="4" w:space="0" w:color="auto"/>
              <w:right w:val="nil"/>
            </w:tcBorders>
            <w:noWrap/>
            <w:vAlign w:val="center"/>
            <w:hideMark/>
          </w:tcPr>
          <w:p w:rsidR="00651DFE" w:rsidRDefault="00651DFE">
            <w:pPr>
              <w:spacing w:line="380" w:lineRule="exact"/>
              <w:jc w:val="center"/>
              <w:rPr>
                <w:rFonts w:ascii="宋体" w:hAnsi="宋体" w:cs="宋体"/>
                <w:color w:val="000000"/>
                <w:sz w:val="18"/>
                <w:szCs w:val="18"/>
              </w:rPr>
            </w:pPr>
            <w:r>
              <w:rPr>
                <w:rFonts w:hint="eastAsia"/>
                <w:color w:val="000000"/>
                <w:sz w:val="18"/>
                <w:szCs w:val="18"/>
              </w:rPr>
              <w:t>成本</w:t>
            </w:r>
          </w:p>
        </w:tc>
      </w:tr>
      <w:tr w:rsidR="00651DFE" w:rsidTr="00651DFE">
        <w:trPr>
          <w:trHeight w:val="270"/>
        </w:trPr>
        <w:tc>
          <w:tcPr>
            <w:tcW w:w="904" w:type="pct"/>
            <w:tcBorders>
              <w:top w:val="dotted" w:sz="4" w:space="0" w:color="auto"/>
              <w:left w:val="nil"/>
              <w:bottom w:val="dotted" w:sz="4" w:space="0" w:color="auto"/>
              <w:right w:val="dotted" w:sz="4" w:space="0" w:color="auto"/>
            </w:tcBorders>
            <w:noWrap/>
            <w:vAlign w:val="center"/>
            <w:hideMark/>
          </w:tcPr>
          <w:p w:rsidR="00651DFE" w:rsidRDefault="00651DFE">
            <w:pPr>
              <w:spacing w:line="380" w:lineRule="exact"/>
              <w:rPr>
                <w:rFonts w:ascii="宋体" w:hAnsi="宋体" w:cs="宋体"/>
                <w:color w:val="000000"/>
                <w:sz w:val="18"/>
                <w:szCs w:val="18"/>
              </w:rPr>
            </w:pPr>
            <w:r>
              <w:rPr>
                <w:rFonts w:hint="eastAsia"/>
                <w:color w:val="000000"/>
                <w:sz w:val="18"/>
                <w:szCs w:val="18"/>
              </w:rPr>
              <w:t>主营业务</w:t>
            </w:r>
          </w:p>
        </w:tc>
        <w:tc>
          <w:tcPr>
            <w:tcW w:w="121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619,530,566.25</w:t>
            </w:r>
          </w:p>
        </w:tc>
        <w:tc>
          <w:tcPr>
            <w:tcW w:w="1082"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393,332,511.60</w:t>
            </w:r>
          </w:p>
        </w:tc>
        <w:tc>
          <w:tcPr>
            <w:tcW w:w="91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537,947,430.84</w:t>
            </w:r>
          </w:p>
        </w:tc>
        <w:tc>
          <w:tcPr>
            <w:tcW w:w="891"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351,813,004.91</w:t>
            </w:r>
          </w:p>
        </w:tc>
      </w:tr>
      <w:tr w:rsidR="00651DFE" w:rsidTr="00651DFE">
        <w:trPr>
          <w:trHeight w:val="270"/>
        </w:trPr>
        <w:tc>
          <w:tcPr>
            <w:tcW w:w="904" w:type="pct"/>
            <w:tcBorders>
              <w:top w:val="dotted" w:sz="4" w:space="0" w:color="auto"/>
              <w:left w:val="nil"/>
              <w:bottom w:val="dotted" w:sz="4" w:space="0" w:color="auto"/>
              <w:right w:val="dotted" w:sz="4" w:space="0" w:color="auto"/>
            </w:tcBorders>
            <w:noWrap/>
            <w:vAlign w:val="center"/>
            <w:hideMark/>
          </w:tcPr>
          <w:p w:rsidR="00651DFE" w:rsidRDefault="00651DFE">
            <w:pPr>
              <w:spacing w:line="380" w:lineRule="exact"/>
              <w:rPr>
                <w:rFonts w:ascii="宋体" w:hAnsi="宋体" w:cs="宋体"/>
                <w:color w:val="000000"/>
                <w:sz w:val="18"/>
                <w:szCs w:val="18"/>
              </w:rPr>
            </w:pPr>
            <w:r>
              <w:rPr>
                <w:rFonts w:hint="eastAsia"/>
                <w:color w:val="000000"/>
                <w:sz w:val="18"/>
                <w:szCs w:val="18"/>
              </w:rPr>
              <w:t>其中：商品猪</w:t>
            </w:r>
          </w:p>
        </w:tc>
        <w:tc>
          <w:tcPr>
            <w:tcW w:w="121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210,026,298.44</w:t>
            </w:r>
          </w:p>
        </w:tc>
        <w:tc>
          <w:tcPr>
            <w:tcW w:w="1082"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157,278,472.49</w:t>
            </w:r>
          </w:p>
        </w:tc>
        <w:tc>
          <w:tcPr>
            <w:tcW w:w="91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210,956,212.15</w:t>
            </w:r>
          </w:p>
        </w:tc>
        <w:tc>
          <w:tcPr>
            <w:tcW w:w="891"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159,615,601.95</w:t>
            </w:r>
          </w:p>
        </w:tc>
      </w:tr>
      <w:tr w:rsidR="00651DFE" w:rsidTr="00651DFE">
        <w:trPr>
          <w:trHeight w:val="270"/>
        </w:trPr>
        <w:tc>
          <w:tcPr>
            <w:tcW w:w="904" w:type="pct"/>
            <w:tcBorders>
              <w:top w:val="dotted" w:sz="4" w:space="0" w:color="auto"/>
              <w:left w:val="nil"/>
              <w:bottom w:val="dotted" w:sz="4" w:space="0" w:color="auto"/>
              <w:right w:val="dotted" w:sz="4" w:space="0" w:color="auto"/>
            </w:tcBorders>
            <w:noWrap/>
            <w:vAlign w:val="center"/>
            <w:hideMark/>
          </w:tcPr>
          <w:p w:rsidR="00651DFE" w:rsidRDefault="00651DFE">
            <w:pPr>
              <w:spacing w:line="380" w:lineRule="exact"/>
              <w:jc w:val="center"/>
              <w:rPr>
                <w:rFonts w:ascii="宋体" w:hAnsi="宋体" w:cs="宋体"/>
                <w:color w:val="000000"/>
                <w:sz w:val="18"/>
                <w:szCs w:val="18"/>
              </w:rPr>
            </w:pPr>
            <w:proofErr w:type="gramStart"/>
            <w:r>
              <w:rPr>
                <w:rFonts w:hint="eastAsia"/>
                <w:color w:val="000000"/>
                <w:sz w:val="18"/>
                <w:szCs w:val="18"/>
              </w:rPr>
              <w:t>冷鲜</w:t>
            </w:r>
            <w:proofErr w:type="gramEnd"/>
          </w:p>
        </w:tc>
        <w:tc>
          <w:tcPr>
            <w:tcW w:w="121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379,652,481.07</w:t>
            </w:r>
          </w:p>
        </w:tc>
        <w:tc>
          <w:tcPr>
            <w:tcW w:w="1082"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206,893,037.96</w:t>
            </w:r>
          </w:p>
        </w:tc>
        <w:tc>
          <w:tcPr>
            <w:tcW w:w="91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289,528,938.05</w:t>
            </w:r>
          </w:p>
        </w:tc>
        <w:tc>
          <w:tcPr>
            <w:tcW w:w="891"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156,308,603.18</w:t>
            </w:r>
          </w:p>
        </w:tc>
      </w:tr>
      <w:tr w:rsidR="00651DFE" w:rsidTr="00651DFE">
        <w:trPr>
          <w:trHeight w:val="270"/>
        </w:trPr>
        <w:tc>
          <w:tcPr>
            <w:tcW w:w="904" w:type="pct"/>
            <w:tcBorders>
              <w:top w:val="dotted" w:sz="4" w:space="0" w:color="auto"/>
              <w:left w:val="nil"/>
              <w:bottom w:val="dotted" w:sz="4" w:space="0" w:color="auto"/>
              <w:right w:val="dotted" w:sz="4" w:space="0" w:color="auto"/>
            </w:tcBorders>
            <w:noWrap/>
            <w:vAlign w:val="center"/>
            <w:hideMark/>
          </w:tcPr>
          <w:p w:rsidR="00651DFE" w:rsidRDefault="00651DFE">
            <w:pPr>
              <w:spacing w:line="380" w:lineRule="exact"/>
              <w:jc w:val="center"/>
              <w:rPr>
                <w:rFonts w:ascii="宋体" w:hAnsi="宋体" w:cs="宋体"/>
                <w:color w:val="000000"/>
                <w:sz w:val="18"/>
                <w:szCs w:val="18"/>
              </w:rPr>
            </w:pPr>
            <w:r>
              <w:rPr>
                <w:rFonts w:hint="eastAsia"/>
                <w:color w:val="000000"/>
                <w:sz w:val="18"/>
                <w:szCs w:val="18"/>
              </w:rPr>
              <w:t>加工品</w:t>
            </w:r>
          </w:p>
        </w:tc>
        <w:tc>
          <w:tcPr>
            <w:tcW w:w="121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14,516,664.15</w:t>
            </w:r>
          </w:p>
        </w:tc>
        <w:tc>
          <w:tcPr>
            <w:tcW w:w="1082"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11,071,552.99</w:t>
            </w:r>
          </w:p>
        </w:tc>
        <w:tc>
          <w:tcPr>
            <w:tcW w:w="91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14,069,760.41</w:t>
            </w:r>
          </w:p>
        </w:tc>
        <w:tc>
          <w:tcPr>
            <w:tcW w:w="891" w:type="pct"/>
            <w:tcBorders>
              <w:top w:val="dotted" w:sz="4" w:space="0" w:color="auto"/>
              <w:left w:val="dotted" w:sz="4" w:space="0" w:color="auto"/>
              <w:bottom w:val="dotted" w:sz="4"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11,376,232.95</w:t>
            </w:r>
          </w:p>
        </w:tc>
      </w:tr>
      <w:tr w:rsidR="00651DFE" w:rsidTr="00651DFE">
        <w:trPr>
          <w:trHeight w:val="270"/>
        </w:trPr>
        <w:tc>
          <w:tcPr>
            <w:tcW w:w="904" w:type="pct"/>
            <w:tcBorders>
              <w:top w:val="dotted" w:sz="4" w:space="0" w:color="auto"/>
              <w:left w:val="nil"/>
              <w:bottom w:val="single" w:sz="8" w:space="0" w:color="auto"/>
              <w:right w:val="dotted" w:sz="4" w:space="0" w:color="auto"/>
            </w:tcBorders>
            <w:noWrap/>
            <w:vAlign w:val="center"/>
            <w:hideMark/>
          </w:tcPr>
          <w:p w:rsidR="00651DFE" w:rsidRDefault="00651DFE">
            <w:pPr>
              <w:spacing w:line="380" w:lineRule="exact"/>
              <w:jc w:val="center"/>
              <w:rPr>
                <w:rFonts w:ascii="宋体" w:hAnsi="宋体" w:cs="宋体"/>
                <w:color w:val="000000"/>
                <w:sz w:val="18"/>
                <w:szCs w:val="18"/>
              </w:rPr>
            </w:pPr>
            <w:r>
              <w:rPr>
                <w:rFonts w:hint="eastAsia"/>
                <w:color w:val="000000"/>
                <w:sz w:val="18"/>
                <w:szCs w:val="18"/>
              </w:rPr>
              <w:lastRenderedPageBreak/>
              <w:t>其他</w:t>
            </w:r>
          </w:p>
        </w:tc>
        <w:tc>
          <w:tcPr>
            <w:tcW w:w="1213"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15,335,122.59</w:t>
            </w:r>
          </w:p>
        </w:tc>
        <w:tc>
          <w:tcPr>
            <w:tcW w:w="1082"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18,089,448.16</w:t>
            </w:r>
          </w:p>
        </w:tc>
        <w:tc>
          <w:tcPr>
            <w:tcW w:w="910"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23,392,520.23</w:t>
            </w:r>
          </w:p>
        </w:tc>
        <w:tc>
          <w:tcPr>
            <w:tcW w:w="891" w:type="pct"/>
            <w:tcBorders>
              <w:top w:val="dotted" w:sz="4" w:space="0" w:color="auto"/>
              <w:left w:val="dotted" w:sz="4" w:space="0" w:color="auto"/>
              <w:bottom w:val="single" w:sz="8" w:space="0" w:color="auto"/>
              <w:right w:val="nil"/>
            </w:tcBorders>
            <w:noWrap/>
            <w:vAlign w:val="bottom"/>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24,512,566.83</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税金及附加</w:t>
      </w:r>
    </w:p>
    <w:tbl>
      <w:tblPr>
        <w:tblW w:w="4943" w:type="pct"/>
        <w:tblInd w:w="108" w:type="dxa"/>
        <w:tblLook w:val="04A0" w:firstRow="1" w:lastRow="0" w:firstColumn="1" w:lastColumn="0" w:noHBand="0" w:noVBand="1"/>
      </w:tblPr>
      <w:tblGrid>
        <w:gridCol w:w="2976"/>
        <w:gridCol w:w="2728"/>
        <w:gridCol w:w="2727"/>
      </w:tblGrid>
      <w:tr w:rsidR="00651DFE" w:rsidTr="00651DFE">
        <w:trPr>
          <w:cantSplit/>
          <w:trHeight w:val="300"/>
          <w:tblHeader/>
        </w:trPr>
        <w:tc>
          <w:tcPr>
            <w:tcW w:w="1765" w:type="pct"/>
            <w:tcBorders>
              <w:top w:val="single" w:sz="4" w:space="0" w:color="auto"/>
              <w:left w:val="nil"/>
              <w:bottom w:val="dotted" w:sz="4" w:space="0" w:color="auto"/>
              <w:right w:val="dotted" w:sz="4" w:space="0" w:color="auto"/>
            </w:tcBorders>
            <w:shd w:val="clear" w:color="auto" w:fill="FFFFFF"/>
            <w:noWrap/>
            <w:vAlign w:val="center"/>
            <w:hideMark/>
          </w:tcPr>
          <w:p w:rsidR="00651DFE" w:rsidRDefault="00651DFE">
            <w:pPr>
              <w:snapToGrid w:val="0"/>
              <w:spacing w:line="380" w:lineRule="exact"/>
              <w:jc w:val="center"/>
              <w:rPr>
                <w:rFonts w:ascii="宋体" w:hAnsi="宋体" w:cs="Arial"/>
                <w:bCs/>
                <w:color w:val="000000"/>
                <w:sz w:val="18"/>
                <w:szCs w:val="18"/>
              </w:rPr>
            </w:pPr>
            <w:r>
              <w:rPr>
                <w:rFonts w:cs="Arial" w:hint="eastAsia"/>
                <w:bCs/>
                <w:color w:val="000000"/>
                <w:sz w:val="18"/>
                <w:szCs w:val="18"/>
              </w:rPr>
              <w:t>项目</w:t>
            </w:r>
          </w:p>
        </w:tc>
        <w:tc>
          <w:tcPr>
            <w:tcW w:w="1618" w:type="pct"/>
            <w:tcBorders>
              <w:top w:val="single" w:sz="4" w:space="0" w:color="auto"/>
              <w:left w:val="nil"/>
              <w:bottom w:val="dotted" w:sz="4" w:space="0" w:color="auto"/>
              <w:right w:val="dotted" w:sz="4" w:space="0" w:color="auto"/>
            </w:tcBorders>
            <w:shd w:val="clear" w:color="auto" w:fill="FFFFFF"/>
            <w:noWrap/>
            <w:vAlign w:val="center"/>
            <w:hideMark/>
          </w:tcPr>
          <w:p w:rsidR="00651DFE" w:rsidRDefault="00651DFE">
            <w:pPr>
              <w:snapToGrid w:val="0"/>
              <w:spacing w:line="380" w:lineRule="exact"/>
              <w:jc w:val="center"/>
              <w:rPr>
                <w:rFonts w:ascii="宋体" w:hAnsi="宋体" w:cs="Arial"/>
                <w:bCs/>
                <w:color w:val="000000"/>
                <w:sz w:val="18"/>
                <w:szCs w:val="18"/>
              </w:rPr>
            </w:pPr>
            <w:r>
              <w:rPr>
                <w:rFonts w:cs="Arial" w:hint="eastAsia"/>
                <w:bCs/>
                <w:color w:val="000000"/>
                <w:sz w:val="18"/>
                <w:szCs w:val="18"/>
              </w:rPr>
              <w:t>本期发生额</w:t>
            </w:r>
          </w:p>
        </w:tc>
        <w:tc>
          <w:tcPr>
            <w:tcW w:w="1617" w:type="pct"/>
            <w:tcBorders>
              <w:top w:val="single" w:sz="4" w:space="0" w:color="auto"/>
              <w:left w:val="nil"/>
              <w:bottom w:val="dotted" w:sz="4" w:space="0" w:color="auto"/>
              <w:right w:val="nil"/>
            </w:tcBorders>
            <w:shd w:val="clear" w:color="auto" w:fill="FFFFFF"/>
            <w:noWrap/>
            <w:vAlign w:val="center"/>
            <w:hideMark/>
          </w:tcPr>
          <w:p w:rsidR="00651DFE" w:rsidRDefault="00651DFE">
            <w:pPr>
              <w:snapToGrid w:val="0"/>
              <w:spacing w:line="380" w:lineRule="exact"/>
              <w:jc w:val="center"/>
              <w:rPr>
                <w:rFonts w:ascii="宋体" w:hAnsi="宋体" w:cs="Arial"/>
                <w:bCs/>
                <w:color w:val="000000"/>
                <w:sz w:val="18"/>
                <w:szCs w:val="18"/>
              </w:rPr>
            </w:pPr>
            <w:r>
              <w:rPr>
                <w:rFonts w:cs="Arial" w:hint="eastAsia"/>
                <w:bCs/>
                <w:color w:val="000000"/>
                <w:sz w:val="18"/>
                <w:szCs w:val="18"/>
              </w:rPr>
              <w:t>上期发生额</w:t>
            </w:r>
          </w:p>
        </w:tc>
      </w:tr>
      <w:tr w:rsidR="00651DFE" w:rsidTr="00651DFE">
        <w:trPr>
          <w:trHeight w:val="285"/>
        </w:trPr>
        <w:tc>
          <w:tcPr>
            <w:tcW w:w="1765" w:type="pct"/>
            <w:tcBorders>
              <w:top w:val="nil"/>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城市维护建设税</w:t>
            </w:r>
          </w:p>
        </w:tc>
        <w:tc>
          <w:tcPr>
            <w:tcW w:w="1618" w:type="pct"/>
            <w:tcBorders>
              <w:top w:val="nil"/>
              <w:left w:val="nil"/>
              <w:bottom w:val="dotted" w:sz="4" w:space="0" w:color="auto"/>
              <w:right w:val="dotted" w:sz="4" w:space="0" w:color="auto"/>
            </w:tcBorders>
            <w:noWrap/>
            <w:vAlign w:val="center"/>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51,358.30 </w:t>
            </w:r>
          </w:p>
        </w:tc>
        <w:tc>
          <w:tcPr>
            <w:tcW w:w="1617" w:type="pct"/>
            <w:tcBorders>
              <w:top w:val="nil"/>
              <w:left w:val="nil"/>
              <w:bottom w:val="dotted" w:sz="4" w:space="0" w:color="auto"/>
              <w:right w:val="nil"/>
            </w:tcBorders>
            <w:noWrap/>
            <w:vAlign w:val="center"/>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13,769.33 </w:t>
            </w:r>
          </w:p>
        </w:tc>
      </w:tr>
      <w:tr w:rsidR="00651DFE" w:rsidTr="00651DFE">
        <w:trPr>
          <w:trHeight w:val="285"/>
        </w:trPr>
        <w:tc>
          <w:tcPr>
            <w:tcW w:w="1765" w:type="pct"/>
            <w:tcBorders>
              <w:top w:val="nil"/>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教育费附加</w:t>
            </w:r>
          </w:p>
        </w:tc>
        <w:tc>
          <w:tcPr>
            <w:tcW w:w="1618" w:type="pct"/>
            <w:tcBorders>
              <w:top w:val="nil"/>
              <w:left w:val="nil"/>
              <w:bottom w:val="dotted" w:sz="4" w:space="0" w:color="auto"/>
              <w:right w:val="dotted" w:sz="4" w:space="0" w:color="auto"/>
            </w:tcBorders>
            <w:noWrap/>
            <w:vAlign w:val="center"/>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22,010.81 </w:t>
            </w:r>
          </w:p>
        </w:tc>
        <w:tc>
          <w:tcPr>
            <w:tcW w:w="1617" w:type="pct"/>
            <w:tcBorders>
              <w:top w:val="nil"/>
              <w:left w:val="nil"/>
              <w:bottom w:val="dotted" w:sz="4" w:space="0" w:color="auto"/>
              <w:right w:val="nil"/>
            </w:tcBorders>
            <w:noWrap/>
            <w:vAlign w:val="center"/>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5,885.04 </w:t>
            </w:r>
          </w:p>
        </w:tc>
      </w:tr>
      <w:tr w:rsidR="00651DFE" w:rsidTr="00651DFE">
        <w:trPr>
          <w:trHeight w:val="285"/>
        </w:trPr>
        <w:tc>
          <w:tcPr>
            <w:tcW w:w="1765" w:type="pct"/>
            <w:tcBorders>
              <w:top w:val="nil"/>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地方教育附加</w:t>
            </w:r>
          </w:p>
        </w:tc>
        <w:tc>
          <w:tcPr>
            <w:tcW w:w="1618" w:type="pct"/>
            <w:tcBorders>
              <w:top w:val="nil"/>
              <w:left w:val="nil"/>
              <w:bottom w:val="dotted" w:sz="4" w:space="0" w:color="auto"/>
              <w:right w:val="dotted" w:sz="4" w:space="0" w:color="auto"/>
            </w:tcBorders>
            <w:noWrap/>
            <w:vAlign w:val="center"/>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14,674.13 </w:t>
            </w:r>
          </w:p>
        </w:tc>
        <w:tc>
          <w:tcPr>
            <w:tcW w:w="1617" w:type="pct"/>
            <w:tcBorders>
              <w:top w:val="nil"/>
              <w:left w:val="nil"/>
              <w:bottom w:val="dotted" w:sz="4" w:space="0" w:color="auto"/>
              <w:right w:val="nil"/>
            </w:tcBorders>
            <w:noWrap/>
            <w:vAlign w:val="center"/>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3,923.36 </w:t>
            </w:r>
          </w:p>
        </w:tc>
      </w:tr>
      <w:tr w:rsidR="00651DFE" w:rsidTr="00651DFE">
        <w:trPr>
          <w:trHeight w:val="285"/>
        </w:trPr>
        <w:tc>
          <w:tcPr>
            <w:tcW w:w="1765" w:type="pct"/>
            <w:tcBorders>
              <w:top w:val="nil"/>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土地使用税</w:t>
            </w:r>
          </w:p>
        </w:tc>
        <w:tc>
          <w:tcPr>
            <w:tcW w:w="1618" w:type="pct"/>
            <w:tcBorders>
              <w:top w:val="nil"/>
              <w:left w:val="nil"/>
              <w:bottom w:val="dotted" w:sz="4" w:space="0" w:color="auto"/>
              <w:right w:val="dotted" w:sz="4" w:space="0" w:color="auto"/>
            </w:tcBorders>
            <w:noWrap/>
            <w:vAlign w:val="center"/>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260,725.03 </w:t>
            </w:r>
          </w:p>
        </w:tc>
        <w:tc>
          <w:tcPr>
            <w:tcW w:w="1617" w:type="pct"/>
            <w:tcBorders>
              <w:top w:val="nil"/>
              <w:left w:val="nil"/>
              <w:bottom w:val="dotted" w:sz="4" w:space="0" w:color="auto"/>
              <w:right w:val="nil"/>
            </w:tcBorders>
            <w:vAlign w:val="center"/>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286,597.84 </w:t>
            </w:r>
          </w:p>
        </w:tc>
      </w:tr>
      <w:tr w:rsidR="00651DFE" w:rsidTr="00651DFE">
        <w:trPr>
          <w:trHeight w:val="270"/>
        </w:trPr>
        <w:tc>
          <w:tcPr>
            <w:tcW w:w="1765" w:type="pct"/>
            <w:tcBorders>
              <w:top w:val="nil"/>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印花税</w:t>
            </w:r>
          </w:p>
        </w:tc>
        <w:tc>
          <w:tcPr>
            <w:tcW w:w="1618" w:type="pct"/>
            <w:tcBorders>
              <w:top w:val="nil"/>
              <w:left w:val="nil"/>
              <w:bottom w:val="dotted" w:sz="4" w:space="0" w:color="auto"/>
              <w:right w:val="dotted" w:sz="4" w:space="0" w:color="auto"/>
            </w:tcBorders>
            <w:noWrap/>
            <w:vAlign w:val="center"/>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502,604.17 </w:t>
            </w:r>
          </w:p>
        </w:tc>
        <w:tc>
          <w:tcPr>
            <w:tcW w:w="1617" w:type="pct"/>
            <w:tcBorders>
              <w:top w:val="nil"/>
              <w:left w:val="nil"/>
              <w:bottom w:val="dotted" w:sz="4" w:space="0" w:color="auto"/>
              <w:right w:val="nil"/>
            </w:tcBorders>
            <w:vAlign w:val="center"/>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284,899.79 </w:t>
            </w:r>
          </w:p>
        </w:tc>
      </w:tr>
      <w:tr w:rsidR="00651DFE" w:rsidTr="00651DFE">
        <w:trPr>
          <w:trHeight w:val="270"/>
        </w:trPr>
        <w:tc>
          <w:tcPr>
            <w:tcW w:w="1765" w:type="pct"/>
            <w:tcBorders>
              <w:top w:val="nil"/>
              <w:left w:val="nil"/>
              <w:bottom w:val="dotted" w:sz="4" w:space="0" w:color="auto"/>
              <w:right w:val="dotted" w:sz="4" w:space="0" w:color="auto"/>
            </w:tcBorders>
            <w:noWrap/>
            <w:vAlign w:val="bottom"/>
            <w:hideMark/>
          </w:tcPr>
          <w:p w:rsidR="00651DFE" w:rsidRDefault="00651DFE">
            <w:pPr>
              <w:spacing w:line="380" w:lineRule="exact"/>
              <w:rPr>
                <w:rFonts w:ascii="宋体" w:hAnsi="宋体" w:cs="宋体"/>
                <w:color w:val="000000"/>
                <w:sz w:val="18"/>
                <w:szCs w:val="18"/>
              </w:rPr>
            </w:pPr>
            <w:r>
              <w:rPr>
                <w:rFonts w:hint="eastAsia"/>
                <w:color w:val="000000"/>
                <w:sz w:val="18"/>
                <w:szCs w:val="18"/>
              </w:rPr>
              <w:t>其他</w:t>
            </w:r>
          </w:p>
        </w:tc>
        <w:tc>
          <w:tcPr>
            <w:tcW w:w="1618" w:type="pct"/>
            <w:tcBorders>
              <w:top w:val="nil"/>
              <w:left w:val="nil"/>
              <w:bottom w:val="dotted" w:sz="4" w:space="0" w:color="auto"/>
              <w:right w:val="dotted" w:sz="4" w:space="0" w:color="auto"/>
            </w:tcBorders>
            <w:noWrap/>
            <w:vAlign w:val="center"/>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303,943.62 </w:t>
            </w:r>
          </w:p>
        </w:tc>
        <w:tc>
          <w:tcPr>
            <w:tcW w:w="1617" w:type="pct"/>
            <w:tcBorders>
              <w:top w:val="nil"/>
              <w:left w:val="nil"/>
              <w:bottom w:val="dotted" w:sz="4" w:space="0" w:color="auto"/>
              <w:right w:val="nil"/>
            </w:tcBorders>
            <w:noWrap/>
            <w:vAlign w:val="center"/>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62,579.43 </w:t>
            </w:r>
          </w:p>
        </w:tc>
      </w:tr>
      <w:tr w:rsidR="00651DFE" w:rsidTr="00651DFE">
        <w:trPr>
          <w:trHeight w:val="285"/>
        </w:trPr>
        <w:tc>
          <w:tcPr>
            <w:tcW w:w="1765" w:type="pct"/>
            <w:tcBorders>
              <w:top w:val="nil"/>
              <w:left w:val="nil"/>
              <w:bottom w:val="single" w:sz="4" w:space="0" w:color="auto"/>
              <w:right w:val="dotted" w:sz="4" w:space="0" w:color="auto"/>
            </w:tcBorders>
            <w:shd w:val="clear" w:color="auto" w:fill="FFFFFF"/>
            <w:noWrap/>
            <w:vAlign w:val="center"/>
            <w:hideMark/>
          </w:tcPr>
          <w:p w:rsidR="00651DFE" w:rsidRDefault="00651DFE">
            <w:pPr>
              <w:spacing w:line="380" w:lineRule="exact"/>
              <w:jc w:val="center"/>
              <w:rPr>
                <w:rFonts w:ascii="宋体" w:hAnsi="宋体" w:cs="宋体"/>
                <w:color w:val="000000"/>
                <w:sz w:val="18"/>
                <w:szCs w:val="18"/>
              </w:rPr>
            </w:pPr>
            <w:r>
              <w:rPr>
                <w:rFonts w:hint="eastAsia"/>
                <w:color w:val="000000"/>
                <w:sz w:val="18"/>
                <w:szCs w:val="18"/>
              </w:rPr>
              <w:t>合计</w:t>
            </w:r>
          </w:p>
        </w:tc>
        <w:tc>
          <w:tcPr>
            <w:tcW w:w="1618" w:type="pct"/>
            <w:tcBorders>
              <w:top w:val="nil"/>
              <w:left w:val="nil"/>
              <w:bottom w:val="single" w:sz="4" w:space="0" w:color="auto"/>
              <w:right w:val="dotted" w:sz="4" w:space="0" w:color="auto"/>
            </w:tcBorders>
            <w:noWrap/>
            <w:vAlign w:val="center"/>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1,155,316.06 </w:t>
            </w:r>
          </w:p>
        </w:tc>
        <w:tc>
          <w:tcPr>
            <w:tcW w:w="1617" w:type="pct"/>
            <w:tcBorders>
              <w:top w:val="nil"/>
              <w:left w:val="nil"/>
              <w:bottom w:val="single" w:sz="4" w:space="0" w:color="auto"/>
              <w:right w:val="nil"/>
            </w:tcBorders>
            <w:noWrap/>
            <w:vAlign w:val="center"/>
            <w:hideMark/>
          </w:tcPr>
          <w:p w:rsidR="00651DFE" w:rsidRDefault="00651DFE">
            <w:pPr>
              <w:spacing w:line="380" w:lineRule="exact"/>
              <w:jc w:val="right"/>
              <w:rPr>
                <w:rFonts w:ascii="宋体" w:hAnsi="宋体" w:cs="宋体"/>
                <w:color w:val="000000"/>
                <w:sz w:val="18"/>
                <w:szCs w:val="18"/>
              </w:rPr>
            </w:pPr>
            <w:r>
              <w:rPr>
                <w:rFonts w:hint="eastAsia"/>
                <w:color w:val="000000"/>
                <w:sz w:val="18"/>
                <w:szCs w:val="18"/>
              </w:rPr>
              <w:t xml:space="preserve"> 657,654.79 </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销售费用</w:t>
      </w:r>
    </w:p>
    <w:tbl>
      <w:tblPr>
        <w:tblW w:w="4943"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976"/>
        <w:gridCol w:w="2728"/>
        <w:gridCol w:w="2727"/>
      </w:tblGrid>
      <w:tr w:rsidR="00651DFE" w:rsidTr="00651DFE">
        <w:trPr>
          <w:trHeight w:val="270"/>
          <w:tblHeader/>
        </w:trPr>
        <w:tc>
          <w:tcPr>
            <w:tcW w:w="1765" w:type="pct"/>
            <w:tcBorders>
              <w:top w:val="single" w:sz="4" w:space="0" w:color="auto"/>
              <w:left w:val="nil"/>
              <w:bottom w:val="dotted" w:sz="4" w:space="0" w:color="auto"/>
              <w:right w:val="dotted" w:sz="4" w:space="0" w:color="auto"/>
            </w:tcBorders>
            <w:noWrap/>
            <w:vAlign w:val="center"/>
            <w:hideMark/>
          </w:tcPr>
          <w:p w:rsidR="00651DFE" w:rsidRDefault="00651DFE">
            <w:pPr>
              <w:snapToGrid w:val="0"/>
              <w:spacing w:line="400" w:lineRule="exact"/>
              <w:jc w:val="center"/>
              <w:rPr>
                <w:rFonts w:ascii="宋体" w:hAnsi="宋体" w:cs="Arial"/>
                <w:bCs/>
                <w:color w:val="000000"/>
                <w:sz w:val="18"/>
                <w:szCs w:val="18"/>
              </w:rPr>
            </w:pPr>
            <w:r>
              <w:rPr>
                <w:rFonts w:cs="Arial" w:hint="eastAsia"/>
                <w:bCs/>
                <w:color w:val="000000"/>
                <w:sz w:val="18"/>
                <w:szCs w:val="18"/>
              </w:rPr>
              <w:t>项目</w:t>
            </w:r>
          </w:p>
        </w:tc>
        <w:tc>
          <w:tcPr>
            <w:tcW w:w="1618" w:type="pc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napToGrid w:val="0"/>
              <w:spacing w:line="400" w:lineRule="exact"/>
              <w:jc w:val="center"/>
              <w:rPr>
                <w:rFonts w:ascii="宋体" w:hAnsi="宋体" w:cs="Arial"/>
                <w:bCs/>
                <w:color w:val="000000"/>
                <w:sz w:val="18"/>
                <w:szCs w:val="18"/>
              </w:rPr>
            </w:pPr>
            <w:r>
              <w:rPr>
                <w:rFonts w:cs="Arial" w:hint="eastAsia"/>
                <w:bCs/>
                <w:color w:val="000000"/>
                <w:sz w:val="18"/>
                <w:szCs w:val="18"/>
              </w:rPr>
              <w:t>本期发生额</w:t>
            </w:r>
          </w:p>
        </w:tc>
        <w:tc>
          <w:tcPr>
            <w:tcW w:w="1617" w:type="pct"/>
            <w:tcBorders>
              <w:top w:val="single" w:sz="4" w:space="0" w:color="auto"/>
              <w:left w:val="dotted" w:sz="4" w:space="0" w:color="auto"/>
              <w:bottom w:val="dotted" w:sz="4" w:space="0" w:color="auto"/>
              <w:right w:val="nil"/>
            </w:tcBorders>
            <w:noWrap/>
            <w:vAlign w:val="center"/>
            <w:hideMark/>
          </w:tcPr>
          <w:p w:rsidR="00651DFE" w:rsidRDefault="00651DFE">
            <w:pPr>
              <w:snapToGrid w:val="0"/>
              <w:spacing w:line="400" w:lineRule="exact"/>
              <w:jc w:val="center"/>
              <w:rPr>
                <w:rFonts w:ascii="宋体" w:hAnsi="宋体" w:cs="Arial"/>
                <w:bCs/>
                <w:color w:val="000000"/>
                <w:sz w:val="18"/>
                <w:szCs w:val="18"/>
              </w:rPr>
            </w:pPr>
            <w:r>
              <w:rPr>
                <w:rFonts w:cs="Arial" w:hint="eastAsia"/>
                <w:bCs/>
                <w:color w:val="000000"/>
                <w:sz w:val="18"/>
                <w:szCs w:val="18"/>
              </w:rPr>
              <w:t>上期发生额</w:t>
            </w:r>
          </w:p>
        </w:tc>
      </w:tr>
      <w:tr w:rsidR="00651DFE" w:rsidTr="00651DFE">
        <w:trPr>
          <w:trHeight w:val="270"/>
        </w:trPr>
        <w:tc>
          <w:tcPr>
            <w:tcW w:w="1765"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薪酬</w:t>
            </w:r>
          </w:p>
        </w:tc>
        <w:tc>
          <w:tcPr>
            <w:tcW w:w="161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20,837,626.71 </w:t>
            </w:r>
          </w:p>
        </w:tc>
        <w:tc>
          <w:tcPr>
            <w:tcW w:w="1617"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11,677,984.95 </w:t>
            </w:r>
          </w:p>
        </w:tc>
      </w:tr>
      <w:tr w:rsidR="00651DFE" w:rsidTr="00651DFE">
        <w:trPr>
          <w:trHeight w:val="270"/>
        </w:trPr>
        <w:tc>
          <w:tcPr>
            <w:tcW w:w="1765"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广告促销费</w:t>
            </w:r>
          </w:p>
        </w:tc>
        <w:tc>
          <w:tcPr>
            <w:tcW w:w="161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7,216,929.57 </w:t>
            </w:r>
          </w:p>
        </w:tc>
        <w:tc>
          <w:tcPr>
            <w:tcW w:w="1617"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3,868,680.79 </w:t>
            </w:r>
          </w:p>
        </w:tc>
      </w:tr>
      <w:tr w:rsidR="00651DFE" w:rsidTr="00651DFE">
        <w:trPr>
          <w:trHeight w:val="270"/>
        </w:trPr>
        <w:tc>
          <w:tcPr>
            <w:tcW w:w="1765"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运杂费</w:t>
            </w:r>
          </w:p>
        </w:tc>
        <w:tc>
          <w:tcPr>
            <w:tcW w:w="161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6,365,468.23 </w:t>
            </w:r>
          </w:p>
        </w:tc>
        <w:tc>
          <w:tcPr>
            <w:tcW w:w="1617"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3,668,114.87 </w:t>
            </w:r>
          </w:p>
        </w:tc>
      </w:tr>
      <w:tr w:rsidR="00651DFE" w:rsidTr="00651DFE">
        <w:trPr>
          <w:trHeight w:val="270"/>
        </w:trPr>
        <w:tc>
          <w:tcPr>
            <w:tcW w:w="1765"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店</w:t>
            </w:r>
            <w:proofErr w:type="gramStart"/>
            <w:r>
              <w:rPr>
                <w:rFonts w:hint="eastAsia"/>
                <w:color w:val="000000"/>
                <w:sz w:val="18"/>
                <w:szCs w:val="18"/>
              </w:rPr>
              <w:t>柜费用</w:t>
            </w:r>
            <w:proofErr w:type="gramEnd"/>
          </w:p>
        </w:tc>
        <w:tc>
          <w:tcPr>
            <w:tcW w:w="161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3,310,281.59 </w:t>
            </w:r>
          </w:p>
        </w:tc>
        <w:tc>
          <w:tcPr>
            <w:tcW w:w="1617"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1,120,200.75 </w:t>
            </w:r>
          </w:p>
        </w:tc>
      </w:tr>
      <w:tr w:rsidR="00651DFE" w:rsidTr="00651DFE">
        <w:trPr>
          <w:trHeight w:val="270"/>
        </w:trPr>
        <w:tc>
          <w:tcPr>
            <w:tcW w:w="1765"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加工</w:t>
            </w:r>
            <w:proofErr w:type="gramStart"/>
            <w:r>
              <w:rPr>
                <w:rFonts w:hint="eastAsia"/>
                <w:color w:val="000000"/>
                <w:sz w:val="18"/>
                <w:szCs w:val="18"/>
              </w:rPr>
              <w:t>间费用</w:t>
            </w:r>
            <w:proofErr w:type="gramEnd"/>
          </w:p>
        </w:tc>
        <w:tc>
          <w:tcPr>
            <w:tcW w:w="161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2,941,461.01 </w:t>
            </w:r>
          </w:p>
        </w:tc>
        <w:tc>
          <w:tcPr>
            <w:tcW w:w="1617"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1,545,098.24 </w:t>
            </w:r>
          </w:p>
        </w:tc>
      </w:tr>
      <w:tr w:rsidR="00651DFE" w:rsidTr="00651DFE">
        <w:trPr>
          <w:trHeight w:val="270"/>
        </w:trPr>
        <w:tc>
          <w:tcPr>
            <w:tcW w:w="1765"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物料消耗费</w:t>
            </w:r>
          </w:p>
        </w:tc>
        <w:tc>
          <w:tcPr>
            <w:tcW w:w="161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2,217,796.85 </w:t>
            </w:r>
          </w:p>
        </w:tc>
        <w:tc>
          <w:tcPr>
            <w:tcW w:w="1617"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1,782,742.33 </w:t>
            </w:r>
          </w:p>
        </w:tc>
      </w:tr>
      <w:tr w:rsidR="00651DFE" w:rsidTr="00651DFE">
        <w:trPr>
          <w:trHeight w:val="270"/>
        </w:trPr>
        <w:tc>
          <w:tcPr>
            <w:tcW w:w="1765"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商</w:t>
            </w:r>
            <w:proofErr w:type="gramStart"/>
            <w:r>
              <w:rPr>
                <w:rFonts w:hint="eastAsia"/>
                <w:color w:val="000000"/>
                <w:sz w:val="18"/>
                <w:szCs w:val="18"/>
              </w:rPr>
              <w:t>超扣点</w:t>
            </w:r>
            <w:proofErr w:type="gramEnd"/>
            <w:r>
              <w:rPr>
                <w:rFonts w:hint="eastAsia"/>
                <w:color w:val="000000"/>
                <w:sz w:val="18"/>
                <w:szCs w:val="18"/>
              </w:rPr>
              <w:t>[</w:t>
            </w:r>
            <w:r>
              <w:rPr>
                <w:rFonts w:hint="eastAsia"/>
                <w:color w:val="000000"/>
                <w:sz w:val="18"/>
                <w:szCs w:val="18"/>
              </w:rPr>
              <w:t>注</w:t>
            </w:r>
            <w:r>
              <w:rPr>
                <w:rFonts w:hint="eastAsia"/>
                <w:color w:val="000000"/>
                <w:sz w:val="18"/>
                <w:szCs w:val="18"/>
              </w:rPr>
              <w:t>]</w:t>
            </w:r>
          </w:p>
        </w:tc>
        <w:tc>
          <w:tcPr>
            <w:tcW w:w="161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2,089,546.92 </w:t>
            </w:r>
          </w:p>
        </w:tc>
        <w:tc>
          <w:tcPr>
            <w:tcW w:w="1617"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4,419,110.11 </w:t>
            </w:r>
          </w:p>
        </w:tc>
      </w:tr>
      <w:tr w:rsidR="00651DFE" w:rsidTr="00651DFE">
        <w:trPr>
          <w:trHeight w:val="270"/>
        </w:trPr>
        <w:tc>
          <w:tcPr>
            <w:tcW w:w="1765"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交通差旅费</w:t>
            </w:r>
          </w:p>
        </w:tc>
        <w:tc>
          <w:tcPr>
            <w:tcW w:w="161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747,139.48 </w:t>
            </w:r>
          </w:p>
        </w:tc>
        <w:tc>
          <w:tcPr>
            <w:tcW w:w="1617"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272,415.32 </w:t>
            </w:r>
          </w:p>
        </w:tc>
      </w:tr>
      <w:tr w:rsidR="00651DFE" w:rsidTr="00651DFE">
        <w:trPr>
          <w:trHeight w:val="270"/>
        </w:trPr>
        <w:tc>
          <w:tcPr>
            <w:tcW w:w="1765"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股权激励</w:t>
            </w:r>
          </w:p>
        </w:tc>
        <w:tc>
          <w:tcPr>
            <w:tcW w:w="161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657,999.99 </w:t>
            </w:r>
          </w:p>
        </w:tc>
        <w:tc>
          <w:tcPr>
            <w:tcW w:w="1617"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579,666.66 </w:t>
            </w:r>
          </w:p>
        </w:tc>
      </w:tr>
      <w:tr w:rsidR="00651DFE" w:rsidTr="00651DFE">
        <w:trPr>
          <w:trHeight w:val="270"/>
        </w:trPr>
        <w:tc>
          <w:tcPr>
            <w:tcW w:w="1765"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折旧及摊销</w:t>
            </w:r>
          </w:p>
        </w:tc>
        <w:tc>
          <w:tcPr>
            <w:tcW w:w="161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558,688.47 </w:t>
            </w:r>
          </w:p>
        </w:tc>
        <w:tc>
          <w:tcPr>
            <w:tcW w:w="1617"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376,134.60</w:t>
            </w:r>
          </w:p>
        </w:tc>
      </w:tr>
      <w:tr w:rsidR="00651DFE" w:rsidTr="00651DFE">
        <w:trPr>
          <w:trHeight w:val="270"/>
        </w:trPr>
        <w:tc>
          <w:tcPr>
            <w:tcW w:w="1765"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汽车费用</w:t>
            </w:r>
          </w:p>
        </w:tc>
        <w:tc>
          <w:tcPr>
            <w:tcW w:w="161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385,328.05 </w:t>
            </w:r>
          </w:p>
        </w:tc>
        <w:tc>
          <w:tcPr>
            <w:tcW w:w="1617"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115,421.70</w:t>
            </w:r>
          </w:p>
        </w:tc>
      </w:tr>
      <w:tr w:rsidR="00651DFE" w:rsidTr="00651DFE">
        <w:trPr>
          <w:trHeight w:val="270"/>
        </w:trPr>
        <w:tc>
          <w:tcPr>
            <w:tcW w:w="1765"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其他</w:t>
            </w:r>
          </w:p>
        </w:tc>
        <w:tc>
          <w:tcPr>
            <w:tcW w:w="1618"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343,397.66 </w:t>
            </w:r>
          </w:p>
        </w:tc>
        <w:tc>
          <w:tcPr>
            <w:tcW w:w="1617"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244,487.88</w:t>
            </w:r>
          </w:p>
        </w:tc>
      </w:tr>
      <w:tr w:rsidR="00651DFE" w:rsidTr="00651DFE">
        <w:trPr>
          <w:trHeight w:val="270"/>
        </w:trPr>
        <w:tc>
          <w:tcPr>
            <w:tcW w:w="1765" w:type="pct"/>
            <w:tcBorders>
              <w:top w:val="dotted" w:sz="4" w:space="0" w:color="auto"/>
              <w:left w:val="nil"/>
              <w:bottom w:val="single" w:sz="4" w:space="0" w:color="auto"/>
              <w:right w:val="dotted" w:sz="4" w:space="0" w:color="auto"/>
            </w:tcBorders>
            <w:noWrap/>
            <w:vAlign w:val="bottom"/>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1618" w:type="pct"/>
            <w:tcBorders>
              <w:top w:val="dotted" w:sz="4" w:space="0" w:color="auto"/>
              <w:left w:val="dotted" w:sz="4" w:space="0" w:color="auto"/>
              <w:bottom w:val="single"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47,671,664.53</w:t>
            </w:r>
          </w:p>
        </w:tc>
        <w:tc>
          <w:tcPr>
            <w:tcW w:w="1617" w:type="pct"/>
            <w:tcBorders>
              <w:top w:val="dotted" w:sz="4" w:space="0" w:color="auto"/>
              <w:left w:val="dotted" w:sz="4" w:space="0" w:color="auto"/>
              <w:bottom w:val="single"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29,670,058.20</w:t>
            </w:r>
          </w:p>
        </w:tc>
      </w:tr>
    </w:tbl>
    <w:p w:rsidR="00651DFE" w:rsidRDefault="00651DFE" w:rsidP="00651DFE">
      <w:pPr>
        <w:tabs>
          <w:tab w:val="left" w:pos="0"/>
          <w:tab w:val="left" w:pos="720"/>
        </w:tabs>
        <w:autoSpaceDE w:val="0"/>
        <w:autoSpaceDN w:val="0"/>
        <w:adjustRightInd w:val="0"/>
        <w:snapToGrid w:val="0"/>
        <w:spacing w:before="156" w:line="340" w:lineRule="exact"/>
        <w:textAlignment w:val="bottom"/>
        <w:outlineLvl w:val="1"/>
        <w:rPr>
          <w:rFonts w:cs="Arial"/>
          <w:b/>
          <w:color w:val="000000"/>
          <w:szCs w:val="21"/>
        </w:rPr>
      </w:pPr>
      <w:r>
        <w:rPr>
          <w:rFonts w:cs="Arial" w:hint="eastAsia"/>
          <w:b/>
          <w:color w:val="000000"/>
          <w:szCs w:val="21"/>
        </w:rPr>
        <w:t xml:space="preserve">  </w:t>
      </w:r>
      <w:r>
        <w:rPr>
          <w:rFonts w:hint="eastAsia"/>
          <w:color w:val="000000"/>
          <w:szCs w:val="21"/>
        </w:rPr>
        <w:t xml:space="preserve"> [</w:t>
      </w:r>
      <w:r>
        <w:rPr>
          <w:rFonts w:hint="eastAsia"/>
          <w:color w:val="000000"/>
          <w:szCs w:val="21"/>
        </w:rPr>
        <w:t>注</w:t>
      </w:r>
      <w:r>
        <w:rPr>
          <w:rFonts w:hint="eastAsia"/>
          <w:color w:val="000000"/>
          <w:szCs w:val="21"/>
        </w:rPr>
        <w:t xml:space="preserve">] </w:t>
      </w:r>
      <w:r>
        <w:rPr>
          <w:rFonts w:hint="eastAsia"/>
          <w:color w:val="000000"/>
          <w:szCs w:val="21"/>
        </w:rPr>
        <w:t>商</w:t>
      </w:r>
      <w:proofErr w:type="gramStart"/>
      <w:r>
        <w:rPr>
          <w:rFonts w:hint="eastAsia"/>
          <w:color w:val="000000"/>
          <w:szCs w:val="21"/>
        </w:rPr>
        <w:t>超扣点</w:t>
      </w:r>
      <w:proofErr w:type="gramEnd"/>
      <w:r>
        <w:rPr>
          <w:rFonts w:hint="eastAsia"/>
          <w:color w:val="000000"/>
          <w:szCs w:val="21"/>
        </w:rPr>
        <w:t>变化较大的原因系公司对商</w:t>
      </w:r>
      <w:proofErr w:type="gramStart"/>
      <w:r>
        <w:rPr>
          <w:rFonts w:hint="eastAsia"/>
          <w:color w:val="000000"/>
          <w:szCs w:val="21"/>
        </w:rPr>
        <w:t>超客户</w:t>
      </w:r>
      <w:proofErr w:type="gramEnd"/>
      <w:r>
        <w:rPr>
          <w:rFonts w:hint="eastAsia"/>
          <w:color w:val="000000"/>
          <w:szCs w:val="21"/>
        </w:rPr>
        <w:t>的不同销售折扣结算方式所致，一是按扣除销售扣点后的净额确认销售，</w:t>
      </w:r>
      <w:proofErr w:type="gramStart"/>
      <w:r>
        <w:rPr>
          <w:rFonts w:hint="eastAsia"/>
          <w:color w:val="000000"/>
          <w:szCs w:val="21"/>
        </w:rPr>
        <w:t>即扣点</w:t>
      </w:r>
      <w:proofErr w:type="gramEnd"/>
      <w:r>
        <w:rPr>
          <w:rFonts w:hint="eastAsia"/>
          <w:color w:val="000000"/>
          <w:szCs w:val="21"/>
        </w:rPr>
        <w:t>作为收入抵减项；二是商</w:t>
      </w:r>
      <w:proofErr w:type="gramStart"/>
      <w:r>
        <w:rPr>
          <w:rFonts w:hint="eastAsia"/>
          <w:color w:val="000000"/>
          <w:szCs w:val="21"/>
        </w:rPr>
        <w:t>超客户</w:t>
      </w:r>
      <w:proofErr w:type="gramEnd"/>
      <w:r>
        <w:rPr>
          <w:rFonts w:hint="eastAsia"/>
          <w:color w:val="000000"/>
          <w:szCs w:val="21"/>
        </w:rPr>
        <w:t>向公司开具扣点发票结算，即收入按总额核算。</w:t>
      </w:r>
    </w:p>
    <w:p w:rsidR="00651DFE" w:rsidRDefault="00651DFE" w:rsidP="00B1445E">
      <w:pPr>
        <w:numPr>
          <w:ilvl w:val="3"/>
          <w:numId w:val="79"/>
        </w:numPr>
        <w:tabs>
          <w:tab w:val="left" w:pos="0"/>
          <w:tab w:val="left" w:pos="720"/>
        </w:tabs>
        <w:autoSpaceDE w:val="0"/>
        <w:autoSpaceDN w:val="0"/>
        <w:adjustRightInd w:val="0"/>
        <w:snapToGrid w:val="0"/>
        <w:spacing w:before="156" w:line="340" w:lineRule="exact"/>
        <w:ind w:left="850"/>
        <w:textAlignment w:val="bottom"/>
        <w:outlineLvl w:val="1"/>
        <w:rPr>
          <w:rFonts w:cs="Arial"/>
          <w:b/>
          <w:color w:val="000000"/>
          <w:szCs w:val="21"/>
        </w:rPr>
      </w:pPr>
      <w:r>
        <w:rPr>
          <w:rFonts w:cs="Arial" w:hint="eastAsia"/>
          <w:b/>
          <w:color w:val="000000"/>
          <w:szCs w:val="21"/>
        </w:rPr>
        <w:t>管理费用</w:t>
      </w:r>
    </w:p>
    <w:tbl>
      <w:tblPr>
        <w:tblW w:w="4943" w:type="pct"/>
        <w:tblInd w:w="108" w:type="dxa"/>
        <w:tblLook w:val="04A0" w:firstRow="1" w:lastRow="0" w:firstColumn="1" w:lastColumn="0" w:noHBand="0" w:noVBand="1"/>
      </w:tblPr>
      <w:tblGrid>
        <w:gridCol w:w="2976"/>
        <w:gridCol w:w="2728"/>
        <w:gridCol w:w="2727"/>
      </w:tblGrid>
      <w:tr w:rsidR="00651DFE" w:rsidTr="00651DFE">
        <w:trPr>
          <w:cantSplit/>
          <w:trHeight w:val="270"/>
          <w:tblHeader/>
        </w:trPr>
        <w:tc>
          <w:tcPr>
            <w:tcW w:w="1765" w:type="pct"/>
            <w:tcBorders>
              <w:top w:val="single" w:sz="4" w:space="0" w:color="auto"/>
              <w:left w:val="nil"/>
              <w:bottom w:val="dotted" w:sz="4" w:space="0" w:color="auto"/>
              <w:right w:val="dotted" w:sz="4" w:space="0" w:color="auto"/>
            </w:tcBorders>
            <w:noWrap/>
            <w:vAlign w:val="center"/>
            <w:hideMark/>
          </w:tcPr>
          <w:p w:rsidR="00651DFE" w:rsidRDefault="00651DFE">
            <w:pPr>
              <w:snapToGrid w:val="0"/>
              <w:spacing w:line="400" w:lineRule="exact"/>
              <w:jc w:val="center"/>
              <w:rPr>
                <w:rFonts w:ascii="宋体" w:hAnsi="宋体" w:cs="Arial"/>
                <w:bCs/>
                <w:color w:val="000000"/>
                <w:sz w:val="18"/>
                <w:szCs w:val="18"/>
              </w:rPr>
            </w:pPr>
            <w:r>
              <w:rPr>
                <w:rFonts w:cs="Arial" w:hint="eastAsia"/>
                <w:bCs/>
                <w:color w:val="000000"/>
                <w:sz w:val="18"/>
                <w:szCs w:val="18"/>
              </w:rPr>
              <w:t>项目</w:t>
            </w:r>
          </w:p>
        </w:tc>
        <w:tc>
          <w:tcPr>
            <w:tcW w:w="1618" w:type="pct"/>
            <w:tcBorders>
              <w:top w:val="single" w:sz="4" w:space="0" w:color="auto"/>
              <w:left w:val="nil"/>
              <w:bottom w:val="dotted" w:sz="4" w:space="0" w:color="auto"/>
              <w:right w:val="dotted" w:sz="4" w:space="0" w:color="auto"/>
            </w:tcBorders>
            <w:noWrap/>
            <w:vAlign w:val="center"/>
            <w:hideMark/>
          </w:tcPr>
          <w:p w:rsidR="00651DFE" w:rsidRDefault="00651DFE">
            <w:pPr>
              <w:snapToGrid w:val="0"/>
              <w:spacing w:line="400" w:lineRule="exact"/>
              <w:jc w:val="center"/>
              <w:rPr>
                <w:rFonts w:ascii="宋体" w:hAnsi="宋体" w:cs="Arial"/>
                <w:bCs/>
                <w:color w:val="000000"/>
                <w:sz w:val="18"/>
                <w:szCs w:val="18"/>
              </w:rPr>
            </w:pPr>
            <w:r>
              <w:rPr>
                <w:rFonts w:cs="Arial" w:hint="eastAsia"/>
                <w:bCs/>
                <w:color w:val="000000"/>
                <w:sz w:val="18"/>
                <w:szCs w:val="18"/>
              </w:rPr>
              <w:t>本期发生额</w:t>
            </w:r>
          </w:p>
        </w:tc>
        <w:tc>
          <w:tcPr>
            <w:tcW w:w="1617" w:type="pct"/>
            <w:tcBorders>
              <w:top w:val="single" w:sz="4" w:space="0" w:color="auto"/>
              <w:left w:val="nil"/>
              <w:bottom w:val="dotted" w:sz="4" w:space="0" w:color="auto"/>
              <w:right w:val="nil"/>
            </w:tcBorders>
            <w:noWrap/>
            <w:vAlign w:val="center"/>
            <w:hideMark/>
          </w:tcPr>
          <w:p w:rsidR="00651DFE" w:rsidRDefault="00651DFE">
            <w:pPr>
              <w:snapToGrid w:val="0"/>
              <w:spacing w:line="400" w:lineRule="exact"/>
              <w:jc w:val="center"/>
              <w:rPr>
                <w:rFonts w:ascii="宋体" w:hAnsi="宋体" w:cs="Arial"/>
                <w:bCs/>
                <w:color w:val="000000"/>
                <w:sz w:val="18"/>
                <w:szCs w:val="18"/>
              </w:rPr>
            </w:pPr>
            <w:r>
              <w:rPr>
                <w:rFonts w:cs="Arial" w:hint="eastAsia"/>
                <w:bCs/>
                <w:color w:val="000000"/>
                <w:sz w:val="18"/>
                <w:szCs w:val="18"/>
              </w:rPr>
              <w:t>上期发生额</w:t>
            </w:r>
          </w:p>
        </w:tc>
      </w:tr>
      <w:tr w:rsidR="00651DFE" w:rsidTr="00651DFE">
        <w:trPr>
          <w:trHeight w:val="270"/>
        </w:trPr>
        <w:tc>
          <w:tcPr>
            <w:tcW w:w="1765"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lastRenderedPageBreak/>
              <w:t>薪酬</w:t>
            </w:r>
          </w:p>
        </w:tc>
        <w:tc>
          <w:tcPr>
            <w:tcW w:w="1618"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17,596,222.53 </w:t>
            </w:r>
          </w:p>
        </w:tc>
        <w:tc>
          <w:tcPr>
            <w:tcW w:w="161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15,298,100.72</w:t>
            </w:r>
          </w:p>
        </w:tc>
      </w:tr>
      <w:tr w:rsidR="00651DFE" w:rsidTr="00651DFE">
        <w:trPr>
          <w:trHeight w:val="270"/>
        </w:trPr>
        <w:tc>
          <w:tcPr>
            <w:tcW w:w="1765"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折旧及摊销</w:t>
            </w:r>
          </w:p>
        </w:tc>
        <w:tc>
          <w:tcPr>
            <w:tcW w:w="1618"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4,923,341.51 </w:t>
            </w:r>
          </w:p>
        </w:tc>
        <w:tc>
          <w:tcPr>
            <w:tcW w:w="161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7,068,614.56</w:t>
            </w:r>
          </w:p>
        </w:tc>
      </w:tr>
      <w:tr w:rsidR="00651DFE" w:rsidTr="00651DFE">
        <w:trPr>
          <w:trHeight w:val="270"/>
        </w:trPr>
        <w:tc>
          <w:tcPr>
            <w:tcW w:w="1765"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咨询服务费</w:t>
            </w:r>
          </w:p>
        </w:tc>
        <w:tc>
          <w:tcPr>
            <w:tcW w:w="1618"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4,845,700.47 </w:t>
            </w:r>
          </w:p>
        </w:tc>
        <w:tc>
          <w:tcPr>
            <w:tcW w:w="161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8,738,117.57</w:t>
            </w:r>
          </w:p>
        </w:tc>
      </w:tr>
      <w:tr w:rsidR="00651DFE" w:rsidTr="00651DFE">
        <w:trPr>
          <w:trHeight w:val="270"/>
        </w:trPr>
        <w:tc>
          <w:tcPr>
            <w:tcW w:w="1765"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租赁费</w:t>
            </w:r>
          </w:p>
        </w:tc>
        <w:tc>
          <w:tcPr>
            <w:tcW w:w="1618"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2,471,074.73 </w:t>
            </w:r>
          </w:p>
        </w:tc>
        <w:tc>
          <w:tcPr>
            <w:tcW w:w="161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2,373,130.50 </w:t>
            </w:r>
          </w:p>
        </w:tc>
      </w:tr>
      <w:tr w:rsidR="00651DFE" w:rsidTr="00651DFE">
        <w:trPr>
          <w:trHeight w:val="270"/>
        </w:trPr>
        <w:tc>
          <w:tcPr>
            <w:tcW w:w="1765"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水电办公费</w:t>
            </w:r>
          </w:p>
        </w:tc>
        <w:tc>
          <w:tcPr>
            <w:tcW w:w="1618"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2,088,092.08 </w:t>
            </w:r>
          </w:p>
        </w:tc>
        <w:tc>
          <w:tcPr>
            <w:tcW w:w="161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2,440,814.87</w:t>
            </w:r>
          </w:p>
        </w:tc>
      </w:tr>
      <w:tr w:rsidR="00651DFE" w:rsidTr="00651DFE">
        <w:trPr>
          <w:trHeight w:val="270"/>
        </w:trPr>
        <w:tc>
          <w:tcPr>
            <w:tcW w:w="1765"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业务招待费</w:t>
            </w:r>
          </w:p>
        </w:tc>
        <w:tc>
          <w:tcPr>
            <w:tcW w:w="1618"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2,774,446.05</w:t>
            </w:r>
          </w:p>
        </w:tc>
        <w:tc>
          <w:tcPr>
            <w:tcW w:w="161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2,389,974.82</w:t>
            </w:r>
          </w:p>
        </w:tc>
      </w:tr>
      <w:tr w:rsidR="00651DFE" w:rsidTr="00651DFE">
        <w:trPr>
          <w:trHeight w:val="270"/>
        </w:trPr>
        <w:tc>
          <w:tcPr>
            <w:tcW w:w="1765"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交通差旅费</w:t>
            </w:r>
          </w:p>
        </w:tc>
        <w:tc>
          <w:tcPr>
            <w:tcW w:w="1618"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1,877,142.79 </w:t>
            </w:r>
          </w:p>
        </w:tc>
        <w:tc>
          <w:tcPr>
            <w:tcW w:w="161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2,015,603.84</w:t>
            </w:r>
          </w:p>
        </w:tc>
      </w:tr>
      <w:tr w:rsidR="00651DFE" w:rsidTr="00651DFE">
        <w:trPr>
          <w:trHeight w:val="270"/>
        </w:trPr>
        <w:tc>
          <w:tcPr>
            <w:tcW w:w="1765"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汽车费用</w:t>
            </w:r>
          </w:p>
        </w:tc>
        <w:tc>
          <w:tcPr>
            <w:tcW w:w="1618"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986,803.26 </w:t>
            </w:r>
          </w:p>
        </w:tc>
        <w:tc>
          <w:tcPr>
            <w:tcW w:w="161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1,358,827.82</w:t>
            </w:r>
          </w:p>
        </w:tc>
      </w:tr>
      <w:tr w:rsidR="00651DFE" w:rsidTr="00651DFE">
        <w:trPr>
          <w:trHeight w:val="270"/>
        </w:trPr>
        <w:tc>
          <w:tcPr>
            <w:tcW w:w="1765"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股权激励</w:t>
            </w:r>
          </w:p>
        </w:tc>
        <w:tc>
          <w:tcPr>
            <w:tcW w:w="1618"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564,000.01 </w:t>
            </w:r>
          </w:p>
        </w:tc>
        <w:tc>
          <w:tcPr>
            <w:tcW w:w="161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574,966.67 </w:t>
            </w:r>
          </w:p>
        </w:tc>
      </w:tr>
      <w:tr w:rsidR="00651DFE" w:rsidTr="00651DFE">
        <w:trPr>
          <w:trHeight w:val="270"/>
        </w:trPr>
        <w:tc>
          <w:tcPr>
            <w:tcW w:w="1765"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物料消耗费</w:t>
            </w:r>
          </w:p>
        </w:tc>
        <w:tc>
          <w:tcPr>
            <w:tcW w:w="1618"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441,918.76 </w:t>
            </w:r>
          </w:p>
        </w:tc>
        <w:tc>
          <w:tcPr>
            <w:tcW w:w="161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390,690.61</w:t>
            </w:r>
          </w:p>
        </w:tc>
      </w:tr>
      <w:tr w:rsidR="00651DFE" w:rsidTr="00651DFE">
        <w:trPr>
          <w:trHeight w:val="270"/>
        </w:trPr>
        <w:tc>
          <w:tcPr>
            <w:tcW w:w="1765"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科研费用</w:t>
            </w:r>
          </w:p>
        </w:tc>
        <w:tc>
          <w:tcPr>
            <w:tcW w:w="1618"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175,000.00 </w:t>
            </w:r>
          </w:p>
        </w:tc>
        <w:tc>
          <w:tcPr>
            <w:tcW w:w="161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1,070,211.14</w:t>
            </w:r>
          </w:p>
        </w:tc>
      </w:tr>
      <w:tr w:rsidR="00651DFE" w:rsidTr="00651DFE">
        <w:trPr>
          <w:trHeight w:val="270"/>
        </w:trPr>
        <w:tc>
          <w:tcPr>
            <w:tcW w:w="1765"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装修维修费</w:t>
            </w:r>
          </w:p>
        </w:tc>
        <w:tc>
          <w:tcPr>
            <w:tcW w:w="1618"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174,507.40 </w:t>
            </w:r>
          </w:p>
        </w:tc>
        <w:tc>
          <w:tcPr>
            <w:tcW w:w="161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686,590.99</w:t>
            </w:r>
          </w:p>
        </w:tc>
      </w:tr>
      <w:tr w:rsidR="00651DFE" w:rsidTr="00651DFE">
        <w:trPr>
          <w:trHeight w:val="270"/>
        </w:trPr>
        <w:tc>
          <w:tcPr>
            <w:tcW w:w="1765"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保险费</w:t>
            </w:r>
          </w:p>
        </w:tc>
        <w:tc>
          <w:tcPr>
            <w:tcW w:w="1618"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80,609.94 </w:t>
            </w:r>
          </w:p>
        </w:tc>
        <w:tc>
          <w:tcPr>
            <w:tcW w:w="161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564,019.84</w:t>
            </w:r>
          </w:p>
        </w:tc>
      </w:tr>
      <w:tr w:rsidR="00651DFE" w:rsidTr="00651DFE">
        <w:trPr>
          <w:trHeight w:val="270"/>
        </w:trPr>
        <w:tc>
          <w:tcPr>
            <w:tcW w:w="1765"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劳保费</w:t>
            </w:r>
          </w:p>
        </w:tc>
        <w:tc>
          <w:tcPr>
            <w:tcW w:w="1618"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65,506.70 </w:t>
            </w:r>
          </w:p>
        </w:tc>
        <w:tc>
          <w:tcPr>
            <w:tcW w:w="161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44,307.50</w:t>
            </w:r>
          </w:p>
        </w:tc>
      </w:tr>
      <w:tr w:rsidR="00651DFE" w:rsidTr="00651DFE">
        <w:trPr>
          <w:trHeight w:val="270"/>
        </w:trPr>
        <w:tc>
          <w:tcPr>
            <w:tcW w:w="1765"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其他</w:t>
            </w:r>
          </w:p>
        </w:tc>
        <w:tc>
          <w:tcPr>
            <w:tcW w:w="1618" w:type="pct"/>
            <w:tcBorders>
              <w:top w:val="nil"/>
              <w:left w:val="nil"/>
              <w:bottom w:val="dotted" w:sz="4" w:space="0" w:color="auto"/>
              <w:right w:val="dotted" w:sz="4" w:space="0" w:color="auto"/>
            </w:tcBorders>
            <w:noWrap/>
            <w:vAlign w:val="center"/>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710,575.12</w:t>
            </w:r>
          </w:p>
        </w:tc>
        <w:tc>
          <w:tcPr>
            <w:tcW w:w="1617" w:type="pct"/>
            <w:tcBorders>
              <w:top w:val="nil"/>
              <w:left w:val="nil"/>
              <w:bottom w:val="dotted" w:sz="4" w:space="0" w:color="auto"/>
              <w:right w:val="nil"/>
            </w:tcBorders>
            <w:noWrap/>
            <w:vAlign w:val="center"/>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1,656,964.07</w:t>
            </w:r>
          </w:p>
        </w:tc>
      </w:tr>
      <w:tr w:rsidR="00651DFE" w:rsidTr="00651DFE">
        <w:trPr>
          <w:trHeight w:val="270"/>
        </w:trPr>
        <w:tc>
          <w:tcPr>
            <w:tcW w:w="1765" w:type="pct"/>
            <w:tcBorders>
              <w:top w:val="nil"/>
              <w:left w:val="nil"/>
              <w:bottom w:val="single"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1618" w:type="pct"/>
            <w:tcBorders>
              <w:top w:val="nil"/>
              <w:left w:val="nil"/>
              <w:bottom w:val="single"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39,774,941.35</w:t>
            </w:r>
          </w:p>
        </w:tc>
        <w:tc>
          <w:tcPr>
            <w:tcW w:w="1617" w:type="pct"/>
            <w:tcBorders>
              <w:top w:val="nil"/>
              <w:left w:val="nil"/>
              <w:bottom w:val="single"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46,670,935.52</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财务费用</w:t>
      </w:r>
    </w:p>
    <w:tbl>
      <w:tblPr>
        <w:tblW w:w="4943" w:type="pct"/>
        <w:tblInd w:w="108" w:type="dxa"/>
        <w:tblLook w:val="04A0" w:firstRow="1" w:lastRow="0" w:firstColumn="1" w:lastColumn="0" w:noHBand="0" w:noVBand="1"/>
      </w:tblPr>
      <w:tblGrid>
        <w:gridCol w:w="2810"/>
        <w:gridCol w:w="2810"/>
        <w:gridCol w:w="2811"/>
      </w:tblGrid>
      <w:tr w:rsidR="00651DFE" w:rsidTr="00651DFE">
        <w:trPr>
          <w:cantSplit/>
          <w:trHeight w:val="300"/>
          <w:tblHeader/>
        </w:trPr>
        <w:tc>
          <w:tcPr>
            <w:tcW w:w="1666" w:type="pct"/>
            <w:tcBorders>
              <w:top w:val="single" w:sz="8" w:space="0" w:color="auto"/>
              <w:left w:val="nil"/>
              <w:bottom w:val="dotted" w:sz="4" w:space="0" w:color="auto"/>
              <w:right w:val="dotted" w:sz="4" w:space="0" w:color="auto"/>
            </w:tcBorders>
            <w:noWrap/>
            <w:vAlign w:val="center"/>
            <w:hideMark/>
          </w:tcPr>
          <w:p w:rsidR="00651DFE" w:rsidRDefault="00651DFE">
            <w:pPr>
              <w:snapToGrid w:val="0"/>
              <w:spacing w:line="400" w:lineRule="exact"/>
              <w:jc w:val="center"/>
              <w:rPr>
                <w:rFonts w:ascii="宋体" w:hAnsi="宋体" w:cs="Arial"/>
                <w:bCs/>
                <w:color w:val="000000"/>
                <w:sz w:val="18"/>
                <w:szCs w:val="18"/>
              </w:rPr>
            </w:pPr>
            <w:r>
              <w:rPr>
                <w:rFonts w:cs="Arial" w:hint="eastAsia"/>
                <w:bCs/>
                <w:color w:val="000000"/>
                <w:sz w:val="18"/>
                <w:szCs w:val="18"/>
              </w:rPr>
              <w:t>项目</w:t>
            </w:r>
          </w:p>
        </w:tc>
        <w:tc>
          <w:tcPr>
            <w:tcW w:w="1666" w:type="pct"/>
            <w:tcBorders>
              <w:top w:val="single" w:sz="8" w:space="0" w:color="auto"/>
              <w:left w:val="nil"/>
              <w:bottom w:val="dotted" w:sz="4" w:space="0" w:color="auto"/>
              <w:right w:val="dotted" w:sz="4" w:space="0" w:color="auto"/>
            </w:tcBorders>
            <w:noWrap/>
            <w:vAlign w:val="center"/>
            <w:hideMark/>
          </w:tcPr>
          <w:p w:rsidR="00651DFE" w:rsidRDefault="00651DFE">
            <w:pPr>
              <w:snapToGrid w:val="0"/>
              <w:spacing w:line="400" w:lineRule="exact"/>
              <w:jc w:val="center"/>
              <w:rPr>
                <w:rFonts w:ascii="宋体" w:hAnsi="宋体" w:cs="Arial"/>
                <w:bCs/>
                <w:color w:val="000000"/>
                <w:sz w:val="18"/>
                <w:szCs w:val="18"/>
              </w:rPr>
            </w:pPr>
            <w:r>
              <w:rPr>
                <w:rFonts w:cs="Arial" w:hint="eastAsia"/>
                <w:bCs/>
                <w:color w:val="000000"/>
                <w:sz w:val="18"/>
                <w:szCs w:val="18"/>
              </w:rPr>
              <w:t>本期发生额</w:t>
            </w:r>
          </w:p>
        </w:tc>
        <w:tc>
          <w:tcPr>
            <w:tcW w:w="1667" w:type="pct"/>
            <w:tcBorders>
              <w:top w:val="single" w:sz="8" w:space="0" w:color="auto"/>
              <w:left w:val="nil"/>
              <w:bottom w:val="dotted" w:sz="4" w:space="0" w:color="auto"/>
              <w:right w:val="nil"/>
            </w:tcBorders>
            <w:noWrap/>
            <w:vAlign w:val="center"/>
            <w:hideMark/>
          </w:tcPr>
          <w:p w:rsidR="00651DFE" w:rsidRDefault="00651DFE">
            <w:pPr>
              <w:snapToGrid w:val="0"/>
              <w:spacing w:line="400" w:lineRule="exact"/>
              <w:jc w:val="center"/>
              <w:rPr>
                <w:rFonts w:ascii="宋体" w:hAnsi="宋体" w:cs="Arial"/>
                <w:bCs/>
                <w:color w:val="000000"/>
                <w:sz w:val="18"/>
                <w:szCs w:val="18"/>
              </w:rPr>
            </w:pPr>
            <w:r>
              <w:rPr>
                <w:rFonts w:cs="Arial" w:hint="eastAsia"/>
                <w:bCs/>
                <w:color w:val="000000"/>
                <w:sz w:val="18"/>
                <w:szCs w:val="18"/>
              </w:rPr>
              <w:t>上期发生额</w:t>
            </w:r>
          </w:p>
        </w:tc>
      </w:tr>
      <w:tr w:rsidR="00651DFE" w:rsidTr="00651DFE">
        <w:trPr>
          <w:trHeight w:val="285"/>
        </w:trPr>
        <w:tc>
          <w:tcPr>
            <w:tcW w:w="1666"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利息支出</w:t>
            </w:r>
          </w:p>
        </w:tc>
        <w:tc>
          <w:tcPr>
            <w:tcW w:w="1666"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26,169,688.03 </w:t>
            </w:r>
          </w:p>
        </w:tc>
        <w:tc>
          <w:tcPr>
            <w:tcW w:w="166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8,712,444.43 </w:t>
            </w:r>
          </w:p>
        </w:tc>
      </w:tr>
      <w:tr w:rsidR="00651DFE" w:rsidTr="00651DFE">
        <w:trPr>
          <w:trHeight w:val="285"/>
        </w:trPr>
        <w:tc>
          <w:tcPr>
            <w:tcW w:w="1666"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其中：贷款利息支出</w:t>
            </w:r>
          </w:p>
        </w:tc>
        <w:tc>
          <w:tcPr>
            <w:tcW w:w="1666"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10,971,670.72 </w:t>
            </w:r>
          </w:p>
        </w:tc>
        <w:tc>
          <w:tcPr>
            <w:tcW w:w="166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4,870,646.37 </w:t>
            </w:r>
          </w:p>
        </w:tc>
      </w:tr>
      <w:tr w:rsidR="00651DFE" w:rsidTr="00651DFE">
        <w:trPr>
          <w:trHeight w:val="285"/>
        </w:trPr>
        <w:tc>
          <w:tcPr>
            <w:tcW w:w="1666"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融资租赁费用</w:t>
            </w:r>
          </w:p>
        </w:tc>
        <w:tc>
          <w:tcPr>
            <w:tcW w:w="1666"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15,198,017.31 </w:t>
            </w:r>
          </w:p>
        </w:tc>
        <w:tc>
          <w:tcPr>
            <w:tcW w:w="166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3,841,798.06 </w:t>
            </w:r>
          </w:p>
        </w:tc>
      </w:tr>
      <w:tr w:rsidR="00651DFE" w:rsidTr="00651DFE">
        <w:trPr>
          <w:trHeight w:val="285"/>
        </w:trPr>
        <w:tc>
          <w:tcPr>
            <w:tcW w:w="1666"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减：利息收入</w:t>
            </w:r>
          </w:p>
        </w:tc>
        <w:tc>
          <w:tcPr>
            <w:tcW w:w="1666"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4,370,991.64 </w:t>
            </w:r>
          </w:p>
        </w:tc>
        <w:tc>
          <w:tcPr>
            <w:tcW w:w="166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1,666,816.40 </w:t>
            </w:r>
          </w:p>
        </w:tc>
      </w:tr>
      <w:tr w:rsidR="00651DFE" w:rsidTr="00651DFE">
        <w:trPr>
          <w:trHeight w:val="285"/>
        </w:trPr>
        <w:tc>
          <w:tcPr>
            <w:tcW w:w="1666"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加：手续费支出</w:t>
            </w:r>
          </w:p>
        </w:tc>
        <w:tc>
          <w:tcPr>
            <w:tcW w:w="1666"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61,796.78 </w:t>
            </w:r>
          </w:p>
        </w:tc>
        <w:tc>
          <w:tcPr>
            <w:tcW w:w="166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78,250.69 </w:t>
            </w:r>
          </w:p>
        </w:tc>
      </w:tr>
      <w:tr w:rsidR="00651DFE" w:rsidTr="00651DFE">
        <w:trPr>
          <w:trHeight w:val="270"/>
        </w:trPr>
        <w:tc>
          <w:tcPr>
            <w:tcW w:w="1666" w:type="pct"/>
            <w:tcBorders>
              <w:top w:val="nil"/>
              <w:left w:val="nil"/>
              <w:bottom w:val="dotted" w:sz="4" w:space="0" w:color="auto"/>
              <w:right w:val="dotted" w:sz="4" w:space="0" w:color="auto"/>
            </w:tcBorders>
            <w:noWrap/>
            <w:vAlign w:val="bottom"/>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1666"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21,860,493.17 </w:t>
            </w:r>
          </w:p>
        </w:tc>
        <w:tc>
          <w:tcPr>
            <w:tcW w:w="1667"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7,123,878.72 </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资产减值损失</w:t>
      </w:r>
    </w:p>
    <w:tbl>
      <w:tblPr>
        <w:tblW w:w="4958" w:type="pct"/>
        <w:tblInd w:w="108" w:type="dxa"/>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2818"/>
        <w:gridCol w:w="2819"/>
        <w:gridCol w:w="2819"/>
      </w:tblGrid>
      <w:tr w:rsidR="00651DFE" w:rsidTr="00651DFE">
        <w:trPr>
          <w:trHeight w:val="340"/>
          <w:tblHeader/>
        </w:trPr>
        <w:tc>
          <w:tcPr>
            <w:tcW w:w="1666" w:type="pct"/>
            <w:tcBorders>
              <w:top w:val="single" w:sz="8"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项目</w:t>
            </w:r>
          </w:p>
        </w:tc>
        <w:tc>
          <w:tcPr>
            <w:tcW w:w="1667" w:type="pct"/>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本期发生额</w:t>
            </w:r>
          </w:p>
        </w:tc>
        <w:tc>
          <w:tcPr>
            <w:tcW w:w="1667" w:type="pct"/>
            <w:tcBorders>
              <w:top w:val="single" w:sz="8"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上期发生额</w:t>
            </w:r>
          </w:p>
        </w:tc>
      </w:tr>
      <w:tr w:rsidR="00651DFE" w:rsidTr="00651DFE">
        <w:trPr>
          <w:trHeight w:val="340"/>
        </w:trPr>
        <w:tc>
          <w:tcPr>
            <w:tcW w:w="1666"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⑴坏账损失</w:t>
            </w:r>
          </w:p>
        </w:tc>
        <w:tc>
          <w:tcPr>
            <w:tcW w:w="166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4,424,224.77 </w:t>
            </w:r>
          </w:p>
        </w:tc>
        <w:tc>
          <w:tcPr>
            <w:tcW w:w="1667"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2,510,351.36 </w:t>
            </w:r>
          </w:p>
        </w:tc>
      </w:tr>
      <w:tr w:rsidR="00651DFE" w:rsidTr="00651DFE">
        <w:trPr>
          <w:trHeight w:val="340"/>
        </w:trPr>
        <w:tc>
          <w:tcPr>
            <w:tcW w:w="1666"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⑵存货跌价损失</w:t>
            </w:r>
          </w:p>
        </w:tc>
        <w:tc>
          <w:tcPr>
            <w:tcW w:w="166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3,396,517.46 </w:t>
            </w:r>
          </w:p>
        </w:tc>
        <w:tc>
          <w:tcPr>
            <w:tcW w:w="1667"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w:t>
            </w:r>
          </w:p>
        </w:tc>
      </w:tr>
      <w:tr w:rsidR="00651DFE" w:rsidTr="00651DFE">
        <w:trPr>
          <w:trHeight w:val="340"/>
        </w:trPr>
        <w:tc>
          <w:tcPr>
            <w:tcW w:w="1666"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⑶生产性生物资产减值损失</w:t>
            </w:r>
          </w:p>
        </w:tc>
        <w:tc>
          <w:tcPr>
            <w:tcW w:w="1667"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1,920,646.76 </w:t>
            </w:r>
          </w:p>
        </w:tc>
        <w:tc>
          <w:tcPr>
            <w:tcW w:w="1667"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w:t>
            </w:r>
          </w:p>
        </w:tc>
      </w:tr>
      <w:tr w:rsidR="00651DFE" w:rsidTr="00651DFE">
        <w:trPr>
          <w:trHeight w:val="340"/>
        </w:trPr>
        <w:tc>
          <w:tcPr>
            <w:tcW w:w="1666" w:type="pct"/>
            <w:tcBorders>
              <w:top w:val="dotted" w:sz="4" w:space="0" w:color="auto"/>
              <w:left w:val="nil"/>
              <w:bottom w:val="single" w:sz="8"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1667"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9,741,388.99 </w:t>
            </w:r>
          </w:p>
        </w:tc>
        <w:tc>
          <w:tcPr>
            <w:tcW w:w="1667" w:type="pct"/>
            <w:tcBorders>
              <w:top w:val="dotted" w:sz="4" w:space="0" w:color="auto"/>
              <w:left w:val="dotted" w:sz="4" w:space="0" w:color="auto"/>
              <w:bottom w:val="single" w:sz="8" w:space="0" w:color="auto"/>
              <w:right w:val="nil"/>
            </w:tcBorders>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2,510,351.36 </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lastRenderedPageBreak/>
        <w:t>其他收益</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336"/>
        <w:gridCol w:w="2096"/>
        <w:gridCol w:w="2096"/>
      </w:tblGrid>
      <w:tr w:rsidR="00651DFE" w:rsidTr="00651DFE">
        <w:trPr>
          <w:trHeight w:val="225"/>
          <w:tblHeader/>
        </w:trPr>
        <w:tc>
          <w:tcPr>
            <w:tcW w:w="2542" w:type="pct"/>
            <w:tcBorders>
              <w:top w:val="single"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产生其他收益的来源</w:t>
            </w:r>
          </w:p>
        </w:tc>
        <w:tc>
          <w:tcPr>
            <w:tcW w:w="1229" w:type="pc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本期发生额</w:t>
            </w:r>
          </w:p>
        </w:tc>
        <w:tc>
          <w:tcPr>
            <w:tcW w:w="1229" w:type="pct"/>
            <w:tcBorders>
              <w:top w:val="single" w:sz="4"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上期发生额</w:t>
            </w:r>
          </w:p>
        </w:tc>
      </w:tr>
      <w:tr w:rsidR="00651DFE" w:rsidTr="00651DFE">
        <w:trPr>
          <w:trHeight w:val="240"/>
        </w:trPr>
        <w:tc>
          <w:tcPr>
            <w:tcW w:w="2542" w:type="pct"/>
            <w:tcBorders>
              <w:top w:val="dotted" w:sz="4" w:space="0" w:color="auto"/>
              <w:left w:val="nil"/>
              <w:bottom w:val="single" w:sz="4" w:space="0" w:color="auto"/>
              <w:right w:val="dotted" w:sz="4" w:space="0" w:color="auto"/>
            </w:tcBorders>
            <w:noWrap/>
            <w:vAlign w:val="center"/>
            <w:hideMark/>
          </w:tcPr>
          <w:p w:rsidR="00651DFE" w:rsidRDefault="00651DFE">
            <w:pPr>
              <w:spacing w:line="400" w:lineRule="exact"/>
              <w:rPr>
                <w:rFonts w:ascii="宋体" w:hAnsi="宋体" w:cs="宋体"/>
                <w:sz w:val="18"/>
                <w:szCs w:val="18"/>
              </w:rPr>
            </w:pPr>
            <w:r>
              <w:rPr>
                <w:rFonts w:hint="eastAsia"/>
                <w:sz w:val="18"/>
                <w:szCs w:val="18"/>
              </w:rPr>
              <w:t>政府补助计入</w:t>
            </w:r>
          </w:p>
        </w:tc>
        <w:tc>
          <w:tcPr>
            <w:tcW w:w="1229" w:type="pct"/>
            <w:tcBorders>
              <w:top w:val="dotted" w:sz="4" w:space="0" w:color="auto"/>
              <w:left w:val="dotted" w:sz="4" w:space="0" w:color="auto"/>
              <w:bottom w:val="single" w:sz="4" w:space="0" w:color="auto"/>
              <w:right w:val="dotted" w:sz="4" w:space="0" w:color="auto"/>
            </w:tcBorders>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3,163,606.88 </w:t>
            </w:r>
          </w:p>
        </w:tc>
        <w:tc>
          <w:tcPr>
            <w:tcW w:w="1229" w:type="pct"/>
            <w:tcBorders>
              <w:top w:val="dotted" w:sz="4" w:space="0" w:color="auto"/>
              <w:left w:val="dotted" w:sz="4" w:space="0" w:color="auto"/>
              <w:bottom w:val="single" w:sz="4" w:space="0" w:color="auto"/>
              <w:right w:val="nil"/>
            </w:tcBorders>
            <w:noWrap/>
            <w:vAlign w:val="center"/>
          </w:tcPr>
          <w:p w:rsidR="00651DFE" w:rsidRDefault="00651DFE">
            <w:pPr>
              <w:spacing w:line="400" w:lineRule="exact"/>
              <w:jc w:val="right"/>
              <w:rPr>
                <w:rFonts w:ascii="宋体" w:hAnsi="宋体" w:cs="宋体"/>
                <w:sz w:val="18"/>
                <w:szCs w:val="18"/>
              </w:rPr>
            </w:pPr>
          </w:p>
        </w:tc>
      </w:tr>
    </w:tbl>
    <w:p w:rsidR="00651DFE" w:rsidRDefault="00651DFE" w:rsidP="00651DFE">
      <w:pPr>
        <w:spacing w:before="156" w:line="320" w:lineRule="exact"/>
        <w:rPr>
          <w:rFonts w:cs="宋体"/>
          <w:b/>
          <w:szCs w:val="21"/>
        </w:rPr>
      </w:pPr>
      <w:r>
        <w:rPr>
          <w:rFonts w:hint="eastAsia"/>
        </w:rPr>
        <w:t xml:space="preserve">   </w:t>
      </w:r>
      <w:r>
        <w:rPr>
          <w:rFonts w:hint="eastAsia"/>
          <w:szCs w:val="21"/>
        </w:rPr>
        <w:t>〔注〕明细情况详见附注五</w:t>
      </w:r>
      <w:r>
        <w:rPr>
          <w:rFonts w:hint="eastAsia"/>
          <w:szCs w:val="21"/>
        </w:rPr>
        <w:t>-47.</w:t>
      </w:r>
      <w:r>
        <w:rPr>
          <w:rFonts w:hint="eastAsia"/>
          <w:szCs w:val="21"/>
        </w:rPr>
        <w:t>政府补助</w:t>
      </w:r>
    </w:p>
    <w:p w:rsidR="00651DFE" w:rsidRDefault="00651DFE" w:rsidP="00B1445E">
      <w:pPr>
        <w:numPr>
          <w:ilvl w:val="3"/>
          <w:numId w:val="79"/>
        </w:numPr>
        <w:tabs>
          <w:tab w:val="left" w:pos="0"/>
          <w:tab w:val="left" w:pos="720"/>
        </w:tabs>
        <w:autoSpaceDE w:val="0"/>
        <w:autoSpaceDN w:val="0"/>
        <w:adjustRightInd w:val="0"/>
        <w:snapToGrid w:val="0"/>
        <w:spacing w:before="156" w:line="320" w:lineRule="exact"/>
        <w:ind w:left="850"/>
        <w:jc w:val="left"/>
        <w:textAlignment w:val="bottom"/>
        <w:outlineLvl w:val="1"/>
        <w:rPr>
          <w:rFonts w:cs="Arial"/>
          <w:b/>
          <w:color w:val="000000"/>
          <w:szCs w:val="21"/>
        </w:rPr>
      </w:pPr>
      <w:r>
        <w:rPr>
          <w:rFonts w:cs="Arial" w:hint="eastAsia"/>
          <w:b/>
          <w:color w:val="000000"/>
          <w:szCs w:val="21"/>
        </w:rPr>
        <w:t>营业外收入</w:t>
      </w:r>
    </w:p>
    <w:tbl>
      <w:tblPr>
        <w:tblW w:w="4900" w:type="pct"/>
        <w:tblInd w:w="108" w:type="dxa"/>
        <w:tblLook w:val="04A0" w:firstRow="1" w:lastRow="0" w:firstColumn="1" w:lastColumn="0" w:noHBand="0" w:noVBand="1"/>
      </w:tblPr>
      <w:tblGrid>
        <w:gridCol w:w="2786"/>
        <w:gridCol w:w="2786"/>
        <w:gridCol w:w="2785"/>
      </w:tblGrid>
      <w:tr w:rsidR="00651DFE" w:rsidTr="00651DFE">
        <w:trPr>
          <w:trHeight w:val="270"/>
          <w:tblHeader/>
        </w:trPr>
        <w:tc>
          <w:tcPr>
            <w:tcW w:w="1667" w:type="pct"/>
            <w:tcBorders>
              <w:top w:val="single" w:sz="8"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项目</w:t>
            </w:r>
          </w:p>
        </w:tc>
        <w:tc>
          <w:tcPr>
            <w:tcW w:w="1667" w:type="pct"/>
            <w:tcBorders>
              <w:top w:val="single" w:sz="8"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本期发生额</w:t>
            </w:r>
          </w:p>
        </w:tc>
        <w:tc>
          <w:tcPr>
            <w:tcW w:w="1666" w:type="pct"/>
            <w:tcBorders>
              <w:top w:val="single" w:sz="8" w:space="0" w:color="auto"/>
              <w:left w:val="nil"/>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上期发生额</w:t>
            </w:r>
          </w:p>
        </w:tc>
      </w:tr>
      <w:tr w:rsidR="00651DFE" w:rsidTr="00651DFE">
        <w:trPr>
          <w:trHeight w:val="270"/>
        </w:trPr>
        <w:tc>
          <w:tcPr>
            <w:tcW w:w="1667"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政府补助</w:t>
            </w:r>
          </w:p>
        </w:tc>
        <w:tc>
          <w:tcPr>
            <w:tcW w:w="1667"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c>
          <w:tcPr>
            <w:tcW w:w="1666"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2,729,791.89 </w:t>
            </w:r>
          </w:p>
        </w:tc>
      </w:tr>
      <w:tr w:rsidR="00651DFE" w:rsidTr="00651DFE">
        <w:trPr>
          <w:trHeight w:val="270"/>
        </w:trPr>
        <w:tc>
          <w:tcPr>
            <w:tcW w:w="1667" w:type="pct"/>
            <w:tcBorders>
              <w:top w:val="nil"/>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其他</w:t>
            </w:r>
          </w:p>
        </w:tc>
        <w:tc>
          <w:tcPr>
            <w:tcW w:w="1667"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114,025.00 </w:t>
            </w:r>
          </w:p>
        </w:tc>
        <w:tc>
          <w:tcPr>
            <w:tcW w:w="1666"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70"/>
        </w:trPr>
        <w:tc>
          <w:tcPr>
            <w:tcW w:w="1667" w:type="pct"/>
            <w:tcBorders>
              <w:top w:val="nil"/>
              <w:left w:val="nil"/>
              <w:bottom w:val="dotted" w:sz="4" w:space="0" w:color="auto"/>
              <w:right w:val="dotted" w:sz="4" w:space="0" w:color="auto"/>
            </w:tcBorders>
            <w:noWrap/>
            <w:vAlign w:val="bottom"/>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1667" w:type="pct"/>
            <w:tcBorders>
              <w:top w:val="nil"/>
              <w:left w:val="nil"/>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114,025.00 </w:t>
            </w:r>
          </w:p>
        </w:tc>
        <w:tc>
          <w:tcPr>
            <w:tcW w:w="1666" w:type="pct"/>
            <w:tcBorders>
              <w:top w:val="nil"/>
              <w:left w:val="nil"/>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2,729,791.89 </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营业外支出</w:t>
      </w:r>
    </w:p>
    <w:tbl>
      <w:tblPr>
        <w:tblW w:w="4907" w:type="pct"/>
        <w:tblInd w:w="122" w:type="dxa"/>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2790"/>
        <w:gridCol w:w="2789"/>
        <w:gridCol w:w="2790"/>
      </w:tblGrid>
      <w:tr w:rsidR="00651DFE" w:rsidTr="00651DFE">
        <w:trPr>
          <w:trHeight w:val="270"/>
          <w:tblHeader/>
        </w:trPr>
        <w:tc>
          <w:tcPr>
            <w:tcW w:w="1666" w:type="pct"/>
            <w:tcBorders>
              <w:top w:val="single" w:sz="8"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项目</w:t>
            </w:r>
          </w:p>
        </w:tc>
        <w:tc>
          <w:tcPr>
            <w:tcW w:w="1666" w:type="pct"/>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本期发生额</w:t>
            </w:r>
          </w:p>
        </w:tc>
        <w:tc>
          <w:tcPr>
            <w:tcW w:w="1667" w:type="pct"/>
            <w:tcBorders>
              <w:top w:val="single" w:sz="8"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上期发生额</w:t>
            </w:r>
          </w:p>
        </w:tc>
      </w:tr>
      <w:tr w:rsidR="00651DFE" w:rsidTr="00651DFE">
        <w:trPr>
          <w:trHeight w:val="270"/>
        </w:trPr>
        <w:tc>
          <w:tcPr>
            <w:tcW w:w="1666"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捐赠支出</w:t>
            </w:r>
          </w:p>
        </w:tc>
        <w:tc>
          <w:tcPr>
            <w:tcW w:w="166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20,000.00 </w:t>
            </w:r>
          </w:p>
        </w:tc>
        <w:tc>
          <w:tcPr>
            <w:tcW w:w="1667"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100,000.00 </w:t>
            </w:r>
          </w:p>
        </w:tc>
      </w:tr>
      <w:tr w:rsidR="00651DFE" w:rsidTr="00651DFE">
        <w:trPr>
          <w:trHeight w:val="270"/>
        </w:trPr>
        <w:tc>
          <w:tcPr>
            <w:tcW w:w="1666"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其他</w:t>
            </w:r>
          </w:p>
        </w:tc>
        <w:tc>
          <w:tcPr>
            <w:tcW w:w="1666"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4,956.96 </w:t>
            </w:r>
          </w:p>
        </w:tc>
        <w:tc>
          <w:tcPr>
            <w:tcW w:w="1667" w:type="pct"/>
            <w:tcBorders>
              <w:top w:val="dotted" w:sz="4" w:space="0" w:color="auto"/>
              <w:left w:val="dotted" w:sz="4" w:space="0" w:color="auto"/>
              <w:bottom w:val="dotted" w:sz="4"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49,628.03 </w:t>
            </w:r>
          </w:p>
        </w:tc>
      </w:tr>
      <w:tr w:rsidR="00651DFE" w:rsidTr="00651DFE">
        <w:trPr>
          <w:trHeight w:val="285"/>
        </w:trPr>
        <w:tc>
          <w:tcPr>
            <w:tcW w:w="1666" w:type="pct"/>
            <w:tcBorders>
              <w:top w:val="dotted" w:sz="4" w:space="0" w:color="auto"/>
              <w:left w:val="nil"/>
              <w:bottom w:val="single" w:sz="8"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1666"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24,956.96 </w:t>
            </w:r>
          </w:p>
        </w:tc>
        <w:tc>
          <w:tcPr>
            <w:tcW w:w="1667" w:type="pct"/>
            <w:tcBorders>
              <w:top w:val="dotted" w:sz="4" w:space="0" w:color="auto"/>
              <w:left w:val="dotted" w:sz="4" w:space="0" w:color="auto"/>
              <w:bottom w:val="single" w:sz="8" w:space="0" w:color="auto"/>
              <w:right w:val="nil"/>
            </w:tcBorders>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149,628.03 </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所得税费用</w:t>
      </w:r>
    </w:p>
    <w:tbl>
      <w:tblPr>
        <w:tblW w:w="4914" w:type="pct"/>
        <w:tblInd w:w="122" w:type="dxa"/>
        <w:tblLook w:val="04A0" w:firstRow="1" w:lastRow="0" w:firstColumn="1" w:lastColumn="0" w:noHBand="0" w:noVBand="1"/>
      </w:tblPr>
      <w:tblGrid>
        <w:gridCol w:w="2793"/>
        <w:gridCol w:w="2794"/>
        <w:gridCol w:w="2794"/>
      </w:tblGrid>
      <w:tr w:rsidR="00651DFE" w:rsidTr="00651DFE">
        <w:trPr>
          <w:cantSplit/>
          <w:trHeight w:val="284"/>
          <w:tblHeader/>
        </w:trPr>
        <w:tc>
          <w:tcPr>
            <w:tcW w:w="1666" w:type="pct"/>
            <w:tcBorders>
              <w:top w:val="single" w:sz="8"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项目</w:t>
            </w:r>
          </w:p>
        </w:tc>
        <w:tc>
          <w:tcPr>
            <w:tcW w:w="1667" w:type="pct"/>
            <w:tcBorders>
              <w:top w:val="single" w:sz="8"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本期发生额</w:t>
            </w:r>
          </w:p>
        </w:tc>
        <w:tc>
          <w:tcPr>
            <w:tcW w:w="1667" w:type="pct"/>
            <w:tcBorders>
              <w:top w:val="single" w:sz="8" w:space="0" w:color="auto"/>
              <w:left w:val="nil"/>
              <w:bottom w:val="dotted" w:sz="4" w:space="0" w:color="auto"/>
              <w:right w:val="nil"/>
            </w:tcBorders>
            <w:shd w:val="clear" w:color="auto" w:fill="FFFFFF"/>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上期发生额</w:t>
            </w:r>
          </w:p>
        </w:tc>
      </w:tr>
      <w:tr w:rsidR="00651DFE" w:rsidTr="00651DFE">
        <w:trPr>
          <w:trHeight w:val="284"/>
        </w:trPr>
        <w:tc>
          <w:tcPr>
            <w:tcW w:w="1666" w:type="pct"/>
            <w:tcBorders>
              <w:top w:val="nil"/>
              <w:left w:val="nil"/>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当期所得税费用</w:t>
            </w:r>
          </w:p>
        </w:tc>
        <w:tc>
          <w:tcPr>
            <w:tcW w:w="1667" w:type="pct"/>
            <w:tcBorders>
              <w:top w:val="nil"/>
              <w:left w:val="nil"/>
              <w:bottom w:val="dotted" w:sz="4"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164,696.46</w:t>
            </w:r>
          </w:p>
        </w:tc>
        <w:tc>
          <w:tcPr>
            <w:tcW w:w="1667" w:type="pct"/>
            <w:tcBorders>
              <w:top w:val="nil"/>
              <w:left w:val="nil"/>
              <w:bottom w:val="dotted" w:sz="4" w:space="0" w:color="auto"/>
              <w:right w:val="nil"/>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370,785.70</w:t>
            </w:r>
          </w:p>
        </w:tc>
      </w:tr>
      <w:tr w:rsidR="00651DFE" w:rsidTr="00651DFE">
        <w:trPr>
          <w:trHeight w:val="284"/>
        </w:trPr>
        <w:tc>
          <w:tcPr>
            <w:tcW w:w="1666" w:type="pct"/>
            <w:tcBorders>
              <w:top w:val="nil"/>
              <w:left w:val="nil"/>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递延所得税费用</w:t>
            </w:r>
          </w:p>
        </w:tc>
        <w:tc>
          <w:tcPr>
            <w:tcW w:w="1667" w:type="pct"/>
            <w:tcBorders>
              <w:top w:val="nil"/>
              <w:left w:val="nil"/>
              <w:bottom w:val="dotted" w:sz="4"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-32,726.09</w:t>
            </w:r>
          </w:p>
        </w:tc>
        <w:tc>
          <w:tcPr>
            <w:tcW w:w="1667" w:type="pct"/>
            <w:tcBorders>
              <w:top w:val="nil"/>
              <w:left w:val="nil"/>
              <w:bottom w:val="dotted" w:sz="4" w:space="0" w:color="auto"/>
              <w:right w:val="nil"/>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-29,379.56</w:t>
            </w:r>
          </w:p>
        </w:tc>
      </w:tr>
      <w:tr w:rsidR="00651DFE" w:rsidTr="00651DFE">
        <w:trPr>
          <w:trHeight w:val="284"/>
        </w:trPr>
        <w:tc>
          <w:tcPr>
            <w:tcW w:w="1666" w:type="pct"/>
            <w:tcBorders>
              <w:top w:val="nil"/>
              <w:left w:val="nil"/>
              <w:bottom w:val="single" w:sz="8"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1667" w:type="pct"/>
            <w:tcBorders>
              <w:top w:val="nil"/>
              <w:left w:val="nil"/>
              <w:bottom w:val="single" w:sz="8"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131,970.37</w:t>
            </w:r>
          </w:p>
        </w:tc>
        <w:tc>
          <w:tcPr>
            <w:tcW w:w="1667" w:type="pct"/>
            <w:tcBorders>
              <w:top w:val="nil"/>
              <w:left w:val="nil"/>
              <w:bottom w:val="single" w:sz="8" w:space="0" w:color="auto"/>
              <w:right w:val="nil"/>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341,406.14</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合并现金流量表项目注释</w:t>
      </w:r>
    </w:p>
    <w:p w:rsidR="00651DFE" w:rsidRDefault="00651DFE" w:rsidP="00B1445E">
      <w:pPr>
        <w:pStyle w:val="affa"/>
        <w:numPr>
          <w:ilvl w:val="2"/>
          <w:numId w:val="84"/>
        </w:numPr>
        <w:tabs>
          <w:tab w:val="left" w:pos="426"/>
          <w:tab w:val="left" w:pos="720"/>
        </w:tabs>
        <w:autoSpaceDE w:val="0"/>
        <w:autoSpaceDN w:val="0"/>
        <w:snapToGrid w:val="0"/>
        <w:spacing w:before="156" w:line="360" w:lineRule="exact"/>
        <w:ind w:left="867" w:firstLineChars="0" w:hanging="357"/>
        <w:jc w:val="left"/>
        <w:textAlignment w:val="bottom"/>
        <w:outlineLvl w:val="2"/>
        <w:rPr>
          <w:rFonts w:ascii="宋体" w:hAnsi="宋体" w:cs="Arial"/>
          <w:color w:val="000000"/>
          <w:szCs w:val="21"/>
        </w:rPr>
      </w:pPr>
      <w:r>
        <w:rPr>
          <w:rFonts w:ascii="宋体" w:hAnsi="宋体" w:cs="Arial" w:hint="eastAsia"/>
          <w:color w:val="000000"/>
          <w:szCs w:val="21"/>
        </w:rPr>
        <w:t>收到其他与经营活动有关的现金</w:t>
      </w:r>
    </w:p>
    <w:tbl>
      <w:tblPr>
        <w:tblW w:w="4895"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733"/>
        <w:gridCol w:w="2308"/>
        <w:gridCol w:w="2308"/>
      </w:tblGrid>
      <w:tr w:rsidR="00651DFE" w:rsidTr="00651DFE">
        <w:trPr>
          <w:trHeight w:val="397"/>
          <w:tblHeader/>
        </w:trPr>
        <w:tc>
          <w:tcPr>
            <w:tcW w:w="2236" w:type="pct"/>
            <w:tcBorders>
              <w:top w:val="single"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项目</w:t>
            </w:r>
          </w:p>
        </w:tc>
        <w:tc>
          <w:tcPr>
            <w:tcW w:w="1382" w:type="pct"/>
            <w:tcBorders>
              <w:top w:val="single" w:sz="4"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本期发生额</w:t>
            </w:r>
          </w:p>
        </w:tc>
        <w:tc>
          <w:tcPr>
            <w:tcW w:w="1382" w:type="pct"/>
            <w:tcBorders>
              <w:top w:val="single" w:sz="4" w:space="0" w:color="auto"/>
              <w:left w:val="dotted" w:sz="4" w:space="0" w:color="auto"/>
              <w:bottom w:val="dotted" w:sz="4" w:space="0" w:color="auto"/>
              <w:right w:val="nil"/>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本期发生额</w:t>
            </w:r>
          </w:p>
        </w:tc>
      </w:tr>
      <w:tr w:rsidR="00651DFE" w:rsidTr="00651DFE">
        <w:trPr>
          <w:trHeight w:val="397"/>
        </w:trPr>
        <w:tc>
          <w:tcPr>
            <w:tcW w:w="2236" w:type="pct"/>
            <w:tcBorders>
              <w:top w:val="dotted" w:sz="4" w:space="0" w:color="auto"/>
              <w:left w:val="nil"/>
              <w:bottom w:val="dotted" w:sz="4" w:space="0" w:color="auto"/>
              <w:right w:val="dotted" w:sz="4" w:space="0" w:color="auto"/>
            </w:tcBorders>
            <w:shd w:val="clear" w:color="auto" w:fill="FFFFFF"/>
            <w:noWrap/>
            <w:vAlign w:val="bottom"/>
            <w:hideMark/>
          </w:tcPr>
          <w:p w:rsidR="00651DFE" w:rsidRDefault="00651DFE">
            <w:pPr>
              <w:rPr>
                <w:rFonts w:ascii="宋体" w:hAnsi="宋体" w:cs="宋体"/>
                <w:sz w:val="18"/>
                <w:szCs w:val="18"/>
              </w:rPr>
            </w:pPr>
            <w:r>
              <w:rPr>
                <w:rFonts w:hint="eastAsia"/>
                <w:sz w:val="18"/>
                <w:szCs w:val="18"/>
              </w:rPr>
              <w:t>政府补助收入</w:t>
            </w:r>
          </w:p>
        </w:tc>
        <w:tc>
          <w:tcPr>
            <w:tcW w:w="1382" w:type="pct"/>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jc w:val="right"/>
              <w:rPr>
                <w:rFonts w:ascii="宋体" w:hAnsi="宋体" w:cs="宋体"/>
                <w:color w:val="000000"/>
                <w:sz w:val="18"/>
                <w:szCs w:val="18"/>
              </w:rPr>
            </w:pPr>
            <w:r>
              <w:rPr>
                <w:rFonts w:hint="eastAsia"/>
                <w:color w:val="000000"/>
                <w:sz w:val="18"/>
                <w:szCs w:val="18"/>
              </w:rPr>
              <w:t>1,696,893.50</w:t>
            </w:r>
          </w:p>
        </w:tc>
        <w:tc>
          <w:tcPr>
            <w:tcW w:w="1382" w:type="pct"/>
            <w:tcBorders>
              <w:top w:val="dotted" w:sz="4" w:space="0" w:color="auto"/>
              <w:left w:val="dotted" w:sz="4" w:space="0" w:color="auto"/>
              <w:bottom w:val="dotted" w:sz="4" w:space="0" w:color="auto"/>
              <w:right w:val="nil"/>
            </w:tcBorders>
            <w:shd w:val="clear" w:color="auto" w:fill="FFFFFF"/>
            <w:noWrap/>
            <w:vAlign w:val="center"/>
            <w:hideMark/>
          </w:tcPr>
          <w:p w:rsidR="00651DFE" w:rsidRDefault="00651DFE">
            <w:pPr>
              <w:jc w:val="right"/>
              <w:rPr>
                <w:rFonts w:ascii="宋体" w:hAnsi="宋体" w:cs="宋体"/>
                <w:color w:val="000000"/>
                <w:sz w:val="18"/>
                <w:szCs w:val="18"/>
              </w:rPr>
            </w:pPr>
            <w:r>
              <w:rPr>
                <w:rFonts w:hint="eastAsia"/>
                <w:color w:val="000000"/>
                <w:sz w:val="18"/>
                <w:szCs w:val="18"/>
              </w:rPr>
              <w:t>15,455,000.00</w:t>
            </w:r>
          </w:p>
        </w:tc>
      </w:tr>
      <w:tr w:rsidR="00651DFE" w:rsidTr="00651DFE">
        <w:trPr>
          <w:trHeight w:val="397"/>
        </w:trPr>
        <w:tc>
          <w:tcPr>
            <w:tcW w:w="2236" w:type="pct"/>
            <w:tcBorders>
              <w:top w:val="dotted" w:sz="4" w:space="0" w:color="auto"/>
              <w:left w:val="nil"/>
              <w:bottom w:val="dotted" w:sz="4" w:space="0" w:color="auto"/>
              <w:right w:val="dotted" w:sz="4" w:space="0" w:color="auto"/>
            </w:tcBorders>
            <w:shd w:val="clear" w:color="auto" w:fill="FFFFFF"/>
            <w:noWrap/>
            <w:vAlign w:val="bottom"/>
            <w:hideMark/>
          </w:tcPr>
          <w:p w:rsidR="00651DFE" w:rsidRDefault="00651DFE">
            <w:pPr>
              <w:rPr>
                <w:rFonts w:ascii="宋体" w:hAnsi="宋体" w:cs="宋体"/>
                <w:sz w:val="18"/>
                <w:szCs w:val="18"/>
              </w:rPr>
            </w:pPr>
            <w:r>
              <w:rPr>
                <w:rFonts w:hint="eastAsia"/>
                <w:sz w:val="18"/>
                <w:szCs w:val="18"/>
              </w:rPr>
              <w:t>利息收入及往来款项等</w:t>
            </w:r>
          </w:p>
        </w:tc>
        <w:tc>
          <w:tcPr>
            <w:tcW w:w="1382" w:type="pct"/>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jc w:val="right"/>
              <w:rPr>
                <w:rFonts w:ascii="宋体" w:hAnsi="宋体" w:cs="宋体"/>
                <w:color w:val="000000"/>
                <w:sz w:val="18"/>
                <w:szCs w:val="18"/>
              </w:rPr>
            </w:pPr>
            <w:r>
              <w:rPr>
                <w:rFonts w:hint="eastAsia"/>
                <w:color w:val="000000"/>
                <w:sz w:val="18"/>
                <w:szCs w:val="18"/>
              </w:rPr>
              <w:t>2,829,325.12</w:t>
            </w:r>
          </w:p>
        </w:tc>
        <w:tc>
          <w:tcPr>
            <w:tcW w:w="1382" w:type="pct"/>
            <w:tcBorders>
              <w:top w:val="dotted" w:sz="4" w:space="0" w:color="auto"/>
              <w:left w:val="dotted" w:sz="4" w:space="0" w:color="auto"/>
              <w:bottom w:val="dotted" w:sz="4" w:space="0" w:color="auto"/>
              <w:right w:val="nil"/>
            </w:tcBorders>
            <w:shd w:val="clear" w:color="auto" w:fill="FFFFFF"/>
            <w:noWrap/>
            <w:vAlign w:val="center"/>
            <w:hideMark/>
          </w:tcPr>
          <w:p w:rsidR="00651DFE" w:rsidRDefault="00651DFE">
            <w:pPr>
              <w:jc w:val="right"/>
              <w:rPr>
                <w:rFonts w:ascii="宋体" w:hAnsi="宋体" w:cs="宋体"/>
                <w:color w:val="000000"/>
                <w:sz w:val="18"/>
                <w:szCs w:val="18"/>
              </w:rPr>
            </w:pPr>
            <w:r>
              <w:rPr>
                <w:rFonts w:hint="eastAsia"/>
                <w:color w:val="000000"/>
                <w:sz w:val="18"/>
                <w:szCs w:val="18"/>
              </w:rPr>
              <w:t>3,045,619.79</w:t>
            </w:r>
          </w:p>
        </w:tc>
      </w:tr>
      <w:tr w:rsidR="00651DFE" w:rsidTr="00651DFE">
        <w:trPr>
          <w:trHeight w:val="397"/>
        </w:trPr>
        <w:tc>
          <w:tcPr>
            <w:tcW w:w="2236" w:type="pct"/>
            <w:tcBorders>
              <w:top w:val="dotted" w:sz="4" w:space="0" w:color="auto"/>
              <w:left w:val="nil"/>
              <w:bottom w:val="single"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合计</w:t>
            </w:r>
          </w:p>
        </w:tc>
        <w:tc>
          <w:tcPr>
            <w:tcW w:w="1382" w:type="pct"/>
            <w:tcBorders>
              <w:top w:val="dotted" w:sz="4" w:space="0" w:color="auto"/>
              <w:left w:val="dotted" w:sz="4" w:space="0" w:color="auto"/>
              <w:bottom w:val="single" w:sz="4"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4,526,218.62</w:t>
            </w:r>
          </w:p>
        </w:tc>
        <w:tc>
          <w:tcPr>
            <w:tcW w:w="1382" w:type="pct"/>
            <w:tcBorders>
              <w:top w:val="dotted" w:sz="4" w:space="0" w:color="auto"/>
              <w:left w:val="dotted" w:sz="4" w:space="0" w:color="auto"/>
              <w:bottom w:val="single" w:sz="4" w:space="0" w:color="auto"/>
              <w:right w:val="nil"/>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18,500,619.79</w:t>
            </w:r>
          </w:p>
        </w:tc>
      </w:tr>
    </w:tbl>
    <w:p w:rsidR="00651DFE" w:rsidRDefault="00651DFE" w:rsidP="00B1445E">
      <w:pPr>
        <w:pStyle w:val="affa"/>
        <w:numPr>
          <w:ilvl w:val="2"/>
          <w:numId w:val="84"/>
        </w:numPr>
        <w:tabs>
          <w:tab w:val="left" w:pos="426"/>
          <w:tab w:val="left" w:pos="720"/>
        </w:tabs>
        <w:autoSpaceDE w:val="0"/>
        <w:autoSpaceDN w:val="0"/>
        <w:snapToGrid w:val="0"/>
        <w:spacing w:before="156" w:line="360" w:lineRule="exact"/>
        <w:ind w:left="867" w:firstLineChars="0" w:hanging="357"/>
        <w:jc w:val="left"/>
        <w:textAlignment w:val="bottom"/>
        <w:outlineLvl w:val="2"/>
        <w:rPr>
          <w:rFonts w:ascii="宋体" w:hAnsi="宋体" w:cs="Arial"/>
          <w:color w:val="000000"/>
          <w:szCs w:val="21"/>
        </w:rPr>
      </w:pPr>
      <w:r>
        <w:rPr>
          <w:rFonts w:ascii="宋体" w:hAnsi="宋体" w:cs="Arial" w:hint="eastAsia"/>
          <w:color w:val="000000"/>
          <w:szCs w:val="21"/>
        </w:rPr>
        <w:t>支付其他与经营活动有关的现金</w:t>
      </w:r>
    </w:p>
    <w:tbl>
      <w:tblPr>
        <w:tblW w:w="4895"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733"/>
        <w:gridCol w:w="2308"/>
        <w:gridCol w:w="2308"/>
      </w:tblGrid>
      <w:tr w:rsidR="00651DFE" w:rsidTr="00651DFE">
        <w:trPr>
          <w:trHeight w:val="300"/>
          <w:tblHeader/>
        </w:trPr>
        <w:tc>
          <w:tcPr>
            <w:tcW w:w="2236" w:type="pct"/>
            <w:tcBorders>
              <w:top w:val="single"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项目</w:t>
            </w:r>
          </w:p>
        </w:tc>
        <w:tc>
          <w:tcPr>
            <w:tcW w:w="1382" w:type="pct"/>
            <w:tcBorders>
              <w:top w:val="single" w:sz="4"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本期发生额</w:t>
            </w:r>
          </w:p>
        </w:tc>
        <w:tc>
          <w:tcPr>
            <w:tcW w:w="1382" w:type="pct"/>
            <w:tcBorders>
              <w:top w:val="single" w:sz="4" w:space="0" w:color="auto"/>
              <w:left w:val="dotted" w:sz="4" w:space="0" w:color="auto"/>
              <w:bottom w:val="dotted" w:sz="4" w:space="0" w:color="auto"/>
              <w:right w:val="nil"/>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本期发生额</w:t>
            </w:r>
          </w:p>
        </w:tc>
      </w:tr>
      <w:tr w:rsidR="00651DFE" w:rsidTr="00651DFE">
        <w:trPr>
          <w:trHeight w:val="300"/>
        </w:trPr>
        <w:tc>
          <w:tcPr>
            <w:tcW w:w="2236" w:type="pct"/>
            <w:tcBorders>
              <w:top w:val="dotted" w:sz="4" w:space="0" w:color="auto"/>
              <w:left w:val="nil"/>
              <w:bottom w:val="dotted" w:sz="4" w:space="0" w:color="auto"/>
              <w:right w:val="dotted" w:sz="4" w:space="0" w:color="auto"/>
            </w:tcBorders>
            <w:shd w:val="clear" w:color="auto" w:fill="FFFFFF"/>
            <w:noWrap/>
            <w:vAlign w:val="bottom"/>
            <w:hideMark/>
          </w:tcPr>
          <w:p w:rsidR="00651DFE" w:rsidRDefault="00651DFE">
            <w:pPr>
              <w:rPr>
                <w:rFonts w:ascii="宋体" w:hAnsi="宋体" w:cs="宋体"/>
                <w:sz w:val="18"/>
                <w:szCs w:val="18"/>
              </w:rPr>
            </w:pPr>
            <w:r>
              <w:rPr>
                <w:rFonts w:hint="eastAsia"/>
                <w:sz w:val="18"/>
                <w:szCs w:val="18"/>
              </w:rPr>
              <w:t>政府补助退回、往来款项等</w:t>
            </w:r>
          </w:p>
        </w:tc>
        <w:tc>
          <w:tcPr>
            <w:tcW w:w="1382"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6,743,021.95 </w:t>
            </w:r>
          </w:p>
        </w:tc>
        <w:tc>
          <w:tcPr>
            <w:tcW w:w="1382"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47,364,780.00 </w:t>
            </w:r>
          </w:p>
        </w:tc>
      </w:tr>
      <w:tr w:rsidR="00651DFE" w:rsidTr="00651DFE">
        <w:trPr>
          <w:trHeight w:val="300"/>
        </w:trPr>
        <w:tc>
          <w:tcPr>
            <w:tcW w:w="2236" w:type="pct"/>
            <w:tcBorders>
              <w:top w:val="dotted" w:sz="4" w:space="0" w:color="auto"/>
              <w:left w:val="nil"/>
              <w:bottom w:val="dotted" w:sz="4" w:space="0" w:color="auto"/>
              <w:right w:val="dotted" w:sz="4" w:space="0" w:color="auto"/>
            </w:tcBorders>
            <w:shd w:val="clear" w:color="auto" w:fill="FFFFFF"/>
            <w:noWrap/>
            <w:vAlign w:val="bottom"/>
            <w:hideMark/>
          </w:tcPr>
          <w:p w:rsidR="00651DFE" w:rsidRDefault="00651DFE">
            <w:pPr>
              <w:rPr>
                <w:rFonts w:ascii="宋体" w:hAnsi="宋体" w:cs="宋体"/>
                <w:sz w:val="18"/>
                <w:szCs w:val="18"/>
              </w:rPr>
            </w:pPr>
            <w:r>
              <w:rPr>
                <w:rFonts w:hint="eastAsia"/>
                <w:sz w:val="18"/>
                <w:szCs w:val="18"/>
              </w:rPr>
              <w:t>付现期间费用</w:t>
            </w:r>
          </w:p>
        </w:tc>
        <w:tc>
          <w:tcPr>
            <w:tcW w:w="1382"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37,955,933.48 </w:t>
            </w:r>
          </w:p>
        </w:tc>
        <w:tc>
          <w:tcPr>
            <w:tcW w:w="1382"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39,183,506.18 </w:t>
            </w:r>
          </w:p>
        </w:tc>
      </w:tr>
      <w:tr w:rsidR="00651DFE" w:rsidTr="00651DFE">
        <w:trPr>
          <w:trHeight w:val="300"/>
        </w:trPr>
        <w:tc>
          <w:tcPr>
            <w:tcW w:w="2236" w:type="pct"/>
            <w:tcBorders>
              <w:top w:val="dotted" w:sz="4" w:space="0" w:color="auto"/>
              <w:left w:val="nil"/>
              <w:bottom w:val="single"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合计</w:t>
            </w:r>
          </w:p>
        </w:tc>
        <w:tc>
          <w:tcPr>
            <w:tcW w:w="1382" w:type="pct"/>
            <w:tcBorders>
              <w:top w:val="dotted" w:sz="4" w:space="0" w:color="auto"/>
              <w:left w:val="dotted" w:sz="4" w:space="0" w:color="auto"/>
              <w:bottom w:val="single" w:sz="4"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44,698,955.43 </w:t>
            </w:r>
          </w:p>
        </w:tc>
        <w:tc>
          <w:tcPr>
            <w:tcW w:w="1382" w:type="pct"/>
            <w:tcBorders>
              <w:top w:val="dotted" w:sz="4" w:space="0" w:color="auto"/>
              <w:left w:val="dotted" w:sz="4" w:space="0" w:color="auto"/>
              <w:bottom w:val="single" w:sz="4" w:space="0" w:color="auto"/>
              <w:right w:val="nil"/>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86,548,286.18 </w:t>
            </w:r>
          </w:p>
        </w:tc>
      </w:tr>
    </w:tbl>
    <w:p w:rsidR="00651DFE" w:rsidRDefault="00651DFE" w:rsidP="00B1445E">
      <w:pPr>
        <w:pStyle w:val="affa"/>
        <w:numPr>
          <w:ilvl w:val="2"/>
          <w:numId w:val="84"/>
        </w:numPr>
        <w:tabs>
          <w:tab w:val="left" w:pos="426"/>
          <w:tab w:val="left" w:pos="720"/>
        </w:tabs>
        <w:autoSpaceDE w:val="0"/>
        <w:autoSpaceDN w:val="0"/>
        <w:snapToGrid w:val="0"/>
        <w:spacing w:before="156" w:line="360" w:lineRule="exact"/>
        <w:ind w:left="867" w:firstLineChars="0" w:hanging="357"/>
        <w:jc w:val="left"/>
        <w:textAlignment w:val="bottom"/>
        <w:outlineLvl w:val="2"/>
        <w:rPr>
          <w:rFonts w:ascii="宋体" w:hAnsi="宋体" w:cs="Arial"/>
          <w:color w:val="000000"/>
          <w:szCs w:val="21"/>
        </w:rPr>
      </w:pPr>
      <w:r>
        <w:rPr>
          <w:rFonts w:ascii="宋体" w:hAnsi="宋体" w:cs="Arial" w:hint="eastAsia"/>
          <w:color w:val="000000"/>
          <w:szCs w:val="21"/>
        </w:rPr>
        <w:lastRenderedPageBreak/>
        <w:t>收到其他与投资活动有关的现金</w:t>
      </w:r>
    </w:p>
    <w:tbl>
      <w:tblPr>
        <w:tblW w:w="4895"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733"/>
        <w:gridCol w:w="2308"/>
        <w:gridCol w:w="2308"/>
      </w:tblGrid>
      <w:tr w:rsidR="00651DFE" w:rsidTr="00651DFE">
        <w:trPr>
          <w:trHeight w:val="300"/>
          <w:tblHeader/>
        </w:trPr>
        <w:tc>
          <w:tcPr>
            <w:tcW w:w="2236" w:type="pct"/>
            <w:tcBorders>
              <w:top w:val="single"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项目</w:t>
            </w:r>
          </w:p>
        </w:tc>
        <w:tc>
          <w:tcPr>
            <w:tcW w:w="1382" w:type="pct"/>
            <w:tcBorders>
              <w:top w:val="single" w:sz="4"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本期发生额</w:t>
            </w:r>
          </w:p>
        </w:tc>
        <w:tc>
          <w:tcPr>
            <w:tcW w:w="1382" w:type="pct"/>
            <w:tcBorders>
              <w:top w:val="single" w:sz="4" w:space="0" w:color="auto"/>
              <w:left w:val="dotted" w:sz="4" w:space="0" w:color="auto"/>
              <w:bottom w:val="dotted" w:sz="4" w:space="0" w:color="auto"/>
              <w:right w:val="nil"/>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本期发生额</w:t>
            </w:r>
          </w:p>
        </w:tc>
      </w:tr>
      <w:tr w:rsidR="00651DFE" w:rsidTr="00651DFE">
        <w:trPr>
          <w:trHeight w:val="300"/>
        </w:trPr>
        <w:tc>
          <w:tcPr>
            <w:tcW w:w="2236" w:type="pct"/>
            <w:tcBorders>
              <w:top w:val="dotted" w:sz="4" w:space="0" w:color="auto"/>
              <w:left w:val="nil"/>
              <w:bottom w:val="single" w:sz="4" w:space="0" w:color="auto"/>
              <w:right w:val="dotted" w:sz="4" w:space="0" w:color="auto"/>
            </w:tcBorders>
            <w:shd w:val="clear" w:color="auto" w:fill="FFFFFF"/>
            <w:noWrap/>
            <w:vAlign w:val="bottom"/>
            <w:hideMark/>
          </w:tcPr>
          <w:p w:rsidR="00651DFE" w:rsidRDefault="00651DFE">
            <w:pPr>
              <w:rPr>
                <w:rFonts w:ascii="宋体" w:hAnsi="宋体" w:cs="宋体"/>
                <w:sz w:val="18"/>
                <w:szCs w:val="18"/>
              </w:rPr>
            </w:pPr>
            <w:r>
              <w:rPr>
                <w:rFonts w:hint="eastAsia"/>
                <w:sz w:val="18"/>
                <w:szCs w:val="18"/>
              </w:rPr>
              <w:t>收回资金拆出款</w:t>
            </w:r>
          </w:p>
        </w:tc>
        <w:tc>
          <w:tcPr>
            <w:tcW w:w="1382" w:type="pct"/>
            <w:tcBorders>
              <w:top w:val="dotted" w:sz="4" w:space="0" w:color="auto"/>
              <w:left w:val="dotted" w:sz="4" w:space="0" w:color="auto"/>
              <w:bottom w:val="single" w:sz="4"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29,000,000.00 </w:t>
            </w:r>
          </w:p>
        </w:tc>
        <w:tc>
          <w:tcPr>
            <w:tcW w:w="1382" w:type="pct"/>
            <w:tcBorders>
              <w:top w:val="dotted" w:sz="4" w:space="0" w:color="auto"/>
              <w:left w:val="dotted" w:sz="4" w:space="0" w:color="auto"/>
              <w:bottom w:val="single" w:sz="4" w:space="0" w:color="auto"/>
              <w:right w:val="nil"/>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r>
    </w:tbl>
    <w:p w:rsidR="00651DFE" w:rsidRDefault="00651DFE" w:rsidP="00B1445E">
      <w:pPr>
        <w:pStyle w:val="affa"/>
        <w:numPr>
          <w:ilvl w:val="2"/>
          <w:numId w:val="84"/>
        </w:numPr>
        <w:tabs>
          <w:tab w:val="left" w:pos="426"/>
          <w:tab w:val="left" w:pos="720"/>
        </w:tabs>
        <w:autoSpaceDE w:val="0"/>
        <w:autoSpaceDN w:val="0"/>
        <w:snapToGrid w:val="0"/>
        <w:spacing w:before="156" w:line="360" w:lineRule="exact"/>
        <w:ind w:left="867" w:firstLineChars="0" w:hanging="357"/>
        <w:jc w:val="left"/>
        <w:textAlignment w:val="bottom"/>
        <w:outlineLvl w:val="2"/>
        <w:rPr>
          <w:rFonts w:ascii="宋体" w:hAnsi="宋体" w:cs="Arial"/>
          <w:color w:val="000000"/>
          <w:szCs w:val="21"/>
        </w:rPr>
      </w:pPr>
      <w:r>
        <w:rPr>
          <w:rFonts w:ascii="宋体" w:hAnsi="宋体" w:cs="Arial" w:hint="eastAsia"/>
          <w:color w:val="000000"/>
          <w:szCs w:val="21"/>
        </w:rPr>
        <w:t>支付其他与投资活动有关的现金</w:t>
      </w:r>
    </w:p>
    <w:tbl>
      <w:tblPr>
        <w:tblW w:w="4895"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733"/>
        <w:gridCol w:w="2308"/>
        <w:gridCol w:w="2308"/>
      </w:tblGrid>
      <w:tr w:rsidR="00651DFE" w:rsidTr="00651DFE">
        <w:trPr>
          <w:trHeight w:val="300"/>
          <w:tblHeader/>
        </w:trPr>
        <w:tc>
          <w:tcPr>
            <w:tcW w:w="2236" w:type="pct"/>
            <w:tcBorders>
              <w:top w:val="single"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项目</w:t>
            </w:r>
          </w:p>
        </w:tc>
        <w:tc>
          <w:tcPr>
            <w:tcW w:w="1382" w:type="pct"/>
            <w:tcBorders>
              <w:top w:val="single" w:sz="4"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本期发生额</w:t>
            </w:r>
          </w:p>
        </w:tc>
        <w:tc>
          <w:tcPr>
            <w:tcW w:w="1382" w:type="pct"/>
            <w:tcBorders>
              <w:top w:val="single" w:sz="4" w:space="0" w:color="auto"/>
              <w:left w:val="dotted" w:sz="4" w:space="0" w:color="auto"/>
              <w:bottom w:val="dotted" w:sz="4" w:space="0" w:color="auto"/>
              <w:right w:val="nil"/>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本期发生额</w:t>
            </w:r>
          </w:p>
        </w:tc>
      </w:tr>
      <w:tr w:rsidR="00651DFE" w:rsidTr="00651DFE">
        <w:trPr>
          <w:trHeight w:val="300"/>
        </w:trPr>
        <w:tc>
          <w:tcPr>
            <w:tcW w:w="2236" w:type="pct"/>
            <w:tcBorders>
              <w:top w:val="dotted" w:sz="4" w:space="0" w:color="auto"/>
              <w:left w:val="nil"/>
              <w:bottom w:val="single" w:sz="4" w:space="0" w:color="auto"/>
              <w:right w:val="dotted" w:sz="4" w:space="0" w:color="auto"/>
            </w:tcBorders>
            <w:shd w:val="clear" w:color="auto" w:fill="FFFFFF"/>
            <w:noWrap/>
            <w:vAlign w:val="bottom"/>
            <w:hideMark/>
          </w:tcPr>
          <w:p w:rsidR="00651DFE" w:rsidRDefault="00651DFE">
            <w:pPr>
              <w:spacing w:line="400" w:lineRule="exact"/>
              <w:rPr>
                <w:rFonts w:ascii="宋体" w:hAnsi="宋体" w:cs="宋体"/>
                <w:color w:val="000000"/>
                <w:sz w:val="18"/>
                <w:szCs w:val="18"/>
              </w:rPr>
            </w:pPr>
            <w:r>
              <w:rPr>
                <w:rFonts w:hint="eastAsia"/>
                <w:color w:val="000000"/>
                <w:sz w:val="18"/>
                <w:szCs w:val="18"/>
              </w:rPr>
              <w:t>投资定期存款</w:t>
            </w:r>
          </w:p>
        </w:tc>
        <w:tc>
          <w:tcPr>
            <w:tcW w:w="1382" w:type="pct"/>
            <w:tcBorders>
              <w:top w:val="dotted" w:sz="4" w:space="0" w:color="auto"/>
              <w:left w:val="dotted" w:sz="4" w:space="0" w:color="auto"/>
              <w:bottom w:val="single" w:sz="4"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c>
          <w:tcPr>
            <w:tcW w:w="1382" w:type="pct"/>
            <w:tcBorders>
              <w:top w:val="dotted" w:sz="4" w:space="0" w:color="auto"/>
              <w:left w:val="dotted" w:sz="4" w:space="0" w:color="auto"/>
              <w:bottom w:val="single" w:sz="4" w:space="0" w:color="auto"/>
              <w:right w:val="nil"/>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100,000,000.00 </w:t>
            </w:r>
          </w:p>
        </w:tc>
      </w:tr>
    </w:tbl>
    <w:p w:rsidR="00651DFE" w:rsidRDefault="00651DFE" w:rsidP="00B1445E">
      <w:pPr>
        <w:pStyle w:val="affa"/>
        <w:numPr>
          <w:ilvl w:val="2"/>
          <w:numId w:val="84"/>
        </w:numPr>
        <w:tabs>
          <w:tab w:val="left" w:pos="426"/>
          <w:tab w:val="left" w:pos="720"/>
        </w:tabs>
        <w:autoSpaceDE w:val="0"/>
        <w:autoSpaceDN w:val="0"/>
        <w:snapToGrid w:val="0"/>
        <w:spacing w:before="156" w:line="360" w:lineRule="exact"/>
        <w:ind w:left="867" w:firstLineChars="0" w:hanging="357"/>
        <w:jc w:val="left"/>
        <w:textAlignment w:val="bottom"/>
        <w:outlineLvl w:val="2"/>
        <w:rPr>
          <w:rFonts w:ascii="宋体" w:hAnsi="宋体" w:cs="Arial"/>
          <w:color w:val="000000"/>
          <w:szCs w:val="21"/>
        </w:rPr>
      </w:pPr>
      <w:r>
        <w:rPr>
          <w:rFonts w:ascii="宋体" w:hAnsi="宋体" w:cs="Arial" w:hint="eastAsia"/>
          <w:color w:val="000000"/>
          <w:szCs w:val="21"/>
        </w:rPr>
        <w:t>收到其他与筹资活动有关的现金</w:t>
      </w:r>
    </w:p>
    <w:p w:rsidR="00651DFE" w:rsidRDefault="00651DFE" w:rsidP="00651DFE">
      <w:pPr>
        <w:pStyle w:val="affa"/>
        <w:tabs>
          <w:tab w:val="left" w:pos="426"/>
          <w:tab w:val="left" w:pos="720"/>
        </w:tabs>
        <w:autoSpaceDE w:val="0"/>
        <w:autoSpaceDN w:val="0"/>
        <w:snapToGrid w:val="0"/>
        <w:spacing w:before="156" w:line="360" w:lineRule="exact"/>
        <w:ind w:left="867" w:firstLineChars="0" w:firstLine="0"/>
        <w:jc w:val="left"/>
        <w:textAlignment w:val="bottom"/>
        <w:outlineLvl w:val="2"/>
        <w:rPr>
          <w:rFonts w:ascii="宋体" w:hAnsi="宋体" w:cs="Arial"/>
          <w:color w:val="000000"/>
          <w:szCs w:val="21"/>
        </w:rPr>
      </w:pPr>
    </w:p>
    <w:tbl>
      <w:tblPr>
        <w:tblW w:w="4895"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733"/>
        <w:gridCol w:w="2308"/>
        <w:gridCol w:w="2308"/>
      </w:tblGrid>
      <w:tr w:rsidR="00651DFE" w:rsidTr="00651DFE">
        <w:trPr>
          <w:trHeight w:val="300"/>
          <w:tblHeader/>
        </w:trPr>
        <w:tc>
          <w:tcPr>
            <w:tcW w:w="2236" w:type="pct"/>
            <w:tcBorders>
              <w:top w:val="single"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项目</w:t>
            </w:r>
          </w:p>
        </w:tc>
        <w:tc>
          <w:tcPr>
            <w:tcW w:w="1382" w:type="pct"/>
            <w:tcBorders>
              <w:top w:val="single" w:sz="4"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本期发生额</w:t>
            </w:r>
          </w:p>
        </w:tc>
        <w:tc>
          <w:tcPr>
            <w:tcW w:w="1382" w:type="pct"/>
            <w:tcBorders>
              <w:top w:val="single" w:sz="4" w:space="0" w:color="auto"/>
              <w:left w:val="dotted" w:sz="4" w:space="0" w:color="auto"/>
              <w:bottom w:val="dotted" w:sz="4" w:space="0" w:color="auto"/>
              <w:right w:val="nil"/>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本期发生额</w:t>
            </w:r>
          </w:p>
        </w:tc>
      </w:tr>
      <w:tr w:rsidR="00651DFE" w:rsidTr="00651DFE">
        <w:trPr>
          <w:trHeight w:val="300"/>
        </w:trPr>
        <w:tc>
          <w:tcPr>
            <w:tcW w:w="2236" w:type="pct"/>
            <w:tcBorders>
              <w:top w:val="dotted" w:sz="4" w:space="0" w:color="auto"/>
              <w:left w:val="nil"/>
              <w:bottom w:val="dotted" w:sz="4" w:space="0" w:color="auto"/>
              <w:right w:val="dotted" w:sz="4" w:space="0" w:color="auto"/>
            </w:tcBorders>
            <w:shd w:val="clear" w:color="auto" w:fill="FFFFFF"/>
            <w:noWrap/>
            <w:vAlign w:val="bottom"/>
            <w:hideMark/>
          </w:tcPr>
          <w:p w:rsidR="00651DFE" w:rsidRDefault="00651DFE">
            <w:pPr>
              <w:rPr>
                <w:rFonts w:ascii="宋体" w:hAnsi="宋体" w:cs="宋体"/>
                <w:color w:val="000000"/>
                <w:sz w:val="18"/>
                <w:szCs w:val="18"/>
              </w:rPr>
            </w:pPr>
            <w:r>
              <w:rPr>
                <w:rFonts w:hint="eastAsia"/>
                <w:color w:val="000000"/>
                <w:sz w:val="18"/>
                <w:szCs w:val="18"/>
              </w:rPr>
              <w:t>资金拆出款</w:t>
            </w:r>
          </w:p>
        </w:tc>
        <w:tc>
          <w:tcPr>
            <w:tcW w:w="1382"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c>
          <w:tcPr>
            <w:tcW w:w="1382"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2,800,000.00 </w:t>
            </w:r>
          </w:p>
        </w:tc>
      </w:tr>
      <w:tr w:rsidR="00651DFE" w:rsidTr="00651DFE">
        <w:trPr>
          <w:trHeight w:val="300"/>
        </w:trPr>
        <w:tc>
          <w:tcPr>
            <w:tcW w:w="2236" w:type="pct"/>
            <w:tcBorders>
              <w:top w:val="dotted" w:sz="4" w:space="0" w:color="auto"/>
              <w:left w:val="nil"/>
              <w:bottom w:val="dotted" w:sz="4" w:space="0" w:color="auto"/>
              <w:right w:val="dotted" w:sz="4" w:space="0" w:color="auto"/>
            </w:tcBorders>
            <w:shd w:val="clear" w:color="auto" w:fill="FFFFFF"/>
            <w:noWrap/>
            <w:vAlign w:val="bottom"/>
            <w:hideMark/>
          </w:tcPr>
          <w:p w:rsidR="00651DFE" w:rsidRDefault="00651DFE">
            <w:pPr>
              <w:rPr>
                <w:rFonts w:ascii="宋体" w:hAnsi="宋体" w:cs="宋体"/>
                <w:color w:val="000000"/>
                <w:sz w:val="18"/>
                <w:szCs w:val="18"/>
              </w:rPr>
            </w:pPr>
            <w:r>
              <w:rPr>
                <w:rFonts w:hint="eastAsia"/>
                <w:color w:val="000000"/>
                <w:sz w:val="18"/>
                <w:szCs w:val="18"/>
              </w:rPr>
              <w:t>售后租回业务长期资产出售款</w:t>
            </w:r>
          </w:p>
        </w:tc>
        <w:tc>
          <w:tcPr>
            <w:tcW w:w="1382"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76,100,000.00 </w:t>
            </w:r>
          </w:p>
        </w:tc>
        <w:tc>
          <w:tcPr>
            <w:tcW w:w="1382"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108,034,999.20 </w:t>
            </w:r>
          </w:p>
        </w:tc>
      </w:tr>
      <w:tr w:rsidR="00651DFE" w:rsidTr="00651DFE">
        <w:trPr>
          <w:trHeight w:val="300"/>
        </w:trPr>
        <w:tc>
          <w:tcPr>
            <w:tcW w:w="2236" w:type="pct"/>
            <w:tcBorders>
              <w:top w:val="dotted" w:sz="4" w:space="0" w:color="auto"/>
              <w:left w:val="nil"/>
              <w:bottom w:val="single"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合计</w:t>
            </w:r>
          </w:p>
        </w:tc>
        <w:tc>
          <w:tcPr>
            <w:tcW w:w="1382" w:type="pct"/>
            <w:tcBorders>
              <w:top w:val="dotted" w:sz="4" w:space="0" w:color="auto"/>
              <w:left w:val="dotted" w:sz="4" w:space="0" w:color="auto"/>
              <w:bottom w:val="single" w:sz="4"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76,100,000.00 </w:t>
            </w:r>
          </w:p>
        </w:tc>
        <w:tc>
          <w:tcPr>
            <w:tcW w:w="1382" w:type="pct"/>
            <w:tcBorders>
              <w:top w:val="dotted" w:sz="4" w:space="0" w:color="auto"/>
              <w:left w:val="dotted" w:sz="4" w:space="0" w:color="auto"/>
              <w:bottom w:val="single" w:sz="4" w:space="0" w:color="auto"/>
              <w:right w:val="nil"/>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110,834,999.20 </w:t>
            </w:r>
          </w:p>
        </w:tc>
      </w:tr>
    </w:tbl>
    <w:p w:rsidR="00651DFE" w:rsidRDefault="00651DFE" w:rsidP="00B1445E">
      <w:pPr>
        <w:pStyle w:val="affa"/>
        <w:numPr>
          <w:ilvl w:val="2"/>
          <w:numId w:val="84"/>
        </w:numPr>
        <w:tabs>
          <w:tab w:val="left" w:pos="426"/>
          <w:tab w:val="left" w:pos="720"/>
        </w:tabs>
        <w:autoSpaceDE w:val="0"/>
        <w:autoSpaceDN w:val="0"/>
        <w:snapToGrid w:val="0"/>
        <w:spacing w:before="156" w:line="360" w:lineRule="exact"/>
        <w:ind w:left="867" w:firstLineChars="0" w:hanging="357"/>
        <w:jc w:val="left"/>
        <w:textAlignment w:val="bottom"/>
        <w:outlineLvl w:val="2"/>
        <w:rPr>
          <w:rFonts w:ascii="宋体" w:hAnsi="宋体" w:cs="Arial"/>
          <w:color w:val="000000"/>
          <w:szCs w:val="21"/>
        </w:rPr>
      </w:pPr>
      <w:r>
        <w:rPr>
          <w:rFonts w:ascii="宋体" w:hAnsi="宋体" w:cs="Arial" w:hint="eastAsia"/>
          <w:color w:val="000000"/>
          <w:szCs w:val="21"/>
        </w:rPr>
        <w:t>支付其他与筹资活动有关的现金</w:t>
      </w:r>
    </w:p>
    <w:tbl>
      <w:tblPr>
        <w:tblW w:w="4895"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733"/>
        <w:gridCol w:w="2308"/>
        <w:gridCol w:w="2308"/>
      </w:tblGrid>
      <w:tr w:rsidR="00651DFE" w:rsidTr="00651DFE">
        <w:trPr>
          <w:trHeight w:val="300"/>
          <w:tblHeader/>
        </w:trPr>
        <w:tc>
          <w:tcPr>
            <w:tcW w:w="2236" w:type="pct"/>
            <w:tcBorders>
              <w:top w:val="single"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项目</w:t>
            </w:r>
          </w:p>
        </w:tc>
        <w:tc>
          <w:tcPr>
            <w:tcW w:w="1382" w:type="pct"/>
            <w:tcBorders>
              <w:top w:val="single" w:sz="4"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本期发生额</w:t>
            </w:r>
          </w:p>
        </w:tc>
        <w:tc>
          <w:tcPr>
            <w:tcW w:w="1382" w:type="pct"/>
            <w:tcBorders>
              <w:top w:val="single" w:sz="4" w:space="0" w:color="auto"/>
              <w:left w:val="dotted" w:sz="4" w:space="0" w:color="auto"/>
              <w:bottom w:val="dotted" w:sz="4" w:space="0" w:color="auto"/>
              <w:right w:val="nil"/>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本期发生额</w:t>
            </w:r>
          </w:p>
        </w:tc>
      </w:tr>
      <w:tr w:rsidR="00651DFE" w:rsidTr="00651DFE">
        <w:trPr>
          <w:trHeight w:val="300"/>
        </w:trPr>
        <w:tc>
          <w:tcPr>
            <w:tcW w:w="2236" w:type="pct"/>
            <w:tcBorders>
              <w:top w:val="dotted" w:sz="4" w:space="0" w:color="auto"/>
              <w:left w:val="nil"/>
              <w:bottom w:val="dotted" w:sz="4" w:space="0" w:color="auto"/>
              <w:right w:val="dotted" w:sz="4" w:space="0" w:color="auto"/>
            </w:tcBorders>
            <w:shd w:val="clear" w:color="auto" w:fill="FFFFFF"/>
            <w:noWrap/>
            <w:vAlign w:val="bottom"/>
            <w:hideMark/>
          </w:tcPr>
          <w:p w:rsidR="00651DFE" w:rsidRDefault="00651DFE">
            <w:pPr>
              <w:rPr>
                <w:rFonts w:ascii="宋体" w:hAnsi="宋体" w:cs="宋体"/>
                <w:color w:val="000000"/>
                <w:sz w:val="18"/>
                <w:szCs w:val="18"/>
              </w:rPr>
            </w:pPr>
            <w:r>
              <w:rPr>
                <w:rFonts w:hint="eastAsia"/>
                <w:color w:val="000000"/>
                <w:sz w:val="18"/>
                <w:szCs w:val="18"/>
              </w:rPr>
              <w:t>支付的融资租赁租金</w:t>
            </w:r>
          </w:p>
        </w:tc>
        <w:tc>
          <w:tcPr>
            <w:tcW w:w="1382"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54,133,668.88 </w:t>
            </w:r>
          </w:p>
        </w:tc>
        <w:tc>
          <w:tcPr>
            <w:tcW w:w="1382"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16,178,131.25 </w:t>
            </w:r>
          </w:p>
        </w:tc>
      </w:tr>
      <w:tr w:rsidR="00651DFE" w:rsidTr="00651DFE">
        <w:trPr>
          <w:trHeight w:val="300"/>
        </w:trPr>
        <w:tc>
          <w:tcPr>
            <w:tcW w:w="2236" w:type="pct"/>
            <w:tcBorders>
              <w:top w:val="dotted" w:sz="4" w:space="0" w:color="auto"/>
              <w:left w:val="nil"/>
              <w:bottom w:val="dotted" w:sz="4" w:space="0" w:color="auto"/>
              <w:right w:val="dotted" w:sz="4" w:space="0" w:color="auto"/>
            </w:tcBorders>
            <w:shd w:val="clear" w:color="auto" w:fill="FFFFFF"/>
            <w:noWrap/>
            <w:vAlign w:val="bottom"/>
            <w:hideMark/>
          </w:tcPr>
          <w:p w:rsidR="00651DFE" w:rsidRDefault="00651DFE">
            <w:pPr>
              <w:rPr>
                <w:rFonts w:ascii="宋体" w:hAnsi="宋体" w:cs="宋体"/>
                <w:color w:val="000000"/>
                <w:sz w:val="18"/>
                <w:szCs w:val="18"/>
              </w:rPr>
            </w:pPr>
            <w:r>
              <w:rPr>
                <w:rFonts w:hint="eastAsia"/>
                <w:color w:val="000000"/>
                <w:sz w:val="18"/>
                <w:szCs w:val="18"/>
              </w:rPr>
              <w:t>支付的融资租赁咨询费</w:t>
            </w:r>
          </w:p>
        </w:tc>
        <w:tc>
          <w:tcPr>
            <w:tcW w:w="1382"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2,225,000.00 </w:t>
            </w:r>
          </w:p>
        </w:tc>
        <w:tc>
          <w:tcPr>
            <w:tcW w:w="1382"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6,775,193.72 </w:t>
            </w:r>
          </w:p>
        </w:tc>
      </w:tr>
      <w:tr w:rsidR="00651DFE" w:rsidTr="00651DFE">
        <w:trPr>
          <w:trHeight w:val="300"/>
        </w:trPr>
        <w:tc>
          <w:tcPr>
            <w:tcW w:w="2236" w:type="pct"/>
            <w:tcBorders>
              <w:top w:val="dotted" w:sz="4" w:space="0" w:color="auto"/>
              <w:left w:val="nil"/>
              <w:bottom w:val="dotted" w:sz="4" w:space="0" w:color="auto"/>
              <w:right w:val="dotted" w:sz="4" w:space="0" w:color="auto"/>
            </w:tcBorders>
            <w:shd w:val="clear" w:color="auto" w:fill="FFFFFF"/>
            <w:noWrap/>
            <w:vAlign w:val="bottom"/>
            <w:hideMark/>
          </w:tcPr>
          <w:p w:rsidR="00651DFE" w:rsidRDefault="00651DFE">
            <w:pPr>
              <w:rPr>
                <w:rFonts w:ascii="宋体" w:hAnsi="宋体" w:cs="宋体"/>
                <w:color w:val="000000"/>
                <w:sz w:val="18"/>
                <w:szCs w:val="18"/>
              </w:rPr>
            </w:pPr>
            <w:r>
              <w:rPr>
                <w:rFonts w:hint="eastAsia"/>
                <w:color w:val="000000"/>
                <w:sz w:val="18"/>
                <w:szCs w:val="18"/>
              </w:rPr>
              <w:t>偿还商业承兑汇票款</w:t>
            </w:r>
          </w:p>
        </w:tc>
        <w:tc>
          <w:tcPr>
            <w:tcW w:w="1382"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c>
          <w:tcPr>
            <w:tcW w:w="1382"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50,000,000.00 </w:t>
            </w:r>
          </w:p>
        </w:tc>
      </w:tr>
      <w:tr w:rsidR="00651DFE" w:rsidTr="00651DFE">
        <w:trPr>
          <w:trHeight w:val="300"/>
        </w:trPr>
        <w:tc>
          <w:tcPr>
            <w:tcW w:w="2236" w:type="pct"/>
            <w:tcBorders>
              <w:top w:val="dotted" w:sz="4" w:space="0" w:color="auto"/>
              <w:left w:val="nil"/>
              <w:bottom w:val="single"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合计</w:t>
            </w:r>
          </w:p>
        </w:tc>
        <w:tc>
          <w:tcPr>
            <w:tcW w:w="1382" w:type="pct"/>
            <w:tcBorders>
              <w:top w:val="dotted" w:sz="4" w:space="0" w:color="auto"/>
              <w:left w:val="dotted" w:sz="4" w:space="0" w:color="auto"/>
              <w:bottom w:val="single" w:sz="4"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56,358,668.88 </w:t>
            </w:r>
          </w:p>
        </w:tc>
        <w:tc>
          <w:tcPr>
            <w:tcW w:w="1382" w:type="pct"/>
            <w:tcBorders>
              <w:top w:val="dotted" w:sz="4" w:space="0" w:color="auto"/>
              <w:left w:val="dotted" w:sz="4" w:space="0" w:color="auto"/>
              <w:bottom w:val="single" w:sz="4" w:space="0" w:color="auto"/>
              <w:right w:val="nil"/>
            </w:tcBorders>
            <w:shd w:val="clear" w:color="auto" w:fill="FFFFFF"/>
            <w:noWrap/>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72,953,324.97 </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ascii="宋体" w:hAnsi="宋体" w:cs="Arial"/>
          <w:b/>
          <w:color w:val="000000"/>
          <w:szCs w:val="21"/>
        </w:rPr>
      </w:pPr>
      <w:r>
        <w:rPr>
          <w:rFonts w:cs="Arial" w:hint="eastAsia"/>
          <w:b/>
          <w:color w:val="000000"/>
          <w:szCs w:val="21"/>
        </w:rPr>
        <w:t>现金及现金等价物净增加额</w:t>
      </w:r>
    </w:p>
    <w:tbl>
      <w:tblPr>
        <w:tblW w:w="4988"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834"/>
        <w:gridCol w:w="2837"/>
        <w:gridCol w:w="2837"/>
      </w:tblGrid>
      <w:tr w:rsidR="00651DFE" w:rsidTr="00651DFE">
        <w:trPr>
          <w:cantSplit/>
          <w:tblHeader/>
        </w:trPr>
        <w:tc>
          <w:tcPr>
            <w:tcW w:w="1666" w:type="pct"/>
            <w:tcBorders>
              <w:top w:val="single" w:sz="4" w:space="0" w:color="auto"/>
              <w:left w:val="nil"/>
              <w:bottom w:val="dotted" w:sz="4" w:space="0" w:color="auto"/>
              <w:right w:val="dotted" w:sz="4" w:space="0" w:color="auto"/>
            </w:tcBorders>
            <w:vAlign w:val="center"/>
            <w:hideMark/>
          </w:tcPr>
          <w:p w:rsidR="00651DFE" w:rsidRDefault="00651DFE">
            <w:pPr>
              <w:spacing w:line="400" w:lineRule="exact"/>
              <w:ind w:firstLineChars="750" w:firstLine="1350"/>
              <w:rPr>
                <w:rFonts w:ascii="宋体" w:hAnsi="宋体" w:cs="宋体"/>
                <w:color w:val="000000"/>
                <w:sz w:val="18"/>
                <w:szCs w:val="18"/>
              </w:rPr>
            </w:pPr>
            <w:r>
              <w:rPr>
                <w:rFonts w:hint="eastAsia"/>
                <w:color w:val="000000"/>
                <w:sz w:val="18"/>
                <w:szCs w:val="18"/>
              </w:rPr>
              <w:t>项目</w:t>
            </w:r>
          </w:p>
        </w:tc>
        <w:tc>
          <w:tcPr>
            <w:tcW w:w="1667" w:type="pct"/>
            <w:tcBorders>
              <w:top w:val="single"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2017</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1667" w:type="pct"/>
            <w:tcBorders>
              <w:top w:val="single"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2016</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r>
      <w:tr w:rsidR="00651DFE" w:rsidTr="00651DFE">
        <w:trPr>
          <w:trHeight w:val="340"/>
        </w:trPr>
        <w:tc>
          <w:tcPr>
            <w:tcW w:w="1666"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noProof/>
                <w:color w:val="000000"/>
                <w:sz w:val="18"/>
                <w:szCs w:val="18"/>
              </w:rPr>
            </w:pPr>
            <w:r>
              <w:rPr>
                <w:rFonts w:hint="eastAsia"/>
                <w:noProof/>
                <w:color w:val="000000"/>
                <w:sz w:val="18"/>
                <w:szCs w:val="18"/>
              </w:rPr>
              <w:t>期末货币资金</w:t>
            </w:r>
          </w:p>
        </w:tc>
        <w:tc>
          <w:tcPr>
            <w:tcW w:w="1667"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142,389,540.12</w:t>
            </w:r>
          </w:p>
        </w:tc>
        <w:tc>
          <w:tcPr>
            <w:tcW w:w="1667"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318,112,958.03</w:t>
            </w:r>
          </w:p>
        </w:tc>
      </w:tr>
      <w:tr w:rsidR="00651DFE" w:rsidTr="00651DFE">
        <w:trPr>
          <w:trHeight w:val="340"/>
        </w:trPr>
        <w:tc>
          <w:tcPr>
            <w:tcW w:w="1666"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noProof/>
                <w:color w:val="000000"/>
                <w:sz w:val="18"/>
                <w:szCs w:val="18"/>
              </w:rPr>
            </w:pPr>
            <w:r>
              <w:rPr>
                <w:rFonts w:hint="eastAsia"/>
                <w:noProof/>
                <w:color w:val="000000"/>
                <w:sz w:val="18"/>
                <w:szCs w:val="18"/>
              </w:rPr>
              <w:t xml:space="preserve">    </w:t>
            </w:r>
            <w:r>
              <w:rPr>
                <w:rFonts w:hint="eastAsia"/>
                <w:noProof/>
                <w:color w:val="000000"/>
                <w:sz w:val="18"/>
                <w:szCs w:val="18"/>
              </w:rPr>
              <w:t>减：受限资金</w:t>
            </w:r>
          </w:p>
        </w:tc>
        <w:tc>
          <w:tcPr>
            <w:tcW w:w="1667"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105,000,000.00</w:t>
            </w:r>
          </w:p>
        </w:tc>
        <w:tc>
          <w:tcPr>
            <w:tcW w:w="1667"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100,000,000.00</w:t>
            </w:r>
          </w:p>
        </w:tc>
      </w:tr>
      <w:tr w:rsidR="00651DFE" w:rsidTr="00651DFE">
        <w:trPr>
          <w:trHeight w:val="340"/>
        </w:trPr>
        <w:tc>
          <w:tcPr>
            <w:tcW w:w="1666"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noProof/>
                <w:color w:val="000000"/>
                <w:sz w:val="18"/>
                <w:szCs w:val="18"/>
              </w:rPr>
            </w:pPr>
            <w:r>
              <w:rPr>
                <w:rFonts w:hint="eastAsia"/>
                <w:noProof/>
                <w:color w:val="000000"/>
                <w:sz w:val="18"/>
                <w:szCs w:val="18"/>
              </w:rPr>
              <w:t>现金期末余额</w:t>
            </w:r>
          </w:p>
        </w:tc>
        <w:tc>
          <w:tcPr>
            <w:tcW w:w="1667"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37,389,540.12</w:t>
            </w:r>
          </w:p>
        </w:tc>
        <w:tc>
          <w:tcPr>
            <w:tcW w:w="1667"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218,112,958.03</w:t>
            </w:r>
          </w:p>
        </w:tc>
      </w:tr>
      <w:tr w:rsidR="00651DFE" w:rsidTr="00651DFE">
        <w:trPr>
          <w:trHeight w:val="340"/>
        </w:trPr>
        <w:tc>
          <w:tcPr>
            <w:tcW w:w="1666"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noProof/>
                <w:color w:val="000000"/>
                <w:sz w:val="18"/>
                <w:szCs w:val="18"/>
              </w:rPr>
            </w:pPr>
            <w:r>
              <w:rPr>
                <w:rFonts w:hint="eastAsia"/>
                <w:noProof/>
                <w:color w:val="000000"/>
                <w:sz w:val="18"/>
                <w:szCs w:val="18"/>
              </w:rPr>
              <w:t>期初货币资金</w:t>
            </w:r>
          </w:p>
        </w:tc>
        <w:tc>
          <w:tcPr>
            <w:tcW w:w="1667"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318,112,958.03</w:t>
            </w:r>
          </w:p>
        </w:tc>
        <w:tc>
          <w:tcPr>
            <w:tcW w:w="1667"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223,797,953.64</w:t>
            </w:r>
          </w:p>
        </w:tc>
      </w:tr>
      <w:tr w:rsidR="00651DFE" w:rsidTr="00651DFE">
        <w:trPr>
          <w:trHeight w:val="340"/>
        </w:trPr>
        <w:tc>
          <w:tcPr>
            <w:tcW w:w="1666"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noProof/>
                <w:color w:val="000000"/>
                <w:sz w:val="18"/>
                <w:szCs w:val="18"/>
              </w:rPr>
            </w:pPr>
            <w:r>
              <w:rPr>
                <w:rFonts w:hint="eastAsia"/>
                <w:noProof/>
                <w:color w:val="000000"/>
                <w:sz w:val="18"/>
                <w:szCs w:val="18"/>
              </w:rPr>
              <w:t xml:space="preserve">    </w:t>
            </w:r>
            <w:r>
              <w:rPr>
                <w:rFonts w:hint="eastAsia"/>
                <w:noProof/>
                <w:color w:val="000000"/>
                <w:sz w:val="18"/>
                <w:szCs w:val="18"/>
              </w:rPr>
              <w:t>减：受限资金</w:t>
            </w:r>
          </w:p>
        </w:tc>
        <w:tc>
          <w:tcPr>
            <w:tcW w:w="1667"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100,000,000.00</w:t>
            </w:r>
          </w:p>
        </w:tc>
        <w:tc>
          <w:tcPr>
            <w:tcW w:w="1667"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92,000,000.00</w:t>
            </w:r>
          </w:p>
        </w:tc>
      </w:tr>
      <w:tr w:rsidR="00651DFE" w:rsidTr="00651DFE">
        <w:trPr>
          <w:trHeight w:val="340"/>
        </w:trPr>
        <w:tc>
          <w:tcPr>
            <w:tcW w:w="1666"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noProof/>
                <w:color w:val="000000"/>
                <w:sz w:val="18"/>
                <w:szCs w:val="18"/>
              </w:rPr>
            </w:pPr>
            <w:r>
              <w:rPr>
                <w:rFonts w:hint="eastAsia"/>
                <w:noProof/>
                <w:color w:val="000000"/>
                <w:sz w:val="18"/>
                <w:szCs w:val="18"/>
              </w:rPr>
              <w:t>现金期初金额</w:t>
            </w:r>
          </w:p>
        </w:tc>
        <w:tc>
          <w:tcPr>
            <w:tcW w:w="1667"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218,112,958.03</w:t>
            </w:r>
          </w:p>
        </w:tc>
        <w:tc>
          <w:tcPr>
            <w:tcW w:w="1667"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131,797,953.64</w:t>
            </w:r>
          </w:p>
        </w:tc>
      </w:tr>
      <w:tr w:rsidR="00651DFE" w:rsidTr="00651DFE">
        <w:trPr>
          <w:trHeight w:val="340"/>
        </w:trPr>
        <w:tc>
          <w:tcPr>
            <w:tcW w:w="1666" w:type="pct"/>
            <w:tcBorders>
              <w:top w:val="dotted" w:sz="4" w:space="0" w:color="auto"/>
              <w:left w:val="nil"/>
              <w:bottom w:val="single"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noProof/>
                <w:color w:val="000000"/>
                <w:sz w:val="18"/>
                <w:szCs w:val="18"/>
              </w:rPr>
              <w:t>现金及现金等价物净增加额</w:t>
            </w:r>
          </w:p>
        </w:tc>
        <w:tc>
          <w:tcPr>
            <w:tcW w:w="1667" w:type="pct"/>
            <w:tcBorders>
              <w:top w:val="dotted" w:sz="4" w:space="0" w:color="auto"/>
              <w:left w:val="dotted" w:sz="4" w:space="0" w:color="auto"/>
              <w:bottom w:val="single"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-180,723,417.91</w:t>
            </w:r>
          </w:p>
        </w:tc>
        <w:tc>
          <w:tcPr>
            <w:tcW w:w="1667" w:type="pct"/>
            <w:tcBorders>
              <w:top w:val="dotted" w:sz="4" w:space="0" w:color="auto"/>
              <w:left w:val="dotted" w:sz="4" w:space="0" w:color="auto"/>
              <w:bottom w:val="single"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86,315,004.39</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cs="Arial"/>
          <w:b/>
          <w:color w:val="000000"/>
          <w:szCs w:val="21"/>
        </w:rPr>
      </w:pPr>
      <w:r>
        <w:rPr>
          <w:rFonts w:cs="Arial" w:hint="eastAsia"/>
          <w:b/>
          <w:color w:val="000000"/>
          <w:szCs w:val="21"/>
        </w:rPr>
        <w:t>合并现金流量表补充资料</w:t>
      </w:r>
    </w:p>
    <w:p w:rsidR="00651DFE" w:rsidRDefault="00651DFE" w:rsidP="00B1445E">
      <w:pPr>
        <w:pStyle w:val="affa"/>
        <w:numPr>
          <w:ilvl w:val="2"/>
          <w:numId w:val="84"/>
        </w:numPr>
        <w:tabs>
          <w:tab w:val="left" w:pos="426"/>
          <w:tab w:val="left" w:pos="720"/>
        </w:tabs>
        <w:autoSpaceDE w:val="0"/>
        <w:autoSpaceDN w:val="0"/>
        <w:snapToGrid w:val="0"/>
        <w:spacing w:before="156" w:line="360" w:lineRule="exact"/>
        <w:ind w:left="1134" w:firstLineChars="0" w:hanging="357"/>
        <w:jc w:val="left"/>
        <w:textAlignment w:val="bottom"/>
        <w:outlineLvl w:val="2"/>
        <w:rPr>
          <w:rFonts w:ascii="宋体" w:hAnsi="宋体" w:cs="Arial"/>
          <w:color w:val="000000"/>
          <w:szCs w:val="21"/>
        </w:rPr>
      </w:pPr>
      <w:r>
        <w:rPr>
          <w:rFonts w:ascii="宋体" w:hAnsi="宋体" w:cs="Arial" w:hint="eastAsia"/>
          <w:color w:val="000000"/>
          <w:szCs w:val="21"/>
        </w:rPr>
        <w:t>现金流量表补充资料</w:t>
      </w:r>
    </w:p>
    <w:tbl>
      <w:tblPr>
        <w:tblW w:w="4917"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5067"/>
        <w:gridCol w:w="1793"/>
        <w:gridCol w:w="1526"/>
      </w:tblGrid>
      <w:tr w:rsidR="00651DFE" w:rsidTr="00651DFE">
        <w:trPr>
          <w:trHeight w:val="300"/>
          <w:tblHeader/>
        </w:trPr>
        <w:tc>
          <w:tcPr>
            <w:tcW w:w="3021" w:type="pct"/>
            <w:tcBorders>
              <w:top w:val="single" w:sz="4" w:space="0" w:color="auto"/>
              <w:left w:val="nil"/>
              <w:bottom w:val="dotted" w:sz="4" w:space="0" w:color="auto"/>
              <w:right w:val="dotted" w:sz="4" w:space="0" w:color="auto"/>
            </w:tcBorders>
            <w:shd w:val="clear" w:color="auto" w:fill="FFFFFF"/>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项目</w:t>
            </w:r>
          </w:p>
        </w:tc>
        <w:tc>
          <w:tcPr>
            <w:tcW w:w="1069" w:type="pct"/>
            <w:tcBorders>
              <w:top w:val="single" w:sz="4" w:space="0" w:color="auto"/>
              <w:left w:val="dotted" w:sz="4" w:space="0" w:color="auto"/>
              <w:bottom w:val="dotted" w:sz="4" w:space="0" w:color="auto"/>
              <w:right w:val="dotted" w:sz="4" w:space="0" w:color="auto"/>
            </w:tcBorders>
            <w:shd w:val="clear" w:color="auto" w:fill="FFFFFF"/>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本期金额</w:t>
            </w:r>
          </w:p>
        </w:tc>
        <w:tc>
          <w:tcPr>
            <w:tcW w:w="910" w:type="pct"/>
            <w:tcBorders>
              <w:top w:val="single"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上期金额</w:t>
            </w:r>
          </w:p>
        </w:tc>
      </w:tr>
      <w:tr w:rsidR="00651DFE" w:rsidTr="00651DFE">
        <w:trPr>
          <w:trHeight w:val="300"/>
        </w:trPr>
        <w:tc>
          <w:tcPr>
            <w:tcW w:w="3021" w:type="pct"/>
            <w:tcBorders>
              <w:top w:val="dotted" w:sz="4" w:space="0" w:color="auto"/>
              <w:left w:val="nil"/>
              <w:bottom w:val="dotted" w:sz="4" w:space="0" w:color="auto"/>
              <w:right w:val="dotted" w:sz="4" w:space="0" w:color="auto"/>
            </w:tcBorders>
            <w:shd w:val="clear" w:color="auto" w:fill="FFFFFF"/>
            <w:vAlign w:val="center"/>
            <w:hideMark/>
          </w:tcPr>
          <w:p w:rsidR="00651DFE" w:rsidRDefault="00651DFE">
            <w:pPr>
              <w:spacing w:line="400" w:lineRule="exact"/>
              <w:rPr>
                <w:rFonts w:ascii="宋体" w:hAnsi="宋体" w:cs="Arial"/>
                <w:b/>
                <w:color w:val="000000"/>
                <w:sz w:val="18"/>
                <w:szCs w:val="18"/>
              </w:rPr>
            </w:pPr>
            <w:r>
              <w:rPr>
                <w:rFonts w:cs="Arial" w:hint="eastAsia"/>
                <w:b/>
                <w:color w:val="000000"/>
                <w:sz w:val="18"/>
                <w:szCs w:val="18"/>
              </w:rPr>
              <w:lastRenderedPageBreak/>
              <w:t>1.</w:t>
            </w:r>
            <w:r>
              <w:rPr>
                <w:rFonts w:cs="Arial" w:hint="eastAsia"/>
                <w:b/>
                <w:color w:val="000000"/>
                <w:sz w:val="18"/>
                <w:szCs w:val="18"/>
              </w:rPr>
              <w:t>将净利润调节为经营活动现金流量</w:t>
            </w:r>
          </w:p>
        </w:tc>
        <w:tc>
          <w:tcPr>
            <w:tcW w:w="1069" w:type="pct"/>
            <w:tcBorders>
              <w:top w:val="dotted" w:sz="4" w:space="0" w:color="auto"/>
              <w:left w:val="dotted" w:sz="4" w:space="0" w:color="auto"/>
              <w:bottom w:val="dotted" w:sz="4" w:space="0" w:color="auto"/>
              <w:right w:val="dotted" w:sz="4" w:space="0" w:color="auto"/>
            </w:tcBorders>
            <w:shd w:val="clear" w:color="auto" w:fill="FFFFFF"/>
            <w:vAlign w:val="center"/>
          </w:tcPr>
          <w:p w:rsidR="00651DFE" w:rsidRDefault="00651DFE">
            <w:pPr>
              <w:spacing w:line="400" w:lineRule="exact"/>
              <w:jc w:val="right"/>
              <w:rPr>
                <w:rFonts w:ascii="宋体" w:hAnsi="宋体" w:cs="宋体"/>
                <w:color w:val="000000"/>
                <w:sz w:val="18"/>
                <w:szCs w:val="18"/>
              </w:rPr>
            </w:pPr>
          </w:p>
        </w:tc>
        <w:tc>
          <w:tcPr>
            <w:tcW w:w="910" w:type="pct"/>
            <w:tcBorders>
              <w:top w:val="dotted" w:sz="4" w:space="0" w:color="auto"/>
              <w:left w:val="dotted" w:sz="4" w:space="0" w:color="auto"/>
              <w:bottom w:val="dotted" w:sz="4" w:space="0" w:color="auto"/>
              <w:right w:val="nil"/>
            </w:tcBorders>
            <w:shd w:val="clear" w:color="auto" w:fill="FFFFFF"/>
            <w:vAlign w:val="center"/>
          </w:tcPr>
          <w:p w:rsidR="00651DFE" w:rsidRDefault="00651DFE">
            <w:pPr>
              <w:spacing w:line="400" w:lineRule="exact"/>
              <w:jc w:val="right"/>
              <w:rPr>
                <w:rFonts w:ascii="宋体" w:hAnsi="宋体" w:cs="宋体"/>
                <w:color w:val="000000"/>
                <w:sz w:val="18"/>
                <w:szCs w:val="18"/>
              </w:rPr>
            </w:pPr>
          </w:p>
        </w:tc>
      </w:tr>
      <w:tr w:rsidR="00651DFE" w:rsidTr="00651DFE">
        <w:trPr>
          <w:trHeight w:val="300"/>
        </w:trPr>
        <w:tc>
          <w:tcPr>
            <w:tcW w:w="3021" w:type="pct"/>
            <w:tcBorders>
              <w:top w:val="dotted" w:sz="4" w:space="0" w:color="auto"/>
              <w:left w:val="nil"/>
              <w:bottom w:val="dotted" w:sz="4" w:space="0" w:color="auto"/>
              <w:right w:val="dotted" w:sz="4" w:space="0" w:color="auto"/>
            </w:tcBorders>
            <w:shd w:val="clear" w:color="auto" w:fill="FFFFFF"/>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净利润</w:t>
            </w:r>
          </w:p>
        </w:tc>
        <w:tc>
          <w:tcPr>
            <w:tcW w:w="106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109,114,955.1</w:t>
            </w:r>
          </w:p>
        </w:tc>
        <w:tc>
          <w:tcPr>
            <w:tcW w:w="910"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101,740,305.06 </w:t>
            </w:r>
          </w:p>
        </w:tc>
      </w:tr>
      <w:tr w:rsidR="00651DFE" w:rsidTr="00651DFE">
        <w:trPr>
          <w:trHeight w:val="300"/>
        </w:trPr>
        <w:tc>
          <w:tcPr>
            <w:tcW w:w="3021" w:type="pct"/>
            <w:tcBorders>
              <w:top w:val="dotted" w:sz="4" w:space="0" w:color="auto"/>
              <w:left w:val="nil"/>
              <w:bottom w:val="dotted" w:sz="4" w:space="0" w:color="auto"/>
              <w:right w:val="dotted" w:sz="4" w:space="0" w:color="auto"/>
            </w:tcBorders>
            <w:shd w:val="clear" w:color="auto" w:fill="FFFFFF"/>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加：资产减值准备</w:t>
            </w:r>
          </w:p>
        </w:tc>
        <w:tc>
          <w:tcPr>
            <w:tcW w:w="106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9,741,388.99</w:t>
            </w:r>
          </w:p>
        </w:tc>
        <w:tc>
          <w:tcPr>
            <w:tcW w:w="910"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2,510,351.36 </w:t>
            </w: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固定资产折旧、油气资产折耗、生产性生物资产折旧</w:t>
            </w:r>
          </w:p>
        </w:tc>
        <w:tc>
          <w:tcPr>
            <w:tcW w:w="106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39,403,613.08</w:t>
            </w:r>
          </w:p>
        </w:tc>
        <w:tc>
          <w:tcPr>
            <w:tcW w:w="910"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23,602,086.78 </w:t>
            </w: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无形资产摊销</w:t>
            </w:r>
          </w:p>
        </w:tc>
        <w:tc>
          <w:tcPr>
            <w:tcW w:w="106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2,720,436.96</w:t>
            </w:r>
          </w:p>
        </w:tc>
        <w:tc>
          <w:tcPr>
            <w:tcW w:w="910"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2,720,436.96 </w:t>
            </w: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长期待摊费用摊销</w:t>
            </w:r>
          </w:p>
        </w:tc>
        <w:tc>
          <w:tcPr>
            <w:tcW w:w="106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7,408,058.42</w:t>
            </w:r>
          </w:p>
        </w:tc>
        <w:tc>
          <w:tcPr>
            <w:tcW w:w="910"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4,072,887.73 </w:t>
            </w:r>
          </w:p>
        </w:tc>
      </w:tr>
      <w:tr w:rsidR="00651DFE" w:rsidTr="00651DFE">
        <w:trPr>
          <w:trHeight w:val="7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处置固定资产、无形资产和其他长期资产的损失</w:t>
            </w:r>
            <w:r>
              <w:rPr>
                <w:rFonts w:cs="Arial" w:hint="eastAsia"/>
                <w:color w:val="000000"/>
                <w:sz w:val="18"/>
                <w:szCs w:val="18"/>
              </w:rPr>
              <w:t>(</w:t>
            </w:r>
            <w:r>
              <w:rPr>
                <w:rFonts w:cs="Arial" w:hint="eastAsia"/>
                <w:color w:val="000000"/>
                <w:sz w:val="18"/>
                <w:szCs w:val="18"/>
              </w:rPr>
              <w:t>收益以“－”号填列</w:t>
            </w:r>
            <w:r>
              <w:rPr>
                <w:rFonts w:cs="Arial" w:hint="eastAsia"/>
                <w:color w:val="000000"/>
                <w:sz w:val="18"/>
                <w:szCs w:val="18"/>
              </w:rPr>
              <w:t>)</w:t>
            </w:r>
          </w:p>
        </w:tc>
        <w:tc>
          <w:tcPr>
            <w:tcW w:w="106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c>
          <w:tcPr>
            <w:tcW w:w="910"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2,211,421.22 </w:t>
            </w: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固定资产报废损失</w:t>
            </w:r>
            <w:r>
              <w:rPr>
                <w:rFonts w:cs="Arial" w:hint="eastAsia"/>
                <w:color w:val="000000"/>
                <w:sz w:val="18"/>
                <w:szCs w:val="18"/>
              </w:rPr>
              <w:t>(</w:t>
            </w:r>
            <w:r>
              <w:rPr>
                <w:rFonts w:cs="Arial" w:hint="eastAsia"/>
                <w:color w:val="000000"/>
                <w:sz w:val="18"/>
                <w:szCs w:val="18"/>
              </w:rPr>
              <w:t>收益以“－”号填列</w:t>
            </w:r>
            <w:r>
              <w:rPr>
                <w:rFonts w:cs="Arial" w:hint="eastAsia"/>
                <w:color w:val="000000"/>
                <w:sz w:val="18"/>
                <w:szCs w:val="18"/>
              </w:rPr>
              <w:t>)</w:t>
            </w:r>
          </w:p>
        </w:tc>
        <w:tc>
          <w:tcPr>
            <w:tcW w:w="106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c>
          <w:tcPr>
            <w:tcW w:w="910"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公允价值变动损失</w:t>
            </w:r>
            <w:r>
              <w:rPr>
                <w:rFonts w:cs="Arial" w:hint="eastAsia"/>
                <w:color w:val="000000"/>
                <w:sz w:val="18"/>
                <w:szCs w:val="18"/>
              </w:rPr>
              <w:t>(</w:t>
            </w:r>
            <w:r>
              <w:rPr>
                <w:rFonts w:cs="Arial" w:hint="eastAsia"/>
                <w:color w:val="000000"/>
                <w:sz w:val="18"/>
                <w:szCs w:val="18"/>
              </w:rPr>
              <w:t>收益以“－”号填列</w:t>
            </w:r>
            <w:r>
              <w:rPr>
                <w:rFonts w:cs="Arial" w:hint="eastAsia"/>
                <w:color w:val="000000"/>
                <w:sz w:val="18"/>
                <w:szCs w:val="18"/>
              </w:rPr>
              <w:t>)</w:t>
            </w:r>
          </w:p>
        </w:tc>
        <w:tc>
          <w:tcPr>
            <w:tcW w:w="106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c>
          <w:tcPr>
            <w:tcW w:w="910"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财务费用</w:t>
            </w:r>
            <w:r>
              <w:rPr>
                <w:rFonts w:cs="Arial" w:hint="eastAsia"/>
                <w:color w:val="000000"/>
                <w:sz w:val="18"/>
                <w:szCs w:val="18"/>
              </w:rPr>
              <w:t>(</w:t>
            </w:r>
            <w:r>
              <w:rPr>
                <w:rFonts w:cs="Arial" w:hint="eastAsia"/>
                <w:color w:val="000000"/>
                <w:sz w:val="18"/>
                <w:szCs w:val="18"/>
              </w:rPr>
              <w:t>收益以“－”号填列</w:t>
            </w:r>
            <w:r>
              <w:rPr>
                <w:rFonts w:cs="Arial" w:hint="eastAsia"/>
                <w:color w:val="000000"/>
                <w:sz w:val="18"/>
                <w:szCs w:val="18"/>
              </w:rPr>
              <w:t>)</w:t>
            </w:r>
          </w:p>
        </w:tc>
        <w:tc>
          <w:tcPr>
            <w:tcW w:w="106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22,158,823.66</w:t>
            </w:r>
          </w:p>
        </w:tc>
        <w:tc>
          <w:tcPr>
            <w:tcW w:w="910"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6,849,214.32 </w:t>
            </w: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投资损失</w:t>
            </w:r>
            <w:r>
              <w:rPr>
                <w:rFonts w:cs="Arial" w:hint="eastAsia"/>
                <w:color w:val="000000"/>
                <w:sz w:val="18"/>
                <w:szCs w:val="18"/>
              </w:rPr>
              <w:t>(</w:t>
            </w:r>
            <w:r>
              <w:rPr>
                <w:rFonts w:cs="Arial" w:hint="eastAsia"/>
                <w:color w:val="000000"/>
                <w:sz w:val="18"/>
                <w:szCs w:val="18"/>
              </w:rPr>
              <w:t>收益以“－”号填列</w:t>
            </w:r>
            <w:r>
              <w:rPr>
                <w:rFonts w:cs="Arial" w:hint="eastAsia"/>
                <w:color w:val="000000"/>
                <w:sz w:val="18"/>
                <w:szCs w:val="18"/>
              </w:rPr>
              <w:t>)</w:t>
            </w:r>
          </w:p>
        </w:tc>
        <w:tc>
          <w:tcPr>
            <w:tcW w:w="106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910"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递延所得税资产减少</w:t>
            </w:r>
            <w:r>
              <w:rPr>
                <w:rFonts w:cs="Arial" w:hint="eastAsia"/>
                <w:color w:val="000000"/>
                <w:sz w:val="18"/>
                <w:szCs w:val="18"/>
              </w:rPr>
              <w:t>(</w:t>
            </w:r>
            <w:r>
              <w:rPr>
                <w:rFonts w:cs="Arial" w:hint="eastAsia"/>
                <w:color w:val="000000"/>
                <w:sz w:val="18"/>
                <w:szCs w:val="18"/>
              </w:rPr>
              <w:t>增加以“－”号填列</w:t>
            </w:r>
            <w:r>
              <w:rPr>
                <w:rFonts w:cs="Arial" w:hint="eastAsia"/>
                <w:color w:val="000000"/>
                <w:sz w:val="18"/>
                <w:szCs w:val="18"/>
              </w:rPr>
              <w:t>)</w:t>
            </w:r>
          </w:p>
        </w:tc>
        <w:tc>
          <w:tcPr>
            <w:tcW w:w="106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-32,726.09</w:t>
            </w:r>
          </w:p>
        </w:tc>
        <w:tc>
          <w:tcPr>
            <w:tcW w:w="910"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-29,379.56 </w:t>
            </w: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递延所得税负债增加</w:t>
            </w:r>
            <w:r>
              <w:rPr>
                <w:rFonts w:cs="Arial" w:hint="eastAsia"/>
                <w:color w:val="000000"/>
                <w:sz w:val="18"/>
                <w:szCs w:val="18"/>
              </w:rPr>
              <w:t>(</w:t>
            </w:r>
            <w:r>
              <w:rPr>
                <w:rFonts w:cs="Arial" w:hint="eastAsia"/>
                <w:color w:val="000000"/>
                <w:sz w:val="18"/>
                <w:szCs w:val="18"/>
              </w:rPr>
              <w:t>减少以“－”号填列</w:t>
            </w:r>
            <w:r>
              <w:rPr>
                <w:rFonts w:cs="Arial" w:hint="eastAsia"/>
                <w:color w:val="000000"/>
                <w:sz w:val="18"/>
                <w:szCs w:val="18"/>
              </w:rPr>
              <w:t>)</w:t>
            </w:r>
          </w:p>
        </w:tc>
        <w:tc>
          <w:tcPr>
            <w:tcW w:w="106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910"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存货的减少</w:t>
            </w:r>
            <w:r>
              <w:rPr>
                <w:rFonts w:cs="Arial" w:hint="eastAsia"/>
                <w:color w:val="000000"/>
                <w:sz w:val="18"/>
                <w:szCs w:val="18"/>
              </w:rPr>
              <w:t>(</w:t>
            </w:r>
            <w:r>
              <w:rPr>
                <w:rFonts w:cs="Arial" w:hint="eastAsia"/>
                <w:color w:val="000000"/>
                <w:sz w:val="18"/>
                <w:szCs w:val="18"/>
              </w:rPr>
              <w:t>增加以“－”号填列</w:t>
            </w:r>
            <w:r>
              <w:rPr>
                <w:rFonts w:cs="Arial" w:hint="eastAsia"/>
                <w:color w:val="000000"/>
                <w:sz w:val="18"/>
                <w:szCs w:val="18"/>
              </w:rPr>
              <w:t>)</w:t>
            </w:r>
          </w:p>
        </w:tc>
        <w:tc>
          <w:tcPr>
            <w:tcW w:w="106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-24,113,694.98</w:t>
            </w:r>
          </w:p>
        </w:tc>
        <w:tc>
          <w:tcPr>
            <w:tcW w:w="910"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-7,578,745.51 </w:t>
            </w: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经营性应收项目的减少</w:t>
            </w:r>
            <w:r>
              <w:rPr>
                <w:rFonts w:cs="Arial" w:hint="eastAsia"/>
                <w:color w:val="000000"/>
                <w:sz w:val="18"/>
                <w:szCs w:val="18"/>
              </w:rPr>
              <w:t>(</w:t>
            </w:r>
            <w:r>
              <w:rPr>
                <w:rFonts w:cs="Arial" w:hint="eastAsia"/>
                <w:color w:val="000000"/>
                <w:sz w:val="18"/>
                <w:szCs w:val="18"/>
              </w:rPr>
              <w:t>增加以“－”号填列</w:t>
            </w:r>
            <w:r>
              <w:rPr>
                <w:rFonts w:cs="Arial" w:hint="eastAsia"/>
                <w:color w:val="000000"/>
                <w:sz w:val="18"/>
                <w:szCs w:val="18"/>
              </w:rPr>
              <w:t>)</w:t>
            </w:r>
          </w:p>
        </w:tc>
        <w:tc>
          <w:tcPr>
            <w:tcW w:w="106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-123,685,221.03</w:t>
            </w:r>
          </w:p>
        </w:tc>
        <w:tc>
          <w:tcPr>
            <w:tcW w:w="910"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-26,145,434.70 </w:t>
            </w: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经营性应付项目的增加</w:t>
            </w:r>
            <w:r>
              <w:rPr>
                <w:rFonts w:cs="Arial" w:hint="eastAsia"/>
                <w:color w:val="000000"/>
                <w:sz w:val="18"/>
                <w:szCs w:val="18"/>
              </w:rPr>
              <w:t>(</w:t>
            </w:r>
            <w:r>
              <w:rPr>
                <w:rFonts w:cs="Arial" w:hint="eastAsia"/>
                <w:color w:val="000000"/>
                <w:sz w:val="18"/>
                <w:szCs w:val="18"/>
              </w:rPr>
              <w:t>减少以“－”号填列</w:t>
            </w:r>
            <w:r>
              <w:rPr>
                <w:rFonts w:cs="Arial" w:hint="eastAsia"/>
                <w:color w:val="000000"/>
                <w:sz w:val="18"/>
                <w:szCs w:val="18"/>
              </w:rPr>
              <w:t>)</w:t>
            </w:r>
          </w:p>
        </w:tc>
        <w:tc>
          <w:tcPr>
            <w:tcW w:w="106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-3,872,713.68</w:t>
            </w:r>
          </w:p>
        </w:tc>
        <w:tc>
          <w:tcPr>
            <w:tcW w:w="910"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-4,541,244.59 </w:t>
            </w: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其他</w:t>
            </w:r>
          </w:p>
        </w:tc>
        <w:tc>
          <w:tcPr>
            <w:tcW w:w="106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1,222,000.00</w:t>
            </w:r>
          </w:p>
        </w:tc>
        <w:tc>
          <w:tcPr>
            <w:tcW w:w="910"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1,222,000.00 </w:t>
            </w: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经营活动产生的现金流量净额</w:t>
            </w:r>
          </w:p>
        </w:tc>
        <w:tc>
          <w:tcPr>
            <w:tcW w:w="106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40,064,920.43</w:t>
            </w:r>
          </w:p>
        </w:tc>
        <w:tc>
          <w:tcPr>
            <w:tcW w:w="910"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106,633,899.07 </w:t>
            </w: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b/>
                <w:color w:val="000000"/>
                <w:sz w:val="18"/>
                <w:szCs w:val="18"/>
              </w:rPr>
            </w:pPr>
            <w:r>
              <w:rPr>
                <w:rFonts w:cs="Arial" w:hint="eastAsia"/>
                <w:b/>
                <w:color w:val="000000"/>
                <w:sz w:val="18"/>
                <w:szCs w:val="18"/>
              </w:rPr>
              <w:t>2.</w:t>
            </w:r>
            <w:r>
              <w:rPr>
                <w:rFonts w:cs="Arial" w:hint="eastAsia"/>
                <w:b/>
                <w:color w:val="000000"/>
                <w:sz w:val="18"/>
                <w:szCs w:val="18"/>
              </w:rPr>
              <w:t>不涉及现金收支的重大投资和筹资活动</w:t>
            </w:r>
          </w:p>
        </w:tc>
        <w:tc>
          <w:tcPr>
            <w:tcW w:w="1069" w:type="pct"/>
            <w:tcBorders>
              <w:top w:val="dotted" w:sz="4" w:space="0" w:color="auto"/>
              <w:left w:val="dotted" w:sz="4" w:space="0" w:color="auto"/>
              <w:bottom w:val="dotted" w:sz="4" w:space="0" w:color="auto"/>
              <w:right w:val="dotted" w:sz="4" w:space="0" w:color="auto"/>
            </w:tcBorders>
            <w:vAlign w:val="bottom"/>
          </w:tcPr>
          <w:p w:rsidR="00651DFE" w:rsidRDefault="00651DFE">
            <w:pPr>
              <w:spacing w:line="400" w:lineRule="exact"/>
              <w:jc w:val="right"/>
              <w:rPr>
                <w:rFonts w:ascii="宋体" w:hAnsi="宋体" w:cs="宋体"/>
                <w:color w:val="000000"/>
                <w:sz w:val="18"/>
                <w:szCs w:val="18"/>
              </w:rPr>
            </w:pPr>
          </w:p>
        </w:tc>
        <w:tc>
          <w:tcPr>
            <w:tcW w:w="910" w:type="pct"/>
            <w:tcBorders>
              <w:top w:val="dotted" w:sz="4" w:space="0" w:color="auto"/>
              <w:left w:val="dotted" w:sz="4" w:space="0" w:color="auto"/>
              <w:bottom w:val="dotted" w:sz="4" w:space="0" w:color="auto"/>
              <w:right w:val="nil"/>
            </w:tcBorders>
            <w:vAlign w:val="center"/>
          </w:tcPr>
          <w:p w:rsidR="00651DFE" w:rsidRDefault="00651DFE">
            <w:pPr>
              <w:spacing w:line="400" w:lineRule="exact"/>
              <w:jc w:val="right"/>
              <w:rPr>
                <w:rFonts w:ascii="宋体" w:hAnsi="宋体" w:cs="宋体"/>
                <w:color w:val="000000"/>
                <w:sz w:val="18"/>
                <w:szCs w:val="18"/>
              </w:rPr>
            </w:pP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债务转为资本</w:t>
            </w:r>
          </w:p>
        </w:tc>
        <w:tc>
          <w:tcPr>
            <w:tcW w:w="1069" w:type="pct"/>
            <w:tcBorders>
              <w:top w:val="dotted" w:sz="4" w:space="0" w:color="auto"/>
              <w:left w:val="dotted" w:sz="4" w:space="0" w:color="auto"/>
              <w:bottom w:val="dotted" w:sz="4" w:space="0" w:color="auto"/>
              <w:right w:val="dotted" w:sz="4" w:space="0" w:color="auto"/>
            </w:tcBorders>
            <w:vAlign w:val="bottom"/>
          </w:tcPr>
          <w:p w:rsidR="00651DFE" w:rsidRDefault="00651DFE">
            <w:pPr>
              <w:spacing w:line="400" w:lineRule="exact"/>
              <w:jc w:val="right"/>
              <w:rPr>
                <w:rFonts w:ascii="宋体" w:hAnsi="宋体" w:cs="宋体"/>
                <w:color w:val="000000"/>
                <w:sz w:val="18"/>
                <w:szCs w:val="18"/>
              </w:rPr>
            </w:pPr>
          </w:p>
        </w:tc>
        <w:tc>
          <w:tcPr>
            <w:tcW w:w="910" w:type="pct"/>
            <w:tcBorders>
              <w:top w:val="dotted" w:sz="4" w:space="0" w:color="auto"/>
              <w:left w:val="dotted" w:sz="4" w:space="0" w:color="auto"/>
              <w:bottom w:val="dotted" w:sz="4" w:space="0" w:color="auto"/>
              <w:right w:val="nil"/>
            </w:tcBorders>
            <w:vAlign w:val="center"/>
          </w:tcPr>
          <w:p w:rsidR="00651DFE" w:rsidRDefault="00651DFE">
            <w:pPr>
              <w:spacing w:line="400" w:lineRule="exact"/>
              <w:jc w:val="right"/>
              <w:rPr>
                <w:rFonts w:ascii="宋体" w:hAnsi="宋体" w:cs="宋体"/>
                <w:color w:val="000000"/>
                <w:sz w:val="18"/>
                <w:szCs w:val="18"/>
              </w:rPr>
            </w:pP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一年内到期的可转换公司债</w:t>
            </w:r>
            <w:proofErr w:type="gramStart"/>
            <w:r>
              <w:rPr>
                <w:rFonts w:cs="Arial" w:hint="eastAsia"/>
                <w:color w:val="000000"/>
                <w:sz w:val="18"/>
                <w:szCs w:val="18"/>
              </w:rPr>
              <w:t>券</w:t>
            </w:r>
            <w:proofErr w:type="gramEnd"/>
          </w:p>
        </w:tc>
        <w:tc>
          <w:tcPr>
            <w:tcW w:w="1069" w:type="pct"/>
            <w:tcBorders>
              <w:top w:val="dotted" w:sz="4" w:space="0" w:color="auto"/>
              <w:left w:val="dotted" w:sz="4" w:space="0" w:color="auto"/>
              <w:bottom w:val="dotted" w:sz="4" w:space="0" w:color="auto"/>
              <w:right w:val="dotted" w:sz="4" w:space="0" w:color="auto"/>
            </w:tcBorders>
            <w:vAlign w:val="bottom"/>
          </w:tcPr>
          <w:p w:rsidR="00651DFE" w:rsidRDefault="00651DFE">
            <w:pPr>
              <w:spacing w:line="400" w:lineRule="exact"/>
              <w:jc w:val="right"/>
              <w:rPr>
                <w:rFonts w:ascii="宋体" w:hAnsi="宋体" w:cs="宋体"/>
                <w:color w:val="000000"/>
                <w:sz w:val="18"/>
                <w:szCs w:val="18"/>
              </w:rPr>
            </w:pPr>
          </w:p>
        </w:tc>
        <w:tc>
          <w:tcPr>
            <w:tcW w:w="910" w:type="pct"/>
            <w:tcBorders>
              <w:top w:val="dotted" w:sz="4" w:space="0" w:color="auto"/>
              <w:left w:val="dotted" w:sz="4" w:space="0" w:color="auto"/>
              <w:bottom w:val="dotted" w:sz="4" w:space="0" w:color="auto"/>
              <w:right w:val="nil"/>
            </w:tcBorders>
            <w:vAlign w:val="center"/>
          </w:tcPr>
          <w:p w:rsidR="00651DFE" w:rsidRDefault="00651DFE">
            <w:pPr>
              <w:spacing w:line="400" w:lineRule="exact"/>
              <w:jc w:val="right"/>
              <w:rPr>
                <w:rFonts w:ascii="宋体" w:hAnsi="宋体" w:cs="宋体"/>
                <w:color w:val="000000"/>
                <w:sz w:val="18"/>
                <w:szCs w:val="18"/>
              </w:rPr>
            </w:pP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融资租入固定资产</w:t>
            </w:r>
          </w:p>
        </w:tc>
        <w:tc>
          <w:tcPr>
            <w:tcW w:w="1069" w:type="pct"/>
            <w:tcBorders>
              <w:top w:val="dotted" w:sz="4" w:space="0" w:color="auto"/>
              <w:left w:val="dotted" w:sz="4" w:space="0" w:color="auto"/>
              <w:bottom w:val="dotted" w:sz="4" w:space="0" w:color="auto"/>
              <w:right w:val="dotted" w:sz="4" w:space="0" w:color="auto"/>
            </w:tcBorders>
            <w:vAlign w:val="bottom"/>
          </w:tcPr>
          <w:p w:rsidR="00651DFE" w:rsidRDefault="00651DFE">
            <w:pPr>
              <w:spacing w:line="400" w:lineRule="exact"/>
              <w:jc w:val="right"/>
              <w:rPr>
                <w:rFonts w:ascii="宋体" w:hAnsi="宋体" w:cs="宋体"/>
                <w:color w:val="000000"/>
                <w:sz w:val="18"/>
                <w:szCs w:val="18"/>
              </w:rPr>
            </w:pPr>
          </w:p>
        </w:tc>
        <w:tc>
          <w:tcPr>
            <w:tcW w:w="910" w:type="pct"/>
            <w:tcBorders>
              <w:top w:val="dotted" w:sz="4" w:space="0" w:color="auto"/>
              <w:left w:val="dotted" w:sz="4" w:space="0" w:color="auto"/>
              <w:bottom w:val="dotted" w:sz="4" w:space="0" w:color="auto"/>
              <w:right w:val="nil"/>
            </w:tcBorders>
            <w:vAlign w:val="center"/>
          </w:tcPr>
          <w:p w:rsidR="00651DFE" w:rsidRDefault="00651DFE">
            <w:pPr>
              <w:spacing w:line="400" w:lineRule="exact"/>
              <w:jc w:val="right"/>
              <w:rPr>
                <w:rFonts w:ascii="宋体" w:hAnsi="宋体" w:cs="宋体"/>
                <w:color w:val="000000"/>
                <w:sz w:val="18"/>
                <w:szCs w:val="18"/>
              </w:rPr>
            </w:pP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b/>
                <w:color w:val="000000"/>
                <w:sz w:val="18"/>
                <w:szCs w:val="18"/>
              </w:rPr>
            </w:pPr>
            <w:r>
              <w:rPr>
                <w:rFonts w:cs="Arial" w:hint="eastAsia"/>
                <w:b/>
                <w:color w:val="000000"/>
                <w:sz w:val="18"/>
                <w:szCs w:val="18"/>
              </w:rPr>
              <w:t>3.</w:t>
            </w:r>
            <w:r>
              <w:rPr>
                <w:rFonts w:cs="Arial" w:hint="eastAsia"/>
                <w:b/>
                <w:color w:val="000000"/>
                <w:sz w:val="18"/>
                <w:szCs w:val="18"/>
              </w:rPr>
              <w:t>现金及现金等价物净变动情况</w:t>
            </w:r>
          </w:p>
        </w:tc>
        <w:tc>
          <w:tcPr>
            <w:tcW w:w="1069" w:type="pct"/>
            <w:tcBorders>
              <w:top w:val="dotted" w:sz="4" w:space="0" w:color="auto"/>
              <w:left w:val="dotted" w:sz="4" w:space="0" w:color="auto"/>
              <w:bottom w:val="dotted" w:sz="4" w:space="0" w:color="auto"/>
              <w:right w:val="dotted" w:sz="4" w:space="0" w:color="auto"/>
            </w:tcBorders>
            <w:vAlign w:val="bottom"/>
          </w:tcPr>
          <w:p w:rsidR="00651DFE" w:rsidRDefault="00651DFE">
            <w:pPr>
              <w:spacing w:line="400" w:lineRule="exact"/>
              <w:jc w:val="right"/>
              <w:rPr>
                <w:rFonts w:ascii="宋体" w:hAnsi="宋体" w:cs="宋体"/>
                <w:color w:val="000000"/>
                <w:sz w:val="18"/>
                <w:szCs w:val="18"/>
              </w:rPr>
            </w:pPr>
          </w:p>
        </w:tc>
        <w:tc>
          <w:tcPr>
            <w:tcW w:w="910" w:type="pct"/>
            <w:tcBorders>
              <w:top w:val="dotted" w:sz="4" w:space="0" w:color="auto"/>
              <w:left w:val="dotted" w:sz="4" w:space="0" w:color="auto"/>
              <w:bottom w:val="dotted" w:sz="4" w:space="0" w:color="auto"/>
              <w:right w:val="nil"/>
            </w:tcBorders>
            <w:vAlign w:val="center"/>
          </w:tcPr>
          <w:p w:rsidR="00651DFE" w:rsidRDefault="00651DFE">
            <w:pPr>
              <w:spacing w:line="400" w:lineRule="exact"/>
              <w:jc w:val="right"/>
              <w:rPr>
                <w:rFonts w:ascii="宋体" w:hAnsi="宋体" w:cs="宋体"/>
                <w:color w:val="000000"/>
                <w:sz w:val="18"/>
                <w:szCs w:val="18"/>
              </w:rPr>
            </w:pP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现金的期末余额</w:t>
            </w:r>
          </w:p>
        </w:tc>
        <w:tc>
          <w:tcPr>
            <w:tcW w:w="106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37,389,540.12 </w:t>
            </w:r>
          </w:p>
        </w:tc>
        <w:tc>
          <w:tcPr>
            <w:tcW w:w="910"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218,112,958.03 </w:t>
            </w: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减：现金的期初余额</w:t>
            </w:r>
          </w:p>
        </w:tc>
        <w:tc>
          <w:tcPr>
            <w:tcW w:w="106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218,112,958.03 </w:t>
            </w:r>
          </w:p>
        </w:tc>
        <w:tc>
          <w:tcPr>
            <w:tcW w:w="910"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131,797,953.64 </w:t>
            </w: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加：现金等价物的期末余额</w:t>
            </w:r>
          </w:p>
        </w:tc>
        <w:tc>
          <w:tcPr>
            <w:tcW w:w="106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c>
          <w:tcPr>
            <w:tcW w:w="910"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300"/>
        </w:trPr>
        <w:tc>
          <w:tcPr>
            <w:tcW w:w="3021"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减：现金等价物的期初余额</w:t>
            </w:r>
          </w:p>
        </w:tc>
        <w:tc>
          <w:tcPr>
            <w:tcW w:w="106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c>
          <w:tcPr>
            <w:tcW w:w="910"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300"/>
        </w:trPr>
        <w:tc>
          <w:tcPr>
            <w:tcW w:w="3021" w:type="pct"/>
            <w:tcBorders>
              <w:top w:val="dotted" w:sz="4" w:space="0" w:color="auto"/>
              <w:left w:val="nil"/>
              <w:bottom w:val="single" w:sz="4" w:space="0" w:color="auto"/>
              <w:right w:val="dotted" w:sz="4" w:space="0" w:color="auto"/>
            </w:tcBorders>
            <w:vAlign w:val="center"/>
            <w:hideMark/>
          </w:tcPr>
          <w:p w:rsidR="00651DFE" w:rsidRDefault="00651DFE">
            <w:pPr>
              <w:spacing w:line="400" w:lineRule="exact"/>
              <w:rPr>
                <w:rFonts w:ascii="宋体" w:hAnsi="宋体" w:cs="Arial"/>
                <w:color w:val="000000"/>
                <w:sz w:val="18"/>
                <w:szCs w:val="18"/>
              </w:rPr>
            </w:pPr>
            <w:r>
              <w:rPr>
                <w:rFonts w:cs="Arial" w:hint="eastAsia"/>
                <w:color w:val="000000"/>
                <w:sz w:val="18"/>
                <w:szCs w:val="18"/>
              </w:rPr>
              <w:t>现金及现金等价物净增加额</w:t>
            </w:r>
          </w:p>
        </w:tc>
        <w:tc>
          <w:tcPr>
            <w:tcW w:w="1069" w:type="pct"/>
            <w:tcBorders>
              <w:top w:val="dotted" w:sz="4" w:space="0" w:color="auto"/>
              <w:left w:val="dotted" w:sz="4" w:space="0" w:color="auto"/>
              <w:bottom w:val="single"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-180,723,417.91 </w:t>
            </w:r>
          </w:p>
        </w:tc>
        <w:tc>
          <w:tcPr>
            <w:tcW w:w="910" w:type="pct"/>
            <w:tcBorders>
              <w:top w:val="dotted" w:sz="4" w:space="0" w:color="auto"/>
              <w:left w:val="dotted" w:sz="4" w:space="0" w:color="auto"/>
              <w:bottom w:val="single"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86,315,004.39 </w:t>
            </w:r>
          </w:p>
        </w:tc>
      </w:tr>
    </w:tbl>
    <w:p w:rsidR="00651DFE" w:rsidRDefault="00651DFE" w:rsidP="00B1445E">
      <w:pPr>
        <w:pStyle w:val="affa"/>
        <w:numPr>
          <w:ilvl w:val="2"/>
          <w:numId w:val="84"/>
        </w:numPr>
        <w:tabs>
          <w:tab w:val="left" w:pos="426"/>
          <w:tab w:val="left" w:pos="720"/>
        </w:tabs>
        <w:autoSpaceDE w:val="0"/>
        <w:autoSpaceDN w:val="0"/>
        <w:snapToGrid w:val="0"/>
        <w:spacing w:before="156" w:line="360" w:lineRule="exact"/>
        <w:ind w:left="1134" w:firstLineChars="0" w:hanging="357"/>
        <w:jc w:val="left"/>
        <w:textAlignment w:val="bottom"/>
        <w:outlineLvl w:val="2"/>
        <w:rPr>
          <w:rFonts w:ascii="宋体" w:hAnsi="宋体" w:cs="Arial"/>
          <w:color w:val="000000"/>
          <w:szCs w:val="21"/>
        </w:rPr>
      </w:pPr>
      <w:r>
        <w:rPr>
          <w:rFonts w:ascii="宋体" w:hAnsi="宋体" w:cs="Arial" w:hint="eastAsia"/>
          <w:color w:val="000000"/>
          <w:szCs w:val="21"/>
        </w:rPr>
        <w:t>现金和现金等价物的构成</w:t>
      </w:r>
    </w:p>
    <w:tbl>
      <w:tblPr>
        <w:tblW w:w="4917"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5107"/>
        <w:gridCol w:w="1598"/>
        <w:gridCol w:w="1681"/>
      </w:tblGrid>
      <w:tr w:rsidR="00651DFE" w:rsidTr="00651DFE">
        <w:trPr>
          <w:trHeight w:val="285"/>
          <w:tblHeader/>
        </w:trPr>
        <w:tc>
          <w:tcPr>
            <w:tcW w:w="3045" w:type="pct"/>
            <w:tcBorders>
              <w:top w:val="single" w:sz="4" w:space="0" w:color="auto"/>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项目</w:t>
            </w:r>
          </w:p>
        </w:tc>
        <w:tc>
          <w:tcPr>
            <w:tcW w:w="953" w:type="pct"/>
            <w:tcBorders>
              <w:top w:val="single"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期末余额</w:t>
            </w:r>
          </w:p>
        </w:tc>
        <w:tc>
          <w:tcPr>
            <w:tcW w:w="1002" w:type="pct"/>
            <w:tcBorders>
              <w:top w:val="single"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期初余额</w:t>
            </w:r>
          </w:p>
        </w:tc>
      </w:tr>
      <w:tr w:rsidR="00651DFE" w:rsidTr="00651DFE">
        <w:trPr>
          <w:trHeight w:val="285"/>
        </w:trPr>
        <w:tc>
          <w:tcPr>
            <w:tcW w:w="3045"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lastRenderedPageBreak/>
              <w:t>一、现金</w:t>
            </w:r>
          </w:p>
        </w:tc>
        <w:tc>
          <w:tcPr>
            <w:tcW w:w="953"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37,389,540.12 </w:t>
            </w:r>
          </w:p>
        </w:tc>
        <w:tc>
          <w:tcPr>
            <w:tcW w:w="1002"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218,112,958.03 </w:t>
            </w:r>
          </w:p>
        </w:tc>
      </w:tr>
      <w:tr w:rsidR="00651DFE" w:rsidTr="00651DFE">
        <w:trPr>
          <w:trHeight w:val="285"/>
        </w:trPr>
        <w:tc>
          <w:tcPr>
            <w:tcW w:w="3045"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其中：库存现金</w:t>
            </w:r>
          </w:p>
        </w:tc>
        <w:tc>
          <w:tcPr>
            <w:tcW w:w="953"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108,653.65</w:t>
            </w:r>
          </w:p>
        </w:tc>
        <w:tc>
          <w:tcPr>
            <w:tcW w:w="1002"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270,711.72</w:t>
            </w:r>
          </w:p>
        </w:tc>
      </w:tr>
      <w:tr w:rsidR="00651DFE" w:rsidTr="00651DFE">
        <w:trPr>
          <w:trHeight w:val="285"/>
        </w:trPr>
        <w:tc>
          <w:tcPr>
            <w:tcW w:w="3045"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 xml:space="preserve">　　可随时用于支付的银行存款</w:t>
            </w:r>
          </w:p>
        </w:tc>
        <w:tc>
          <w:tcPr>
            <w:tcW w:w="953"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37,280,886.47</w:t>
            </w:r>
          </w:p>
        </w:tc>
        <w:tc>
          <w:tcPr>
            <w:tcW w:w="1002"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217,842,246.31</w:t>
            </w:r>
          </w:p>
        </w:tc>
      </w:tr>
      <w:tr w:rsidR="00651DFE" w:rsidTr="00651DFE">
        <w:trPr>
          <w:trHeight w:val="285"/>
        </w:trPr>
        <w:tc>
          <w:tcPr>
            <w:tcW w:w="3045"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 xml:space="preserve">　　可随时用于支付的其他货币资金</w:t>
            </w:r>
          </w:p>
        </w:tc>
        <w:tc>
          <w:tcPr>
            <w:tcW w:w="953"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c>
          <w:tcPr>
            <w:tcW w:w="1002"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85"/>
        </w:trPr>
        <w:tc>
          <w:tcPr>
            <w:tcW w:w="3045"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 xml:space="preserve">　　可用于支付的存放中央银行款项</w:t>
            </w:r>
          </w:p>
        </w:tc>
        <w:tc>
          <w:tcPr>
            <w:tcW w:w="953"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c>
          <w:tcPr>
            <w:tcW w:w="1002"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85"/>
        </w:trPr>
        <w:tc>
          <w:tcPr>
            <w:tcW w:w="3045"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 xml:space="preserve">　　存放同业款项</w:t>
            </w:r>
          </w:p>
        </w:tc>
        <w:tc>
          <w:tcPr>
            <w:tcW w:w="953"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c>
          <w:tcPr>
            <w:tcW w:w="1002"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85"/>
        </w:trPr>
        <w:tc>
          <w:tcPr>
            <w:tcW w:w="3045"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 xml:space="preserve">　　拆放同业款项</w:t>
            </w:r>
          </w:p>
        </w:tc>
        <w:tc>
          <w:tcPr>
            <w:tcW w:w="953"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c>
          <w:tcPr>
            <w:tcW w:w="1002"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85"/>
        </w:trPr>
        <w:tc>
          <w:tcPr>
            <w:tcW w:w="3045"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二、现金等价物</w:t>
            </w:r>
          </w:p>
        </w:tc>
        <w:tc>
          <w:tcPr>
            <w:tcW w:w="953"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c>
          <w:tcPr>
            <w:tcW w:w="1002"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85"/>
        </w:trPr>
        <w:tc>
          <w:tcPr>
            <w:tcW w:w="3045"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其中：三个月内到期的债券投资</w:t>
            </w:r>
          </w:p>
        </w:tc>
        <w:tc>
          <w:tcPr>
            <w:tcW w:w="953"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c>
          <w:tcPr>
            <w:tcW w:w="1002"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285"/>
        </w:trPr>
        <w:tc>
          <w:tcPr>
            <w:tcW w:w="3045" w:type="pct"/>
            <w:tcBorders>
              <w:top w:val="dotted" w:sz="4" w:space="0" w:color="auto"/>
              <w:left w:val="nil"/>
              <w:bottom w:val="single" w:sz="4" w:space="0" w:color="auto"/>
              <w:right w:val="dotted" w:sz="4" w:space="0" w:color="auto"/>
            </w:tcBorders>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三、期末现金及现金等价物余额</w:t>
            </w:r>
          </w:p>
        </w:tc>
        <w:tc>
          <w:tcPr>
            <w:tcW w:w="953" w:type="pct"/>
            <w:tcBorders>
              <w:top w:val="dotted" w:sz="4" w:space="0" w:color="auto"/>
              <w:left w:val="dotted" w:sz="4" w:space="0" w:color="auto"/>
              <w:bottom w:val="single" w:sz="4" w:space="0" w:color="auto"/>
              <w:right w:val="dotted" w:sz="4" w:space="0" w:color="auto"/>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37,389,540.12 </w:t>
            </w:r>
          </w:p>
        </w:tc>
        <w:tc>
          <w:tcPr>
            <w:tcW w:w="1002" w:type="pct"/>
            <w:tcBorders>
              <w:top w:val="dotted" w:sz="4" w:space="0" w:color="auto"/>
              <w:left w:val="dotted" w:sz="4" w:space="0" w:color="auto"/>
              <w:bottom w:val="single" w:sz="4" w:space="0" w:color="auto"/>
              <w:right w:val="nil"/>
            </w:tcBorders>
            <w:vAlign w:val="bottom"/>
            <w:hideMark/>
          </w:tcPr>
          <w:p w:rsidR="00651DFE" w:rsidRDefault="00651DFE">
            <w:pPr>
              <w:spacing w:line="400" w:lineRule="exact"/>
              <w:jc w:val="right"/>
              <w:rPr>
                <w:rFonts w:ascii="宋体" w:hAnsi="宋体" w:cs="宋体"/>
                <w:color w:val="000000"/>
                <w:sz w:val="18"/>
                <w:szCs w:val="18"/>
              </w:rPr>
            </w:pPr>
            <w:r>
              <w:rPr>
                <w:rFonts w:hint="eastAsia"/>
                <w:color w:val="000000"/>
                <w:sz w:val="18"/>
                <w:szCs w:val="18"/>
              </w:rPr>
              <w:t xml:space="preserve"> 218,112,958.03 </w:t>
            </w:r>
          </w:p>
        </w:tc>
      </w:tr>
    </w:tbl>
    <w:p w:rsidR="00651DFE" w:rsidRDefault="00651DFE" w:rsidP="00B1445E">
      <w:pPr>
        <w:numPr>
          <w:ilvl w:val="3"/>
          <w:numId w:val="79"/>
        </w:numPr>
        <w:tabs>
          <w:tab w:val="left" w:pos="0"/>
          <w:tab w:val="left" w:pos="720"/>
        </w:tabs>
        <w:autoSpaceDE w:val="0"/>
        <w:autoSpaceDN w:val="0"/>
        <w:adjustRightInd w:val="0"/>
        <w:snapToGrid w:val="0"/>
        <w:spacing w:before="156" w:line="360" w:lineRule="exact"/>
        <w:ind w:left="850"/>
        <w:jc w:val="left"/>
        <w:textAlignment w:val="bottom"/>
        <w:outlineLvl w:val="1"/>
        <w:rPr>
          <w:rFonts w:ascii="宋体" w:hAnsi="宋体" w:cs="Arial"/>
          <w:b/>
          <w:color w:val="000000"/>
          <w:szCs w:val="21"/>
        </w:rPr>
      </w:pPr>
      <w:r>
        <w:rPr>
          <w:rFonts w:cs="Arial" w:hint="eastAsia"/>
          <w:b/>
          <w:color w:val="000000"/>
          <w:szCs w:val="21"/>
        </w:rPr>
        <w:t>政府补助</w:t>
      </w:r>
    </w:p>
    <w:p w:rsidR="00651DFE" w:rsidRDefault="00651DFE" w:rsidP="00651DFE">
      <w:pPr>
        <w:pStyle w:val="affa"/>
        <w:tabs>
          <w:tab w:val="left" w:pos="426"/>
          <w:tab w:val="left" w:pos="720"/>
        </w:tabs>
        <w:autoSpaceDE w:val="0"/>
        <w:autoSpaceDN w:val="0"/>
        <w:snapToGrid w:val="0"/>
        <w:spacing w:before="156" w:line="360" w:lineRule="exact"/>
        <w:ind w:left="488" w:firstLineChars="0" w:firstLine="0"/>
        <w:jc w:val="left"/>
        <w:textAlignment w:val="bottom"/>
        <w:outlineLvl w:val="2"/>
        <w:rPr>
          <w:rFonts w:ascii="宋体" w:hAnsi="宋体" w:cs="Arial"/>
          <w:szCs w:val="21"/>
        </w:rPr>
      </w:pPr>
      <w:r>
        <w:rPr>
          <w:rFonts w:ascii="宋体" w:hAnsi="宋体" w:cs="Arial" w:hint="eastAsia"/>
          <w:szCs w:val="21"/>
        </w:rPr>
        <w:t>（1）计入当期损益或冲减相关成本的政府补助明细表</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382"/>
        <w:gridCol w:w="1649"/>
        <w:gridCol w:w="1632"/>
        <w:gridCol w:w="1545"/>
        <w:gridCol w:w="1320"/>
      </w:tblGrid>
      <w:tr w:rsidR="00651DFE" w:rsidTr="00651DFE">
        <w:trPr>
          <w:cantSplit/>
          <w:trHeight w:val="225"/>
          <w:tblHeader/>
        </w:trPr>
        <w:tc>
          <w:tcPr>
            <w:tcW w:w="1396" w:type="pct"/>
            <w:tcBorders>
              <w:top w:val="single"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补助项目</w:t>
            </w:r>
          </w:p>
        </w:tc>
        <w:tc>
          <w:tcPr>
            <w:tcW w:w="967" w:type="pct"/>
            <w:tcBorders>
              <w:top w:val="single" w:sz="4" w:space="0" w:color="auto"/>
              <w:left w:val="dotted" w:sz="4" w:space="0" w:color="auto"/>
              <w:bottom w:val="dotted" w:sz="4" w:space="0" w:color="auto"/>
              <w:right w:val="dotted" w:sz="4" w:space="0" w:color="auto"/>
            </w:tcBorders>
            <w:vAlign w:val="center"/>
            <w:hideMark/>
          </w:tcPr>
          <w:p w:rsidR="00651DFE" w:rsidRDefault="00651DFE">
            <w:pPr>
              <w:spacing w:line="240" w:lineRule="exact"/>
              <w:jc w:val="center"/>
              <w:rPr>
                <w:rFonts w:ascii="宋体" w:hAnsi="宋体" w:cs="宋体"/>
                <w:sz w:val="18"/>
                <w:szCs w:val="18"/>
              </w:rPr>
            </w:pPr>
            <w:r>
              <w:rPr>
                <w:rFonts w:hint="eastAsia"/>
                <w:sz w:val="18"/>
                <w:szCs w:val="18"/>
              </w:rPr>
              <w:t>种类</w:t>
            </w:r>
          </w:p>
        </w:tc>
        <w:tc>
          <w:tcPr>
            <w:tcW w:w="957" w:type="pct"/>
            <w:tcBorders>
              <w:top w:val="single" w:sz="4" w:space="0" w:color="auto"/>
              <w:left w:val="dotted" w:sz="4" w:space="0" w:color="auto"/>
              <w:bottom w:val="dotted" w:sz="4" w:space="0" w:color="auto"/>
              <w:right w:val="dotted" w:sz="4" w:space="0" w:color="auto"/>
            </w:tcBorders>
            <w:vAlign w:val="center"/>
            <w:hideMark/>
          </w:tcPr>
          <w:p w:rsidR="00651DFE" w:rsidRDefault="00651DFE">
            <w:pPr>
              <w:spacing w:line="240" w:lineRule="exact"/>
              <w:jc w:val="center"/>
              <w:rPr>
                <w:rFonts w:ascii="宋体" w:hAnsi="宋体" w:cs="宋体"/>
                <w:sz w:val="18"/>
                <w:szCs w:val="18"/>
              </w:rPr>
            </w:pPr>
            <w:r>
              <w:rPr>
                <w:rFonts w:hint="eastAsia"/>
                <w:sz w:val="18"/>
                <w:szCs w:val="18"/>
              </w:rPr>
              <w:t>金额</w:t>
            </w:r>
          </w:p>
        </w:tc>
        <w:tc>
          <w:tcPr>
            <w:tcW w:w="906" w:type="pct"/>
            <w:tcBorders>
              <w:top w:val="single" w:sz="4" w:space="0" w:color="auto"/>
              <w:left w:val="dotted" w:sz="4" w:space="0" w:color="auto"/>
              <w:bottom w:val="dotted" w:sz="4" w:space="0" w:color="auto"/>
              <w:right w:val="dotted" w:sz="4" w:space="0" w:color="auto"/>
            </w:tcBorders>
            <w:vAlign w:val="center"/>
            <w:hideMark/>
          </w:tcPr>
          <w:p w:rsidR="00651DFE" w:rsidRDefault="00651DFE">
            <w:pPr>
              <w:spacing w:line="240" w:lineRule="exact"/>
              <w:jc w:val="center"/>
              <w:rPr>
                <w:rFonts w:ascii="宋体" w:hAnsi="宋体" w:cs="宋体"/>
                <w:sz w:val="18"/>
                <w:szCs w:val="18"/>
              </w:rPr>
            </w:pPr>
            <w:r>
              <w:rPr>
                <w:rFonts w:hint="eastAsia"/>
                <w:sz w:val="18"/>
                <w:szCs w:val="18"/>
              </w:rPr>
              <w:t>列</w:t>
            </w:r>
            <w:proofErr w:type="gramStart"/>
            <w:r>
              <w:rPr>
                <w:rFonts w:hint="eastAsia"/>
                <w:sz w:val="18"/>
                <w:szCs w:val="18"/>
              </w:rPr>
              <w:t>报项目</w:t>
            </w:r>
            <w:proofErr w:type="gramEnd"/>
          </w:p>
        </w:tc>
        <w:tc>
          <w:tcPr>
            <w:tcW w:w="774" w:type="pct"/>
            <w:tcBorders>
              <w:top w:val="single" w:sz="4" w:space="0" w:color="auto"/>
              <w:left w:val="dotted" w:sz="4" w:space="0" w:color="auto"/>
              <w:bottom w:val="dotted" w:sz="4" w:space="0" w:color="auto"/>
              <w:right w:val="nil"/>
            </w:tcBorders>
            <w:vAlign w:val="center"/>
            <w:hideMark/>
          </w:tcPr>
          <w:p w:rsidR="00651DFE" w:rsidRDefault="00651DFE">
            <w:pPr>
              <w:spacing w:line="240" w:lineRule="exact"/>
              <w:jc w:val="center"/>
              <w:rPr>
                <w:rFonts w:ascii="宋体" w:hAnsi="宋体" w:cs="宋体"/>
                <w:sz w:val="18"/>
                <w:szCs w:val="18"/>
              </w:rPr>
            </w:pPr>
            <w:r>
              <w:rPr>
                <w:rFonts w:hint="eastAsia"/>
                <w:sz w:val="18"/>
                <w:szCs w:val="18"/>
              </w:rPr>
              <w:t>计入当期损益的金额</w:t>
            </w:r>
          </w:p>
        </w:tc>
      </w:tr>
      <w:tr w:rsidR="00651DFE" w:rsidTr="00651DFE">
        <w:trPr>
          <w:trHeight w:val="225"/>
        </w:trPr>
        <w:tc>
          <w:tcPr>
            <w:tcW w:w="1396"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sz w:val="18"/>
                <w:szCs w:val="18"/>
              </w:rPr>
            </w:pPr>
            <w:r>
              <w:rPr>
                <w:rFonts w:hint="eastAsia"/>
                <w:sz w:val="18"/>
                <w:szCs w:val="18"/>
              </w:rPr>
              <w:t>沼气工程技术服务费</w:t>
            </w:r>
          </w:p>
        </w:tc>
        <w:tc>
          <w:tcPr>
            <w:tcW w:w="967"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与收益相关</w:t>
            </w:r>
          </w:p>
        </w:tc>
        <w:tc>
          <w:tcPr>
            <w:tcW w:w="957"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30,000.00 </w:t>
            </w:r>
          </w:p>
        </w:tc>
        <w:tc>
          <w:tcPr>
            <w:tcW w:w="90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center"/>
              <w:rPr>
                <w:rFonts w:ascii="宋体" w:hAnsi="宋体" w:cs="宋体"/>
                <w:sz w:val="18"/>
                <w:szCs w:val="18"/>
              </w:rPr>
            </w:pPr>
            <w:r>
              <w:rPr>
                <w:rFonts w:hint="eastAsia"/>
                <w:sz w:val="18"/>
                <w:szCs w:val="18"/>
              </w:rPr>
              <w:t>其他收益</w:t>
            </w:r>
          </w:p>
        </w:tc>
        <w:tc>
          <w:tcPr>
            <w:tcW w:w="774"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center"/>
              <w:rPr>
                <w:rFonts w:ascii="宋体" w:hAnsi="宋体" w:cs="宋体"/>
                <w:sz w:val="18"/>
                <w:szCs w:val="18"/>
              </w:rPr>
            </w:pPr>
            <w:r>
              <w:rPr>
                <w:rFonts w:hint="eastAsia"/>
                <w:sz w:val="18"/>
                <w:szCs w:val="18"/>
              </w:rPr>
              <w:t xml:space="preserve"> 30,000.00 </w:t>
            </w:r>
          </w:p>
        </w:tc>
      </w:tr>
      <w:tr w:rsidR="00651DFE" w:rsidTr="00651DFE">
        <w:trPr>
          <w:trHeight w:val="240"/>
        </w:trPr>
        <w:tc>
          <w:tcPr>
            <w:tcW w:w="1396"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sz w:val="18"/>
                <w:szCs w:val="18"/>
              </w:rPr>
            </w:pPr>
            <w:r>
              <w:rPr>
                <w:rFonts w:hint="eastAsia"/>
                <w:sz w:val="18"/>
                <w:szCs w:val="18"/>
              </w:rPr>
              <w:t>推广种猪补贴</w:t>
            </w:r>
          </w:p>
        </w:tc>
        <w:tc>
          <w:tcPr>
            <w:tcW w:w="967"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与收益相关</w:t>
            </w:r>
          </w:p>
        </w:tc>
        <w:tc>
          <w:tcPr>
            <w:tcW w:w="957"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110,000.00 </w:t>
            </w:r>
          </w:p>
        </w:tc>
        <w:tc>
          <w:tcPr>
            <w:tcW w:w="90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center"/>
              <w:rPr>
                <w:rFonts w:ascii="宋体" w:hAnsi="宋体" w:cs="宋体"/>
                <w:sz w:val="18"/>
                <w:szCs w:val="18"/>
              </w:rPr>
            </w:pPr>
            <w:r>
              <w:rPr>
                <w:rFonts w:hint="eastAsia"/>
                <w:sz w:val="18"/>
                <w:szCs w:val="18"/>
              </w:rPr>
              <w:t>其他收益</w:t>
            </w:r>
          </w:p>
        </w:tc>
        <w:tc>
          <w:tcPr>
            <w:tcW w:w="774"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center"/>
              <w:rPr>
                <w:rFonts w:ascii="宋体" w:hAnsi="宋体" w:cs="宋体"/>
                <w:sz w:val="18"/>
                <w:szCs w:val="18"/>
              </w:rPr>
            </w:pPr>
            <w:r>
              <w:rPr>
                <w:rFonts w:hint="eastAsia"/>
                <w:sz w:val="18"/>
                <w:szCs w:val="18"/>
              </w:rPr>
              <w:t xml:space="preserve"> 110,000.00 </w:t>
            </w:r>
          </w:p>
        </w:tc>
      </w:tr>
      <w:tr w:rsidR="00651DFE" w:rsidTr="00651DFE">
        <w:trPr>
          <w:trHeight w:val="240"/>
        </w:trPr>
        <w:tc>
          <w:tcPr>
            <w:tcW w:w="1396"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sz w:val="18"/>
                <w:szCs w:val="18"/>
              </w:rPr>
            </w:pPr>
            <w:r>
              <w:rPr>
                <w:rFonts w:hint="eastAsia"/>
                <w:sz w:val="18"/>
                <w:szCs w:val="18"/>
              </w:rPr>
              <w:t>知识产权</w:t>
            </w:r>
          </w:p>
        </w:tc>
        <w:tc>
          <w:tcPr>
            <w:tcW w:w="967"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与收益相关</w:t>
            </w:r>
          </w:p>
        </w:tc>
        <w:tc>
          <w:tcPr>
            <w:tcW w:w="957"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3,000.00 </w:t>
            </w:r>
          </w:p>
        </w:tc>
        <w:tc>
          <w:tcPr>
            <w:tcW w:w="90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center"/>
              <w:rPr>
                <w:rFonts w:ascii="宋体" w:hAnsi="宋体" w:cs="宋体"/>
                <w:sz w:val="18"/>
                <w:szCs w:val="18"/>
              </w:rPr>
            </w:pPr>
            <w:r>
              <w:rPr>
                <w:rFonts w:hint="eastAsia"/>
                <w:sz w:val="18"/>
                <w:szCs w:val="18"/>
              </w:rPr>
              <w:t>其他收益</w:t>
            </w:r>
          </w:p>
        </w:tc>
        <w:tc>
          <w:tcPr>
            <w:tcW w:w="774"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center"/>
              <w:rPr>
                <w:rFonts w:ascii="宋体" w:hAnsi="宋体" w:cs="宋体"/>
                <w:sz w:val="18"/>
                <w:szCs w:val="18"/>
              </w:rPr>
            </w:pPr>
            <w:r>
              <w:rPr>
                <w:rFonts w:hint="eastAsia"/>
                <w:sz w:val="18"/>
                <w:szCs w:val="18"/>
              </w:rPr>
              <w:t xml:space="preserve"> 3,000.00 </w:t>
            </w:r>
          </w:p>
        </w:tc>
      </w:tr>
      <w:tr w:rsidR="00651DFE" w:rsidTr="00651DFE">
        <w:trPr>
          <w:trHeight w:val="240"/>
        </w:trPr>
        <w:tc>
          <w:tcPr>
            <w:tcW w:w="1396"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sz w:val="18"/>
                <w:szCs w:val="18"/>
              </w:rPr>
            </w:pPr>
            <w:r>
              <w:rPr>
                <w:rFonts w:hint="eastAsia"/>
                <w:sz w:val="18"/>
                <w:szCs w:val="18"/>
              </w:rPr>
              <w:t>巾帼创业之星奖励资金</w:t>
            </w:r>
          </w:p>
        </w:tc>
        <w:tc>
          <w:tcPr>
            <w:tcW w:w="967"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与收益相关</w:t>
            </w:r>
          </w:p>
        </w:tc>
        <w:tc>
          <w:tcPr>
            <w:tcW w:w="957"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80,000.00 </w:t>
            </w:r>
          </w:p>
        </w:tc>
        <w:tc>
          <w:tcPr>
            <w:tcW w:w="90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center"/>
              <w:rPr>
                <w:rFonts w:ascii="宋体" w:hAnsi="宋体" w:cs="宋体"/>
                <w:sz w:val="18"/>
                <w:szCs w:val="18"/>
              </w:rPr>
            </w:pPr>
            <w:r>
              <w:rPr>
                <w:rFonts w:hint="eastAsia"/>
                <w:sz w:val="18"/>
                <w:szCs w:val="18"/>
              </w:rPr>
              <w:t>其他收益</w:t>
            </w:r>
          </w:p>
        </w:tc>
        <w:tc>
          <w:tcPr>
            <w:tcW w:w="774"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center"/>
              <w:rPr>
                <w:rFonts w:ascii="宋体" w:hAnsi="宋体" w:cs="宋体"/>
                <w:sz w:val="18"/>
                <w:szCs w:val="18"/>
              </w:rPr>
            </w:pPr>
            <w:r>
              <w:rPr>
                <w:rFonts w:hint="eastAsia"/>
                <w:sz w:val="18"/>
                <w:szCs w:val="18"/>
              </w:rPr>
              <w:t xml:space="preserve"> 80,000.00 </w:t>
            </w:r>
          </w:p>
        </w:tc>
      </w:tr>
      <w:tr w:rsidR="00651DFE" w:rsidTr="00651DFE">
        <w:trPr>
          <w:trHeight w:val="240"/>
        </w:trPr>
        <w:tc>
          <w:tcPr>
            <w:tcW w:w="1396"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sz w:val="18"/>
                <w:szCs w:val="18"/>
              </w:rPr>
            </w:pPr>
            <w:r>
              <w:rPr>
                <w:rFonts w:hint="eastAsia"/>
                <w:sz w:val="18"/>
                <w:szCs w:val="18"/>
              </w:rPr>
              <w:t>优秀纳税企业补贴款</w:t>
            </w:r>
          </w:p>
        </w:tc>
        <w:tc>
          <w:tcPr>
            <w:tcW w:w="967"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与收益相关</w:t>
            </w:r>
          </w:p>
        </w:tc>
        <w:tc>
          <w:tcPr>
            <w:tcW w:w="957"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500,000.00 </w:t>
            </w:r>
          </w:p>
        </w:tc>
        <w:tc>
          <w:tcPr>
            <w:tcW w:w="90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center"/>
              <w:rPr>
                <w:rFonts w:ascii="宋体" w:hAnsi="宋体" w:cs="宋体"/>
                <w:sz w:val="18"/>
                <w:szCs w:val="18"/>
              </w:rPr>
            </w:pPr>
            <w:r>
              <w:rPr>
                <w:rFonts w:hint="eastAsia"/>
                <w:sz w:val="18"/>
                <w:szCs w:val="18"/>
              </w:rPr>
              <w:t>其他收益</w:t>
            </w:r>
          </w:p>
        </w:tc>
        <w:tc>
          <w:tcPr>
            <w:tcW w:w="774"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center"/>
              <w:rPr>
                <w:rFonts w:ascii="宋体" w:hAnsi="宋体" w:cs="宋体"/>
                <w:sz w:val="18"/>
                <w:szCs w:val="18"/>
              </w:rPr>
            </w:pPr>
            <w:r>
              <w:rPr>
                <w:rFonts w:hint="eastAsia"/>
                <w:sz w:val="18"/>
                <w:szCs w:val="18"/>
              </w:rPr>
              <w:t xml:space="preserve"> 500,000.00 </w:t>
            </w:r>
          </w:p>
        </w:tc>
      </w:tr>
      <w:tr w:rsidR="00651DFE" w:rsidTr="00651DFE">
        <w:trPr>
          <w:trHeight w:val="240"/>
        </w:trPr>
        <w:tc>
          <w:tcPr>
            <w:tcW w:w="1396"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sz w:val="18"/>
                <w:szCs w:val="18"/>
              </w:rPr>
            </w:pPr>
            <w:r>
              <w:rPr>
                <w:rFonts w:hint="eastAsia"/>
                <w:sz w:val="18"/>
                <w:szCs w:val="18"/>
              </w:rPr>
              <w:t>税费返还</w:t>
            </w:r>
          </w:p>
        </w:tc>
        <w:tc>
          <w:tcPr>
            <w:tcW w:w="967"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与收益相关</w:t>
            </w:r>
          </w:p>
        </w:tc>
        <w:tc>
          <w:tcPr>
            <w:tcW w:w="957"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5,273.50 </w:t>
            </w:r>
          </w:p>
        </w:tc>
        <w:tc>
          <w:tcPr>
            <w:tcW w:w="90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center"/>
              <w:rPr>
                <w:rFonts w:ascii="宋体" w:hAnsi="宋体" w:cs="宋体"/>
                <w:sz w:val="18"/>
                <w:szCs w:val="18"/>
              </w:rPr>
            </w:pPr>
            <w:r>
              <w:rPr>
                <w:rFonts w:hint="eastAsia"/>
                <w:sz w:val="18"/>
                <w:szCs w:val="18"/>
              </w:rPr>
              <w:t>其他收益</w:t>
            </w:r>
          </w:p>
        </w:tc>
        <w:tc>
          <w:tcPr>
            <w:tcW w:w="774"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center"/>
              <w:rPr>
                <w:rFonts w:ascii="宋体" w:hAnsi="宋体" w:cs="宋体"/>
                <w:sz w:val="18"/>
                <w:szCs w:val="18"/>
              </w:rPr>
            </w:pPr>
            <w:r>
              <w:rPr>
                <w:rFonts w:hint="eastAsia"/>
                <w:sz w:val="18"/>
                <w:szCs w:val="18"/>
              </w:rPr>
              <w:t xml:space="preserve"> 5,273.50 </w:t>
            </w:r>
          </w:p>
        </w:tc>
      </w:tr>
      <w:tr w:rsidR="00651DFE" w:rsidTr="00651DFE">
        <w:trPr>
          <w:trHeight w:val="240"/>
        </w:trPr>
        <w:tc>
          <w:tcPr>
            <w:tcW w:w="1396"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sz w:val="18"/>
                <w:szCs w:val="18"/>
              </w:rPr>
            </w:pPr>
            <w:r>
              <w:rPr>
                <w:rFonts w:hint="eastAsia"/>
                <w:sz w:val="18"/>
                <w:szCs w:val="18"/>
              </w:rPr>
              <w:t>农业局死猪补贴</w:t>
            </w:r>
          </w:p>
        </w:tc>
        <w:tc>
          <w:tcPr>
            <w:tcW w:w="967"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与收益相关</w:t>
            </w:r>
          </w:p>
        </w:tc>
        <w:tc>
          <w:tcPr>
            <w:tcW w:w="957"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50,720.00 </w:t>
            </w:r>
          </w:p>
        </w:tc>
        <w:tc>
          <w:tcPr>
            <w:tcW w:w="90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center"/>
              <w:rPr>
                <w:rFonts w:ascii="宋体" w:hAnsi="宋体" w:cs="宋体"/>
                <w:sz w:val="18"/>
                <w:szCs w:val="18"/>
              </w:rPr>
            </w:pPr>
            <w:r>
              <w:rPr>
                <w:rFonts w:hint="eastAsia"/>
                <w:sz w:val="18"/>
                <w:szCs w:val="18"/>
              </w:rPr>
              <w:t>其他收益</w:t>
            </w:r>
          </w:p>
        </w:tc>
        <w:tc>
          <w:tcPr>
            <w:tcW w:w="774" w:type="pct"/>
            <w:tcBorders>
              <w:top w:val="dotted" w:sz="4" w:space="0" w:color="auto"/>
              <w:left w:val="dotted" w:sz="4" w:space="0" w:color="auto"/>
              <w:bottom w:val="dotted" w:sz="4" w:space="0" w:color="auto"/>
              <w:right w:val="nil"/>
            </w:tcBorders>
            <w:vAlign w:val="bottom"/>
            <w:hideMark/>
          </w:tcPr>
          <w:p w:rsidR="00651DFE" w:rsidRDefault="00651DFE">
            <w:pPr>
              <w:spacing w:line="400" w:lineRule="exact"/>
              <w:jc w:val="center"/>
              <w:rPr>
                <w:rFonts w:ascii="宋体" w:hAnsi="宋体" w:cs="宋体"/>
                <w:sz w:val="18"/>
                <w:szCs w:val="18"/>
              </w:rPr>
            </w:pPr>
            <w:r>
              <w:rPr>
                <w:rFonts w:hint="eastAsia"/>
                <w:sz w:val="18"/>
                <w:szCs w:val="18"/>
              </w:rPr>
              <w:t xml:space="preserve"> 50,720.00 </w:t>
            </w:r>
          </w:p>
        </w:tc>
      </w:tr>
      <w:tr w:rsidR="00651DFE" w:rsidTr="00651DFE">
        <w:trPr>
          <w:trHeight w:val="240"/>
        </w:trPr>
        <w:tc>
          <w:tcPr>
            <w:tcW w:w="1396" w:type="pct"/>
            <w:tcBorders>
              <w:top w:val="dotted" w:sz="4" w:space="0" w:color="auto"/>
              <w:left w:val="nil"/>
              <w:bottom w:val="dotted" w:sz="4" w:space="0" w:color="auto"/>
              <w:right w:val="dotted" w:sz="4" w:space="0" w:color="auto"/>
            </w:tcBorders>
            <w:noWrap/>
            <w:vAlign w:val="bottom"/>
            <w:hideMark/>
          </w:tcPr>
          <w:p w:rsidR="00651DFE" w:rsidRDefault="00651DFE">
            <w:pPr>
              <w:spacing w:line="400" w:lineRule="exact"/>
              <w:rPr>
                <w:rFonts w:ascii="宋体" w:hAnsi="宋体" w:cs="宋体"/>
                <w:sz w:val="18"/>
                <w:szCs w:val="18"/>
              </w:rPr>
            </w:pPr>
            <w:r>
              <w:rPr>
                <w:rFonts w:hint="eastAsia"/>
                <w:sz w:val="18"/>
                <w:szCs w:val="18"/>
              </w:rPr>
              <w:t>本期递延收益转入</w:t>
            </w:r>
          </w:p>
        </w:tc>
        <w:tc>
          <w:tcPr>
            <w:tcW w:w="967" w:type="pct"/>
            <w:tcBorders>
              <w:top w:val="dotted" w:sz="4" w:space="0" w:color="auto"/>
              <w:left w:val="dotted" w:sz="4" w:space="0" w:color="auto"/>
              <w:bottom w:val="dotted" w:sz="4" w:space="0" w:color="auto"/>
              <w:right w:val="dotted" w:sz="4" w:space="0" w:color="auto"/>
            </w:tcBorders>
            <w:vAlign w:val="center"/>
          </w:tcPr>
          <w:p w:rsidR="00651DFE" w:rsidRDefault="00651DFE">
            <w:pPr>
              <w:spacing w:line="400" w:lineRule="exact"/>
              <w:jc w:val="center"/>
              <w:rPr>
                <w:rFonts w:ascii="宋体" w:hAnsi="宋体" w:cs="宋体"/>
                <w:sz w:val="18"/>
                <w:szCs w:val="18"/>
              </w:rPr>
            </w:pPr>
          </w:p>
        </w:tc>
        <w:tc>
          <w:tcPr>
            <w:tcW w:w="957"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2,384,613.38 </w:t>
            </w:r>
          </w:p>
        </w:tc>
        <w:tc>
          <w:tcPr>
            <w:tcW w:w="906"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其他收益</w:t>
            </w:r>
          </w:p>
        </w:tc>
        <w:tc>
          <w:tcPr>
            <w:tcW w:w="774" w:type="pct"/>
            <w:tcBorders>
              <w:top w:val="dotted" w:sz="4" w:space="0" w:color="auto"/>
              <w:left w:val="dotted" w:sz="4" w:space="0" w:color="auto"/>
              <w:bottom w:val="dotted" w:sz="4" w:space="0" w:color="auto"/>
              <w:right w:val="nil"/>
            </w:tcBorders>
            <w:vAlign w:val="center"/>
            <w:hideMark/>
          </w:tcPr>
          <w:p w:rsidR="00651DFE" w:rsidRDefault="00651DFE">
            <w:pPr>
              <w:spacing w:line="400" w:lineRule="exact"/>
              <w:rPr>
                <w:rFonts w:ascii="宋体" w:hAnsi="宋体" w:cs="宋体"/>
                <w:sz w:val="18"/>
                <w:szCs w:val="18"/>
              </w:rPr>
            </w:pPr>
            <w:r>
              <w:rPr>
                <w:rFonts w:hint="eastAsia"/>
                <w:sz w:val="18"/>
                <w:szCs w:val="18"/>
              </w:rPr>
              <w:t xml:space="preserve"> 2,384,613.38 </w:t>
            </w:r>
          </w:p>
        </w:tc>
      </w:tr>
      <w:tr w:rsidR="00651DFE" w:rsidTr="00651DFE">
        <w:trPr>
          <w:trHeight w:val="240"/>
        </w:trPr>
        <w:tc>
          <w:tcPr>
            <w:tcW w:w="1396"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合计</w:t>
            </w:r>
          </w:p>
        </w:tc>
        <w:tc>
          <w:tcPr>
            <w:tcW w:w="967" w:type="pct"/>
            <w:tcBorders>
              <w:top w:val="dotted" w:sz="4" w:space="0" w:color="auto"/>
              <w:left w:val="dotted" w:sz="4" w:space="0" w:color="auto"/>
              <w:bottom w:val="dotted" w:sz="4" w:space="0" w:color="auto"/>
              <w:right w:val="dotted" w:sz="4" w:space="0" w:color="auto"/>
            </w:tcBorders>
          </w:tcPr>
          <w:p w:rsidR="00651DFE" w:rsidRDefault="00651DFE">
            <w:pPr>
              <w:spacing w:line="400" w:lineRule="exact"/>
              <w:jc w:val="center"/>
              <w:rPr>
                <w:rFonts w:ascii="宋体" w:hAnsi="宋体" w:cs="宋体"/>
                <w:sz w:val="18"/>
                <w:szCs w:val="18"/>
              </w:rPr>
            </w:pPr>
          </w:p>
        </w:tc>
        <w:tc>
          <w:tcPr>
            <w:tcW w:w="957" w:type="pct"/>
            <w:tcBorders>
              <w:top w:val="dotted" w:sz="4" w:space="0" w:color="auto"/>
              <w:left w:val="dotted" w:sz="4" w:space="0" w:color="auto"/>
              <w:bottom w:val="dotted" w:sz="4" w:space="0" w:color="auto"/>
              <w:right w:val="dotted" w:sz="4" w:space="0" w:color="auto"/>
            </w:tcBorders>
            <w:vAlign w:val="bottom"/>
            <w:hideMark/>
          </w:tcPr>
          <w:p w:rsidR="00651DFE" w:rsidRDefault="00651DFE">
            <w:pPr>
              <w:spacing w:line="400" w:lineRule="exact"/>
              <w:jc w:val="right"/>
              <w:rPr>
                <w:rFonts w:ascii="宋体" w:hAnsi="宋体" w:cs="宋体"/>
                <w:sz w:val="18"/>
                <w:szCs w:val="18"/>
              </w:rPr>
            </w:pPr>
            <w:r>
              <w:rPr>
                <w:rFonts w:hint="eastAsia"/>
                <w:sz w:val="18"/>
                <w:szCs w:val="18"/>
              </w:rPr>
              <w:t>3,163,606.88</w:t>
            </w:r>
          </w:p>
        </w:tc>
        <w:tc>
          <w:tcPr>
            <w:tcW w:w="906" w:type="pct"/>
            <w:tcBorders>
              <w:top w:val="dotted" w:sz="4" w:space="0" w:color="auto"/>
              <w:left w:val="dotted" w:sz="4" w:space="0" w:color="auto"/>
              <w:bottom w:val="dotted" w:sz="4" w:space="0" w:color="auto"/>
              <w:right w:val="dotted" w:sz="4" w:space="0" w:color="auto"/>
            </w:tcBorders>
          </w:tcPr>
          <w:p w:rsidR="00651DFE" w:rsidRDefault="00651DFE">
            <w:pPr>
              <w:spacing w:line="400" w:lineRule="exact"/>
              <w:jc w:val="center"/>
              <w:rPr>
                <w:rFonts w:ascii="宋体" w:hAnsi="宋体" w:cs="宋体"/>
                <w:sz w:val="18"/>
                <w:szCs w:val="18"/>
              </w:rPr>
            </w:pPr>
          </w:p>
        </w:tc>
        <w:tc>
          <w:tcPr>
            <w:tcW w:w="774" w:type="pct"/>
            <w:tcBorders>
              <w:top w:val="dotted" w:sz="4" w:space="0" w:color="auto"/>
              <w:left w:val="dotted" w:sz="4" w:space="0" w:color="auto"/>
              <w:bottom w:val="dotted" w:sz="4" w:space="0" w:color="auto"/>
              <w:right w:val="nil"/>
            </w:tcBorders>
            <w:vAlign w:val="center"/>
          </w:tcPr>
          <w:p w:rsidR="00651DFE" w:rsidRDefault="00651DFE">
            <w:pPr>
              <w:jc w:val="right"/>
              <w:rPr>
                <w:rFonts w:ascii="宋体" w:hAnsi="宋体" w:cs="宋体"/>
                <w:color w:val="000000"/>
                <w:sz w:val="18"/>
                <w:szCs w:val="18"/>
              </w:rPr>
            </w:pPr>
          </w:p>
        </w:tc>
      </w:tr>
      <w:tr w:rsidR="00651DFE" w:rsidTr="00651DFE">
        <w:trPr>
          <w:trHeight w:val="240"/>
        </w:trPr>
        <w:tc>
          <w:tcPr>
            <w:tcW w:w="1396" w:type="pct"/>
            <w:tcBorders>
              <w:top w:val="dotted" w:sz="4" w:space="0" w:color="auto"/>
              <w:left w:val="nil"/>
              <w:bottom w:val="single" w:sz="4" w:space="0" w:color="auto"/>
              <w:right w:val="dotted" w:sz="4" w:space="0" w:color="auto"/>
            </w:tcBorders>
            <w:noWrap/>
            <w:vAlign w:val="center"/>
            <w:hideMark/>
          </w:tcPr>
          <w:p w:rsidR="00651DFE" w:rsidRDefault="00651DFE">
            <w:pPr>
              <w:spacing w:line="400" w:lineRule="exact"/>
              <w:rPr>
                <w:rFonts w:ascii="宋体" w:hAnsi="宋体" w:cs="宋体"/>
                <w:sz w:val="18"/>
                <w:szCs w:val="18"/>
              </w:rPr>
            </w:pPr>
            <w:r>
              <w:rPr>
                <w:rFonts w:hint="eastAsia"/>
                <w:sz w:val="18"/>
                <w:szCs w:val="18"/>
              </w:rPr>
              <w:t>本期政府补助退回</w:t>
            </w:r>
          </w:p>
        </w:tc>
        <w:tc>
          <w:tcPr>
            <w:tcW w:w="967" w:type="pct"/>
            <w:tcBorders>
              <w:top w:val="dotted" w:sz="4" w:space="0" w:color="auto"/>
              <w:left w:val="dotted" w:sz="4" w:space="0" w:color="auto"/>
              <w:bottom w:val="single" w:sz="4" w:space="0" w:color="auto"/>
              <w:right w:val="dotted" w:sz="4" w:space="0" w:color="auto"/>
            </w:tcBorders>
            <w:hideMark/>
          </w:tcPr>
          <w:p w:rsidR="00651DFE" w:rsidRDefault="00651DFE">
            <w:pPr>
              <w:spacing w:line="400" w:lineRule="exact"/>
              <w:jc w:val="center"/>
              <w:rPr>
                <w:rFonts w:ascii="宋体" w:hAnsi="宋体" w:cs="宋体"/>
                <w:sz w:val="18"/>
                <w:szCs w:val="18"/>
              </w:rPr>
            </w:pPr>
            <w:r>
              <w:rPr>
                <w:rFonts w:hint="eastAsia"/>
                <w:sz w:val="18"/>
                <w:szCs w:val="18"/>
              </w:rPr>
              <w:t>—</w:t>
            </w:r>
          </w:p>
        </w:tc>
        <w:tc>
          <w:tcPr>
            <w:tcW w:w="957" w:type="pct"/>
            <w:tcBorders>
              <w:top w:val="dotted" w:sz="4" w:space="0" w:color="auto"/>
              <w:left w:val="dotted" w:sz="4" w:space="0" w:color="auto"/>
              <w:bottom w:val="single" w:sz="4" w:space="0" w:color="auto"/>
              <w:right w:val="dotted" w:sz="4" w:space="0" w:color="auto"/>
            </w:tcBorders>
            <w:vAlign w:val="bottom"/>
            <w:hideMark/>
          </w:tcPr>
          <w:p w:rsidR="00651DFE" w:rsidRDefault="00651DFE">
            <w:pPr>
              <w:spacing w:line="400" w:lineRule="exact"/>
              <w:jc w:val="right"/>
              <w:rPr>
                <w:rFonts w:ascii="宋体" w:hAnsi="宋体" w:cs="宋体"/>
                <w:sz w:val="18"/>
                <w:szCs w:val="18"/>
              </w:rPr>
            </w:pPr>
            <w:r>
              <w:rPr>
                <w:rFonts w:hint="eastAsia"/>
                <w:sz w:val="18"/>
                <w:szCs w:val="18"/>
              </w:rPr>
              <w:t>5,600,000.00</w:t>
            </w:r>
          </w:p>
        </w:tc>
        <w:tc>
          <w:tcPr>
            <w:tcW w:w="906" w:type="pct"/>
            <w:tcBorders>
              <w:top w:val="dotted" w:sz="4" w:space="0" w:color="auto"/>
              <w:left w:val="dotted" w:sz="4" w:space="0" w:color="auto"/>
              <w:bottom w:val="single" w:sz="4" w:space="0" w:color="auto"/>
              <w:right w:val="dotted" w:sz="4" w:space="0" w:color="auto"/>
            </w:tcBorders>
            <w:hideMark/>
          </w:tcPr>
          <w:p w:rsidR="00651DFE" w:rsidRDefault="00651DFE">
            <w:pPr>
              <w:spacing w:line="400" w:lineRule="exact"/>
              <w:jc w:val="center"/>
              <w:rPr>
                <w:rFonts w:ascii="宋体" w:hAnsi="宋体" w:cs="宋体"/>
                <w:sz w:val="18"/>
                <w:szCs w:val="18"/>
              </w:rPr>
            </w:pPr>
            <w:r>
              <w:rPr>
                <w:rFonts w:hint="eastAsia"/>
                <w:sz w:val="18"/>
                <w:szCs w:val="18"/>
              </w:rPr>
              <w:t>递延收益</w:t>
            </w:r>
          </w:p>
        </w:tc>
        <w:tc>
          <w:tcPr>
            <w:tcW w:w="774" w:type="pct"/>
            <w:tcBorders>
              <w:top w:val="dotted" w:sz="4" w:space="0" w:color="auto"/>
              <w:left w:val="dotted" w:sz="4" w:space="0" w:color="auto"/>
              <w:bottom w:val="single" w:sz="4" w:space="0" w:color="auto"/>
              <w:right w:val="nil"/>
            </w:tcBorders>
            <w:vAlign w:val="center"/>
          </w:tcPr>
          <w:p w:rsidR="00651DFE" w:rsidRDefault="00651DFE">
            <w:pPr>
              <w:jc w:val="right"/>
              <w:rPr>
                <w:rFonts w:ascii="宋体" w:hAnsi="宋体" w:cs="宋体"/>
                <w:color w:val="000000"/>
                <w:sz w:val="18"/>
                <w:szCs w:val="18"/>
              </w:rPr>
            </w:pPr>
          </w:p>
        </w:tc>
      </w:tr>
    </w:tbl>
    <w:p w:rsidR="00651DFE" w:rsidRDefault="00651DFE" w:rsidP="00651DFE">
      <w:pPr>
        <w:pStyle w:val="affa"/>
        <w:tabs>
          <w:tab w:val="left" w:pos="426"/>
          <w:tab w:val="left" w:pos="720"/>
        </w:tabs>
        <w:autoSpaceDE w:val="0"/>
        <w:autoSpaceDN w:val="0"/>
        <w:snapToGrid w:val="0"/>
        <w:spacing w:before="156" w:line="360" w:lineRule="exact"/>
        <w:ind w:left="488" w:firstLineChars="0" w:firstLine="0"/>
        <w:jc w:val="left"/>
        <w:textAlignment w:val="bottom"/>
        <w:outlineLvl w:val="2"/>
        <w:rPr>
          <w:rFonts w:ascii="宋体" w:hAnsi="宋体" w:cs="Arial"/>
          <w:szCs w:val="21"/>
        </w:rPr>
      </w:pPr>
      <w:r>
        <w:rPr>
          <w:rFonts w:ascii="宋体" w:hAnsi="宋体" w:cs="Arial" w:hint="eastAsia"/>
          <w:szCs w:val="21"/>
        </w:rPr>
        <w:t>(</w:t>
      </w:r>
      <w:r w:rsidR="00863C6F">
        <w:rPr>
          <w:rFonts w:ascii="宋体" w:hAnsi="宋体" w:cs="Arial" w:hint="eastAsia"/>
          <w:szCs w:val="21"/>
        </w:rPr>
        <w:t>2</w:t>
      </w:r>
      <w:r>
        <w:rPr>
          <w:rFonts w:ascii="宋体" w:hAnsi="宋体" w:cs="Arial" w:hint="eastAsia"/>
          <w:szCs w:val="21"/>
        </w:rPr>
        <w:t>)本期退回的政府补助金额及原因</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916"/>
        <w:gridCol w:w="1775"/>
        <w:gridCol w:w="1919"/>
        <w:gridCol w:w="1918"/>
      </w:tblGrid>
      <w:tr w:rsidR="00651DFE" w:rsidTr="00651DFE">
        <w:trPr>
          <w:trHeight w:val="225"/>
          <w:tblHeader/>
        </w:trPr>
        <w:tc>
          <w:tcPr>
            <w:tcW w:w="1532" w:type="pct"/>
            <w:tcBorders>
              <w:top w:val="single"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补助项目</w:t>
            </w:r>
          </w:p>
        </w:tc>
        <w:tc>
          <w:tcPr>
            <w:tcW w:w="1100" w:type="pct"/>
            <w:tcBorders>
              <w:top w:val="single"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金额</w:t>
            </w:r>
          </w:p>
        </w:tc>
        <w:tc>
          <w:tcPr>
            <w:tcW w:w="1184" w:type="pct"/>
            <w:tcBorders>
              <w:top w:val="single"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退回原因</w:t>
            </w:r>
          </w:p>
        </w:tc>
        <w:tc>
          <w:tcPr>
            <w:tcW w:w="1183" w:type="pct"/>
            <w:tcBorders>
              <w:top w:val="single"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列</w:t>
            </w:r>
            <w:proofErr w:type="gramStart"/>
            <w:r>
              <w:rPr>
                <w:rFonts w:hint="eastAsia"/>
                <w:sz w:val="18"/>
                <w:szCs w:val="18"/>
              </w:rPr>
              <w:t>报项目</w:t>
            </w:r>
            <w:proofErr w:type="gramEnd"/>
          </w:p>
        </w:tc>
      </w:tr>
      <w:tr w:rsidR="00651DFE" w:rsidTr="00651DFE">
        <w:trPr>
          <w:trHeight w:val="520"/>
        </w:trPr>
        <w:tc>
          <w:tcPr>
            <w:tcW w:w="1532" w:type="pct"/>
            <w:tcBorders>
              <w:top w:val="dotted" w:sz="4" w:space="0" w:color="auto"/>
              <w:left w:val="nil"/>
              <w:bottom w:val="single" w:sz="4" w:space="0" w:color="auto"/>
              <w:right w:val="dotted" w:sz="4" w:space="0" w:color="auto"/>
            </w:tcBorders>
            <w:noWrap/>
            <w:vAlign w:val="center"/>
            <w:hideMark/>
          </w:tcPr>
          <w:p w:rsidR="00651DFE" w:rsidRDefault="00651DFE">
            <w:pPr>
              <w:spacing w:line="400" w:lineRule="atLeast"/>
              <w:rPr>
                <w:rFonts w:ascii="宋体" w:hAnsi="宋体" w:cs="宋体"/>
                <w:sz w:val="18"/>
                <w:szCs w:val="18"/>
              </w:rPr>
            </w:pPr>
            <w:r>
              <w:rPr>
                <w:rFonts w:hint="eastAsia"/>
                <w:color w:val="000000"/>
                <w:sz w:val="15"/>
                <w:szCs w:val="15"/>
              </w:rPr>
              <w:t>湘村黑猪系列熟肉食品加工升级改造项目</w:t>
            </w:r>
          </w:p>
        </w:tc>
        <w:tc>
          <w:tcPr>
            <w:tcW w:w="1100" w:type="pct"/>
            <w:tcBorders>
              <w:top w:val="dotted" w:sz="4" w:space="0" w:color="auto"/>
              <w:left w:val="dotted" w:sz="4" w:space="0" w:color="auto"/>
              <w:bottom w:val="single" w:sz="4" w:space="0" w:color="auto"/>
              <w:right w:val="dotted" w:sz="4" w:space="0" w:color="auto"/>
            </w:tcBorders>
            <w:vAlign w:val="center"/>
            <w:hideMark/>
          </w:tcPr>
          <w:p w:rsidR="00651DFE" w:rsidRDefault="00651DFE">
            <w:pPr>
              <w:spacing w:line="400" w:lineRule="atLeast"/>
              <w:jc w:val="right"/>
              <w:rPr>
                <w:rFonts w:ascii="宋体" w:hAnsi="宋体" w:cs="宋体"/>
                <w:sz w:val="18"/>
                <w:szCs w:val="18"/>
              </w:rPr>
            </w:pPr>
            <w:r>
              <w:rPr>
                <w:rFonts w:hint="eastAsia"/>
                <w:color w:val="000000"/>
                <w:sz w:val="15"/>
                <w:szCs w:val="15"/>
              </w:rPr>
              <w:t>5,600,000.00</w:t>
            </w:r>
          </w:p>
        </w:tc>
        <w:tc>
          <w:tcPr>
            <w:tcW w:w="1184" w:type="pct"/>
            <w:tcBorders>
              <w:top w:val="dotted" w:sz="4" w:space="0" w:color="auto"/>
              <w:left w:val="dotted" w:sz="4" w:space="0" w:color="auto"/>
              <w:bottom w:val="single" w:sz="4" w:space="0" w:color="auto"/>
              <w:right w:val="dotted" w:sz="4" w:space="0" w:color="auto"/>
            </w:tcBorders>
            <w:hideMark/>
          </w:tcPr>
          <w:p w:rsidR="00651DFE" w:rsidRDefault="00651DFE">
            <w:pPr>
              <w:spacing w:line="240" w:lineRule="atLeast"/>
              <w:jc w:val="center"/>
              <w:rPr>
                <w:rFonts w:ascii="宋体" w:hAnsi="宋体" w:cs="宋体"/>
                <w:sz w:val="18"/>
                <w:szCs w:val="18"/>
              </w:rPr>
            </w:pPr>
            <w:r>
              <w:rPr>
                <w:rFonts w:hint="eastAsia"/>
                <w:sz w:val="18"/>
                <w:szCs w:val="18"/>
              </w:rPr>
              <w:t>项目未按投资计划</w:t>
            </w:r>
          </w:p>
          <w:p w:rsidR="00651DFE" w:rsidRDefault="00651DFE">
            <w:pPr>
              <w:spacing w:line="240" w:lineRule="atLeast"/>
              <w:jc w:val="center"/>
              <w:rPr>
                <w:rFonts w:ascii="宋体" w:hAnsi="宋体" w:cs="宋体"/>
                <w:sz w:val="18"/>
                <w:szCs w:val="18"/>
              </w:rPr>
            </w:pPr>
            <w:r>
              <w:rPr>
                <w:rFonts w:hint="eastAsia"/>
                <w:sz w:val="18"/>
                <w:szCs w:val="18"/>
              </w:rPr>
              <w:t>要求实施</w:t>
            </w:r>
          </w:p>
        </w:tc>
        <w:tc>
          <w:tcPr>
            <w:tcW w:w="1183" w:type="pct"/>
            <w:tcBorders>
              <w:top w:val="dotted" w:sz="4" w:space="0" w:color="auto"/>
              <w:left w:val="dotted" w:sz="4" w:space="0" w:color="auto"/>
              <w:bottom w:val="single" w:sz="4" w:space="0" w:color="auto"/>
              <w:right w:val="nil"/>
            </w:tcBorders>
            <w:hideMark/>
          </w:tcPr>
          <w:p w:rsidR="00651DFE" w:rsidRDefault="00651DFE">
            <w:pPr>
              <w:spacing w:line="400" w:lineRule="atLeast"/>
              <w:jc w:val="center"/>
              <w:rPr>
                <w:rFonts w:ascii="宋体" w:hAnsi="宋体" w:cs="宋体"/>
                <w:sz w:val="18"/>
                <w:szCs w:val="18"/>
              </w:rPr>
            </w:pPr>
            <w:r>
              <w:rPr>
                <w:rFonts w:hint="eastAsia"/>
                <w:sz w:val="18"/>
                <w:szCs w:val="18"/>
              </w:rPr>
              <w:t>递延收益</w:t>
            </w:r>
          </w:p>
        </w:tc>
      </w:tr>
    </w:tbl>
    <w:p w:rsidR="00651DFE" w:rsidRDefault="00651DFE" w:rsidP="00651DFE">
      <w:pPr>
        <w:spacing w:beforeLines="50" w:before="120" w:afterLines="50" w:after="120" w:line="300" w:lineRule="exact"/>
        <w:ind w:firstLineChars="200" w:firstLine="420"/>
        <w:rPr>
          <w:rFonts w:ascii="宋体" w:hAnsi="宋体" w:cs="Arial"/>
          <w:color w:val="000000"/>
          <w:szCs w:val="21"/>
          <w:lang w:eastAsia="x-none"/>
        </w:rPr>
      </w:pPr>
      <w:r>
        <w:rPr>
          <w:rFonts w:cs="Arial" w:hint="eastAsia"/>
          <w:color w:val="000000"/>
          <w:szCs w:val="21"/>
          <w:lang w:val="x-none" w:eastAsia="x-none"/>
        </w:rPr>
        <w:t>〔注〕娄底市娄星区发展和改革局“关于收回湘村高科公司熟食加工项目中央预算内投资的通知”说明，因中央预算内投资人民币</w:t>
      </w:r>
      <w:r>
        <w:rPr>
          <w:rFonts w:cs="Arial" w:hint="eastAsia"/>
          <w:color w:val="000000"/>
          <w:szCs w:val="21"/>
          <w:lang w:val="x-none" w:eastAsia="x-none"/>
        </w:rPr>
        <w:t>5,600,000.00</w:t>
      </w:r>
      <w:r>
        <w:rPr>
          <w:rFonts w:cs="Arial" w:hint="eastAsia"/>
          <w:color w:val="000000"/>
          <w:szCs w:val="21"/>
          <w:lang w:val="x-none" w:eastAsia="x-none"/>
        </w:rPr>
        <w:t>元已于</w:t>
      </w:r>
      <w:r>
        <w:rPr>
          <w:rFonts w:cs="Arial" w:hint="eastAsia"/>
          <w:color w:val="000000"/>
          <w:szCs w:val="21"/>
          <w:lang w:val="x-none" w:eastAsia="x-none"/>
        </w:rPr>
        <w:t>2015</w:t>
      </w:r>
      <w:r>
        <w:rPr>
          <w:rFonts w:cs="Arial" w:hint="eastAsia"/>
          <w:color w:val="000000"/>
          <w:szCs w:val="21"/>
          <w:lang w:val="x-none" w:eastAsia="x-none"/>
        </w:rPr>
        <w:t>年前由区财政局已全部拨款，但因项目至今未按照投资计划要求实施，经娄底市发改委研究决定收回全部</w:t>
      </w:r>
      <w:r>
        <w:rPr>
          <w:rFonts w:cs="Arial" w:hint="eastAsia"/>
          <w:color w:val="000000"/>
          <w:szCs w:val="21"/>
          <w:lang w:val="x-none" w:eastAsia="x-none"/>
        </w:rPr>
        <w:t>560</w:t>
      </w:r>
      <w:r>
        <w:rPr>
          <w:rFonts w:cs="Arial" w:hint="eastAsia"/>
          <w:color w:val="000000"/>
          <w:szCs w:val="21"/>
          <w:lang w:val="x-none" w:eastAsia="x-none"/>
        </w:rPr>
        <w:t>万元投资款。</w:t>
      </w:r>
      <w:r>
        <w:rPr>
          <w:rFonts w:cs="Arial" w:hint="eastAsia"/>
          <w:color w:val="000000"/>
          <w:szCs w:val="21"/>
          <w:lang w:val="x-none" w:eastAsia="x-none"/>
        </w:rPr>
        <w:t xml:space="preserve"> </w:t>
      </w:r>
    </w:p>
    <w:p w:rsidR="00651DFE" w:rsidRDefault="00651DFE" w:rsidP="00B1445E">
      <w:pPr>
        <w:pStyle w:val="affa"/>
        <w:numPr>
          <w:ilvl w:val="0"/>
          <w:numId w:val="25"/>
        </w:numPr>
        <w:tabs>
          <w:tab w:val="left" w:pos="0"/>
        </w:tabs>
        <w:autoSpaceDE w:val="0"/>
        <w:autoSpaceDN w:val="0"/>
        <w:snapToGrid w:val="0"/>
        <w:spacing w:beforeLines="50" w:before="120" w:after="50" w:line="300" w:lineRule="exact"/>
        <w:ind w:left="850" w:firstLineChars="0"/>
        <w:textAlignment w:val="bottom"/>
        <w:outlineLvl w:val="0"/>
        <w:rPr>
          <w:rFonts w:ascii="宋体" w:hAnsi="宋体" w:cs="Arial"/>
          <w:b/>
          <w:color w:val="000000"/>
          <w:szCs w:val="21"/>
          <w:lang w:eastAsia="x-none"/>
        </w:rPr>
      </w:pPr>
      <w:r>
        <w:rPr>
          <w:rFonts w:ascii="宋体" w:hAnsi="宋体" w:cs="Arial" w:hint="eastAsia"/>
          <w:b/>
          <w:color w:val="000000"/>
          <w:szCs w:val="21"/>
        </w:rPr>
        <w:lastRenderedPageBreak/>
        <w:t>在其他主体中的权益</w:t>
      </w:r>
    </w:p>
    <w:p w:rsidR="00651DFE" w:rsidRDefault="00651DFE" w:rsidP="00B1445E">
      <w:pPr>
        <w:pStyle w:val="affa"/>
        <w:numPr>
          <w:ilvl w:val="3"/>
          <w:numId w:val="85"/>
        </w:numPr>
        <w:tabs>
          <w:tab w:val="left" w:pos="426"/>
          <w:tab w:val="left" w:pos="720"/>
        </w:tabs>
        <w:autoSpaceDE w:val="0"/>
        <w:autoSpaceDN w:val="0"/>
        <w:snapToGrid w:val="0"/>
        <w:spacing w:beforeLines="50" w:before="120" w:after="50" w:line="300" w:lineRule="exact"/>
        <w:ind w:left="0" w:firstLine="422"/>
        <w:jc w:val="left"/>
        <w:textAlignment w:val="bottom"/>
        <w:outlineLvl w:val="1"/>
        <w:rPr>
          <w:rFonts w:ascii="宋体" w:hAnsi="宋体" w:cs="Arial"/>
          <w:b/>
          <w:color w:val="000000"/>
          <w:szCs w:val="20"/>
        </w:rPr>
      </w:pPr>
      <w:r>
        <w:rPr>
          <w:rFonts w:ascii="宋体" w:hAnsi="宋体" w:cs="Arial" w:hint="eastAsia"/>
          <w:b/>
          <w:color w:val="000000"/>
        </w:rPr>
        <w:t>在一级子公司中的权益</w:t>
      </w:r>
    </w:p>
    <w:p w:rsidR="00651DFE" w:rsidRDefault="00651DFE" w:rsidP="00B1445E">
      <w:pPr>
        <w:pStyle w:val="affa"/>
        <w:numPr>
          <w:ilvl w:val="4"/>
          <w:numId w:val="86"/>
        </w:numPr>
        <w:tabs>
          <w:tab w:val="left" w:pos="0"/>
          <w:tab w:val="left" w:pos="1418"/>
        </w:tabs>
        <w:autoSpaceDE w:val="0"/>
        <w:autoSpaceDN w:val="0"/>
        <w:snapToGrid w:val="0"/>
        <w:spacing w:beforeLines="50" w:before="120" w:after="50" w:line="300" w:lineRule="exact"/>
        <w:ind w:left="0" w:firstLine="420"/>
        <w:jc w:val="left"/>
        <w:textAlignment w:val="bottom"/>
        <w:outlineLvl w:val="2"/>
        <w:rPr>
          <w:rFonts w:ascii="宋体" w:hAnsi="宋体" w:cs="Arial"/>
          <w:color w:val="000000"/>
          <w:szCs w:val="21"/>
        </w:rPr>
      </w:pPr>
      <w:r>
        <w:rPr>
          <w:rFonts w:ascii="宋体" w:hAnsi="宋体" w:cs="Arial" w:hint="eastAsia"/>
          <w:color w:val="000000"/>
          <w:szCs w:val="21"/>
        </w:rPr>
        <w:t>企业集团的构成</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742"/>
        <w:gridCol w:w="1525"/>
        <w:gridCol w:w="1825"/>
        <w:gridCol w:w="762"/>
        <w:gridCol w:w="623"/>
        <w:gridCol w:w="1051"/>
      </w:tblGrid>
      <w:tr w:rsidR="00296D56" w:rsidTr="00296D56">
        <w:trPr>
          <w:tblHeader/>
        </w:trPr>
        <w:tc>
          <w:tcPr>
            <w:tcW w:w="1608" w:type="pct"/>
            <w:vMerge w:val="restart"/>
            <w:tcBorders>
              <w:top w:val="single" w:sz="4" w:space="0" w:color="auto"/>
              <w:left w:val="nil"/>
              <w:bottom w:val="dotted" w:sz="4" w:space="0" w:color="auto"/>
              <w:right w:val="dotted" w:sz="4" w:space="0" w:color="auto"/>
            </w:tcBorders>
            <w:vAlign w:val="center"/>
            <w:hideMark/>
          </w:tcPr>
          <w:p w:rsidR="00296D56" w:rsidRDefault="00296D56">
            <w:pPr>
              <w:pStyle w:val="affa"/>
              <w:spacing w:line="400" w:lineRule="exact"/>
              <w:ind w:firstLineChars="0" w:firstLine="0"/>
              <w:jc w:val="center"/>
              <w:rPr>
                <w:rFonts w:ascii="宋体" w:hAnsi="宋体"/>
                <w:color w:val="000000"/>
                <w:sz w:val="15"/>
                <w:szCs w:val="15"/>
              </w:rPr>
            </w:pPr>
            <w:r>
              <w:rPr>
                <w:rFonts w:ascii="宋体" w:hAnsi="宋体" w:hint="eastAsia"/>
                <w:color w:val="000000"/>
                <w:sz w:val="15"/>
                <w:szCs w:val="15"/>
              </w:rPr>
              <w:t>子公司名称</w:t>
            </w:r>
          </w:p>
        </w:tc>
        <w:tc>
          <w:tcPr>
            <w:tcW w:w="894" w:type="pct"/>
            <w:vMerge w:val="restart"/>
            <w:tcBorders>
              <w:top w:val="single" w:sz="4" w:space="0" w:color="auto"/>
              <w:left w:val="dotted" w:sz="4" w:space="0" w:color="auto"/>
              <w:bottom w:val="dotted" w:sz="4" w:space="0" w:color="auto"/>
              <w:right w:val="dotted" w:sz="4" w:space="0" w:color="auto"/>
            </w:tcBorders>
            <w:vAlign w:val="center"/>
            <w:hideMark/>
          </w:tcPr>
          <w:p w:rsidR="00296D56" w:rsidRDefault="00296D56">
            <w:pPr>
              <w:pStyle w:val="affa"/>
              <w:spacing w:line="400" w:lineRule="exact"/>
              <w:ind w:firstLineChars="0" w:firstLine="0"/>
              <w:jc w:val="center"/>
              <w:rPr>
                <w:rFonts w:ascii="宋体" w:hAnsi="宋体"/>
                <w:color w:val="000000"/>
                <w:sz w:val="15"/>
                <w:szCs w:val="15"/>
              </w:rPr>
            </w:pPr>
            <w:r>
              <w:rPr>
                <w:rFonts w:ascii="宋体" w:hAnsi="宋体" w:hint="eastAsia"/>
                <w:color w:val="000000"/>
                <w:sz w:val="15"/>
                <w:szCs w:val="15"/>
              </w:rPr>
              <w:t>注册地</w:t>
            </w:r>
          </w:p>
        </w:tc>
        <w:tc>
          <w:tcPr>
            <w:tcW w:w="1070" w:type="pct"/>
            <w:vMerge w:val="restart"/>
            <w:tcBorders>
              <w:top w:val="single" w:sz="4" w:space="0" w:color="auto"/>
              <w:left w:val="dotted" w:sz="4" w:space="0" w:color="auto"/>
              <w:bottom w:val="dotted" w:sz="4" w:space="0" w:color="auto"/>
              <w:right w:val="dotted" w:sz="4" w:space="0" w:color="auto"/>
            </w:tcBorders>
            <w:vAlign w:val="center"/>
            <w:hideMark/>
          </w:tcPr>
          <w:p w:rsidR="00296D56" w:rsidRDefault="00296D56">
            <w:pPr>
              <w:pStyle w:val="affa"/>
              <w:spacing w:line="400" w:lineRule="exact"/>
              <w:ind w:firstLineChars="0" w:firstLine="0"/>
              <w:jc w:val="center"/>
              <w:rPr>
                <w:rFonts w:ascii="宋体" w:hAnsi="宋体"/>
                <w:color w:val="000000"/>
                <w:sz w:val="15"/>
                <w:szCs w:val="15"/>
              </w:rPr>
            </w:pPr>
            <w:r>
              <w:rPr>
                <w:rFonts w:ascii="宋体" w:hAnsi="宋体" w:hint="eastAsia"/>
                <w:color w:val="000000"/>
                <w:sz w:val="15"/>
                <w:szCs w:val="15"/>
              </w:rPr>
              <w:t>业务性质</w:t>
            </w:r>
          </w:p>
        </w:tc>
        <w:tc>
          <w:tcPr>
            <w:tcW w:w="812" w:type="pct"/>
            <w:gridSpan w:val="2"/>
            <w:tcBorders>
              <w:top w:val="single" w:sz="4" w:space="0" w:color="auto"/>
              <w:left w:val="dotted" w:sz="4" w:space="0" w:color="auto"/>
              <w:bottom w:val="dotted" w:sz="4" w:space="0" w:color="auto"/>
              <w:right w:val="dotted" w:sz="4" w:space="0" w:color="auto"/>
            </w:tcBorders>
            <w:vAlign w:val="center"/>
            <w:hideMark/>
          </w:tcPr>
          <w:p w:rsidR="00296D56" w:rsidRDefault="00296D56">
            <w:pPr>
              <w:pStyle w:val="affa"/>
              <w:spacing w:line="400" w:lineRule="exact"/>
              <w:ind w:firstLineChars="0" w:firstLine="0"/>
              <w:jc w:val="center"/>
              <w:rPr>
                <w:rFonts w:ascii="宋体" w:hAnsi="宋体"/>
                <w:color w:val="000000"/>
                <w:sz w:val="15"/>
                <w:szCs w:val="15"/>
              </w:rPr>
            </w:pPr>
            <w:r>
              <w:rPr>
                <w:rFonts w:ascii="宋体" w:hAnsi="宋体" w:hint="eastAsia"/>
                <w:color w:val="000000"/>
                <w:sz w:val="15"/>
                <w:szCs w:val="15"/>
              </w:rPr>
              <w:t>持股比例（%）</w:t>
            </w:r>
          </w:p>
        </w:tc>
        <w:tc>
          <w:tcPr>
            <w:tcW w:w="616" w:type="pct"/>
            <w:vMerge w:val="restart"/>
            <w:tcBorders>
              <w:top w:val="single" w:sz="4" w:space="0" w:color="auto"/>
              <w:left w:val="dotted" w:sz="4" w:space="0" w:color="auto"/>
              <w:bottom w:val="dotted" w:sz="4" w:space="0" w:color="auto"/>
              <w:right w:val="nil"/>
            </w:tcBorders>
            <w:vAlign w:val="center"/>
            <w:hideMark/>
          </w:tcPr>
          <w:p w:rsidR="00296D56" w:rsidRDefault="00296D56">
            <w:pPr>
              <w:pStyle w:val="affa"/>
              <w:spacing w:line="400" w:lineRule="exact"/>
              <w:ind w:firstLineChars="0" w:firstLine="0"/>
              <w:jc w:val="center"/>
              <w:rPr>
                <w:rFonts w:ascii="宋体" w:hAnsi="宋体"/>
                <w:color w:val="000000"/>
                <w:sz w:val="15"/>
                <w:szCs w:val="15"/>
              </w:rPr>
            </w:pPr>
            <w:r>
              <w:rPr>
                <w:rFonts w:ascii="宋体" w:hAnsi="宋体" w:hint="eastAsia"/>
                <w:color w:val="000000"/>
                <w:sz w:val="15"/>
                <w:szCs w:val="15"/>
              </w:rPr>
              <w:t>取得方式</w:t>
            </w:r>
          </w:p>
        </w:tc>
      </w:tr>
      <w:tr w:rsidR="00296D56" w:rsidTr="00296D56">
        <w:trPr>
          <w:tblHeader/>
        </w:trPr>
        <w:tc>
          <w:tcPr>
            <w:tcW w:w="1608" w:type="pct"/>
            <w:vMerge/>
            <w:tcBorders>
              <w:top w:val="single" w:sz="4" w:space="0" w:color="auto"/>
              <w:left w:val="nil"/>
              <w:bottom w:val="dotted" w:sz="4" w:space="0" w:color="auto"/>
              <w:right w:val="dotted" w:sz="4" w:space="0" w:color="auto"/>
            </w:tcBorders>
            <w:vAlign w:val="center"/>
            <w:hideMark/>
          </w:tcPr>
          <w:p w:rsidR="00296D56" w:rsidRDefault="00296D56">
            <w:pPr>
              <w:rPr>
                <w:rFonts w:ascii="宋体" w:hAnsi="宋体"/>
                <w:color w:val="000000"/>
                <w:sz w:val="15"/>
                <w:szCs w:val="15"/>
              </w:rPr>
            </w:pPr>
          </w:p>
        </w:tc>
        <w:tc>
          <w:tcPr>
            <w:tcW w:w="894" w:type="pct"/>
            <w:vMerge/>
            <w:tcBorders>
              <w:top w:val="single" w:sz="4" w:space="0" w:color="auto"/>
              <w:left w:val="dotted" w:sz="4" w:space="0" w:color="auto"/>
              <w:bottom w:val="dotted" w:sz="4" w:space="0" w:color="auto"/>
              <w:right w:val="dotted" w:sz="4" w:space="0" w:color="auto"/>
            </w:tcBorders>
            <w:vAlign w:val="center"/>
            <w:hideMark/>
          </w:tcPr>
          <w:p w:rsidR="00296D56" w:rsidRDefault="00296D56">
            <w:pPr>
              <w:rPr>
                <w:rFonts w:ascii="宋体" w:hAnsi="宋体"/>
                <w:color w:val="000000"/>
                <w:sz w:val="15"/>
                <w:szCs w:val="15"/>
              </w:rPr>
            </w:pPr>
          </w:p>
        </w:tc>
        <w:tc>
          <w:tcPr>
            <w:tcW w:w="1070" w:type="pct"/>
            <w:vMerge/>
            <w:tcBorders>
              <w:top w:val="single" w:sz="4" w:space="0" w:color="auto"/>
              <w:left w:val="dotted" w:sz="4" w:space="0" w:color="auto"/>
              <w:bottom w:val="dotted" w:sz="4" w:space="0" w:color="auto"/>
              <w:right w:val="dotted" w:sz="4" w:space="0" w:color="auto"/>
            </w:tcBorders>
            <w:vAlign w:val="center"/>
            <w:hideMark/>
          </w:tcPr>
          <w:p w:rsidR="00296D56" w:rsidRDefault="00296D56">
            <w:pPr>
              <w:rPr>
                <w:rFonts w:ascii="宋体" w:hAnsi="宋体"/>
                <w:color w:val="000000"/>
                <w:sz w:val="15"/>
                <w:szCs w:val="15"/>
              </w:rPr>
            </w:pPr>
          </w:p>
        </w:tc>
        <w:tc>
          <w:tcPr>
            <w:tcW w:w="447" w:type="pct"/>
            <w:tcBorders>
              <w:top w:val="dotted" w:sz="4" w:space="0" w:color="auto"/>
              <w:left w:val="dotted" w:sz="4" w:space="0" w:color="auto"/>
              <w:bottom w:val="dotted" w:sz="4" w:space="0" w:color="auto"/>
              <w:right w:val="dotted" w:sz="4" w:space="0" w:color="auto"/>
            </w:tcBorders>
            <w:vAlign w:val="center"/>
            <w:hideMark/>
          </w:tcPr>
          <w:p w:rsidR="00296D56" w:rsidRDefault="00296D56">
            <w:pPr>
              <w:pStyle w:val="affa"/>
              <w:spacing w:line="400" w:lineRule="exact"/>
              <w:ind w:firstLineChars="0" w:firstLine="0"/>
              <w:jc w:val="center"/>
              <w:rPr>
                <w:rFonts w:ascii="宋体" w:hAnsi="宋体"/>
                <w:color w:val="000000"/>
                <w:sz w:val="15"/>
                <w:szCs w:val="15"/>
              </w:rPr>
            </w:pPr>
            <w:r>
              <w:rPr>
                <w:rFonts w:ascii="宋体" w:hAnsi="宋体" w:hint="eastAsia"/>
                <w:color w:val="000000"/>
                <w:sz w:val="15"/>
                <w:szCs w:val="15"/>
              </w:rPr>
              <w:t>直接</w:t>
            </w:r>
          </w:p>
        </w:tc>
        <w:tc>
          <w:tcPr>
            <w:tcW w:w="365" w:type="pct"/>
            <w:tcBorders>
              <w:top w:val="dotted" w:sz="4" w:space="0" w:color="auto"/>
              <w:left w:val="dotted" w:sz="4" w:space="0" w:color="auto"/>
              <w:bottom w:val="dotted" w:sz="4" w:space="0" w:color="auto"/>
              <w:right w:val="dotted" w:sz="4" w:space="0" w:color="auto"/>
            </w:tcBorders>
            <w:vAlign w:val="center"/>
            <w:hideMark/>
          </w:tcPr>
          <w:p w:rsidR="00296D56" w:rsidRDefault="00296D56">
            <w:pPr>
              <w:pStyle w:val="affa"/>
              <w:spacing w:line="400" w:lineRule="exact"/>
              <w:ind w:firstLineChars="0" w:firstLine="0"/>
              <w:jc w:val="center"/>
              <w:rPr>
                <w:rFonts w:ascii="宋体" w:hAnsi="宋体"/>
                <w:color w:val="000000"/>
                <w:sz w:val="15"/>
                <w:szCs w:val="15"/>
              </w:rPr>
            </w:pPr>
            <w:r>
              <w:rPr>
                <w:rFonts w:ascii="宋体" w:hAnsi="宋体" w:hint="eastAsia"/>
                <w:color w:val="000000"/>
                <w:sz w:val="15"/>
                <w:szCs w:val="15"/>
              </w:rPr>
              <w:t>间接</w:t>
            </w:r>
          </w:p>
        </w:tc>
        <w:tc>
          <w:tcPr>
            <w:tcW w:w="616" w:type="pct"/>
            <w:vMerge/>
            <w:tcBorders>
              <w:top w:val="single" w:sz="4" w:space="0" w:color="auto"/>
              <w:left w:val="dotted" w:sz="4" w:space="0" w:color="auto"/>
              <w:bottom w:val="dotted" w:sz="4" w:space="0" w:color="auto"/>
              <w:right w:val="nil"/>
            </w:tcBorders>
            <w:vAlign w:val="center"/>
            <w:hideMark/>
          </w:tcPr>
          <w:p w:rsidR="00296D56" w:rsidRDefault="00296D56">
            <w:pPr>
              <w:rPr>
                <w:rFonts w:ascii="宋体" w:hAnsi="宋体"/>
                <w:color w:val="000000"/>
                <w:sz w:val="15"/>
                <w:szCs w:val="15"/>
              </w:rPr>
            </w:pPr>
          </w:p>
        </w:tc>
      </w:tr>
      <w:tr w:rsidR="00296D56" w:rsidTr="00296D56">
        <w:tc>
          <w:tcPr>
            <w:tcW w:w="1608" w:type="pct"/>
            <w:tcBorders>
              <w:top w:val="dotted" w:sz="4" w:space="0" w:color="auto"/>
              <w:left w:val="nil"/>
              <w:bottom w:val="dotted" w:sz="4" w:space="0" w:color="auto"/>
              <w:right w:val="dotted" w:sz="4" w:space="0" w:color="auto"/>
            </w:tcBorders>
            <w:vAlign w:val="bottom"/>
            <w:hideMark/>
          </w:tcPr>
          <w:p w:rsidR="00296D56" w:rsidRDefault="00296D56">
            <w:pPr>
              <w:spacing w:line="320" w:lineRule="exact"/>
              <w:rPr>
                <w:rFonts w:ascii="宋体" w:hAnsi="宋体"/>
                <w:color w:val="000000"/>
                <w:sz w:val="18"/>
                <w:szCs w:val="18"/>
              </w:rPr>
            </w:pPr>
            <w:r>
              <w:rPr>
                <w:rFonts w:hint="eastAsia"/>
                <w:color w:val="000000"/>
                <w:sz w:val="18"/>
                <w:szCs w:val="18"/>
              </w:rPr>
              <w:t>北京湘村高科生态农业有限公司</w:t>
            </w:r>
          </w:p>
        </w:tc>
        <w:tc>
          <w:tcPr>
            <w:tcW w:w="894"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北京市怀柔区</w:t>
            </w:r>
          </w:p>
        </w:tc>
        <w:tc>
          <w:tcPr>
            <w:tcW w:w="1070"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生猪养殖与销售</w:t>
            </w:r>
          </w:p>
        </w:tc>
        <w:tc>
          <w:tcPr>
            <w:tcW w:w="447"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jc w:val="right"/>
              <w:rPr>
                <w:rFonts w:ascii="宋体" w:hAnsi="宋体"/>
                <w:color w:val="000000"/>
                <w:sz w:val="18"/>
                <w:szCs w:val="18"/>
              </w:rPr>
            </w:pPr>
            <w:r>
              <w:rPr>
                <w:rFonts w:hint="eastAsia"/>
                <w:color w:val="000000"/>
                <w:sz w:val="18"/>
                <w:szCs w:val="18"/>
              </w:rPr>
              <w:t>100</w:t>
            </w:r>
          </w:p>
        </w:tc>
        <w:tc>
          <w:tcPr>
            <w:tcW w:w="365"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jc w:val="right"/>
              <w:rPr>
                <w:rFonts w:ascii="宋体" w:hAnsi="宋体"/>
                <w:color w:val="000000"/>
                <w:sz w:val="18"/>
                <w:szCs w:val="18"/>
              </w:rPr>
            </w:pPr>
            <w:r>
              <w:rPr>
                <w:rFonts w:hint="eastAsia"/>
                <w:color w:val="000000"/>
                <w:sz w:val="18"/>
                <w:szCs w:val="18"/>
              </w:rPr>
              <w:t xml:space="preserve">　</w:t>
            </w:r>
          </w:p>
        </w:tc>
        <w:tc>
          <w:tcPr>
            <w:tcW w:w="616" w:type="pct"/>
            <w:tcBorders>
              <w:top w:val="dotted" w:sz="4" w:space="0" w:color="auto"/>
              <w:left w:val="dotted" w:sz="4" w:space="0" w:color="auto"/>
              <w:bottom w:val="dotted" w:sz="4" w:space="0" w:color="auto"/>
              <w:right w:val="nil"/>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新设成立</w:t>
            </w:r>
          </w:p>
        </w:tc>
      </w:tr>
      <w:tr w:rsidR="00296D56" w:rsidTr="00296D56">
        <w:tc>
          <w:tcPr>
            <w:tcW w:w="1608" w:type="pct"/>
            <w:tcBorders>
              <w:top w:val="dotted" w:sz="4" w:space="0" w:color="auto"/>
              <w:left w:val="nil"/>
              <w:bottom w:val="dotted" w:sz="4" w:space="0" w:color="auto"/>
              <w:right w:val="dotted" w:sz="4" w:space="0" w:color="auto"/>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湖南湘村食品销售有限公司</w:t>
            </w:r>
          </w:p>
        </w:tc>
        <w:tc>
          <w:tcPr>
            <w:tcW w:w="894"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湖南省长沙市</w:t>
            </w:r>
          </w:p>
        </w:tc>
        <w:tc>
          <w:tcPr>
            <w:tcW w:w="1070"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生猪、生鲜肉销售</w:t>
            </w:r>
          </w:p>
        </w:tc>
        <w:tc>
          <w:tcPr>
            <w:tcW w:w="447"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jc w:val="right"/>
              <w:rPr>
                <w:rFonts w:ascii="宋体" w:hAnsi="宋体"/>
                <w:color w:val="000000"/>
                <w:sz w:val="18"/>
                <w:szCs w:val="18"/>
              </w:rPr>
            </w:pPr>
            <w:r>
              <w:rPr>
                <w:rFonts w:hint="eastAsia"/>
                <w:color w:val="000000"/>
                <w:sz w:val="18"/>
                <w:szCs w:val="18"/>
              </w:rPr>
              <w:t>100</w:t>
            </w:r>
          </w:p>
        </w:tc>
        <w:tc>
          <w:tcPr>
            <w:tcW w:w="365"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jc w:val="right"/>
              <w:rPr>
                <w:rFonts w:ascii="宋体" w:hAnsi="宋体"/>
                <w:color w:val="000000"/>
                <w:sz w:val="18"/>
                <w:szCs w:val="18"/>
              </w:rPr>
            </w:pPr>
            <w:r>
              <w:rPr>
                <w:rFonts w:hint="eastAsia"/>
                <w:color w:val="000000"/>
                <w:sz w:val="18"/>
                <w:szCs w:val="18"/>
              </w:rPr>
              <w:t xml:space="preserve">　</w:t>
            </w:r>
          </w:p>
        </w:tc>
        <w:tc>
          <w:tcPr>
            <w:tcW w:w="616" w:type="pct"/>
            <w:tcBorders>
              <w:top w:val="dotted" w:sz="4" w:space="0" w:color="auto"/>
              <w:left w:val="dotted" w:sz="4" w:space="0" w:color="auto"/>
              <w:bottom w:val="dotted" w:sz="4" w:space="0" w:color="auto"/>
              <w:right w:val="nil"/>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新设成立</w:t>
            </w:r>
          </w:p>
        </w:tc>
      </w:tr>
      <w:tr w:rsidR="00296D56" w:rsidTr="00296D56">
        <w:tc>
          <w:tcPr>
            <w:tcW w:w="1608" w:type="pct"/>
            <w:tcBorders>
              <w:top w:val="dotted" w:sz="4" w:space="0" w:color="auto"/>
              <w:left w:val="nil"/>
              <w:bottom w:val="dotted" w:sz="4" w:space="0" w:color="auto"/>
              <w:right w:val="dotted" w:sz="4" w:space="0" w:color="auto"/>
            </w:tcBorders>
            <w:vAlign w:val="bottom"/>
            <w:hideMark/>
          </w:tcPr>
          <w:p w:rsidR="00296D56" w:rsidRDefault="00296D56">
            <w:pPr>
              <w:spacing w:line="320" w:lineRule="exact"/>
              <w:rPr>
                <w:rFonts w:ascii="宋体" w:hAnsi="宋体"/>
                <w:color w:val="000000"/>
                <w:sz w:val="18"/>
                <w:szCs w:val="18"/>
              </w:rPr>
            </w:pPr>
            <w:r>
              <w:rPr>
                <w:rFonts w:hint="eastAsia"/>
                <w:color w:val="000000"/>
                <w:sz w:val="18"/>
                <w:szCs w:val="18"/>
              </w:rPr>
              <w:t>湖南湘村肉食品加工有限公司</w:t>
            </w:r>
          </w:p>
        </w:tc>
        <w:tc>
          <w:tcPr>
            <w:tcW w:w="894"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湖南省长沙市</w:t>
            </w:r>
          </w:p>
        </w:tc>
        <w:tc>
          <w:tcPr>
            <w:tcW w:w="1070"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肉制品及副产品加工、销售</w:t>
            </w:r>
          </w:p>
        </w:tc>
        <w:tc>
          <w:tcPr>
            <w:tcW w:w="447"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jc w:val="right"/>
              <w:rPr>
                <w:rFonts w:ascii="宋体" w:hAnsi="宋体"/>
                <w:color w:val="000000"/>
                <w:sz w:val="18"/>
                <w:szCs w:val="18"/>
              </w:rPr>
            </w:pPr>
            <w:r>
              <w:rPr>
                <w:rFonts w:hint="eastAsia"/>
                <w:color w:val="000000"/>
                <w:sz w:val="18"/>
                <w:szCs w:val="18"/>
              </w:rPr>
              <w:t>100</w:t>
            </w:r>
          </w:p>
        </w:tc>
        <w:tc>
          <w:tcPr>
            <w:tcW w:w="365"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jc w:val="right"/>
              <w:rPr>
                <w:rFonts w:ascii="宋体" w:hAnsi="宋体"/>
                <w:color w:val="000000"/>
                <w:sz w:val="18"/>
                <w:szCs w:val="18"/>
              </w:rPr>
            </w:pPr>
            <w:r>
              <w:rPr>
                <w:rFonts w:hint="eastAsia"/>
                <w:color w:val="000000"/>
                <w:sz w:val="18"/>
                <w:szCs w:val="18"/>
              </w:rPr>
              <w:t xml:space="preserve">　</w:t>
            </w:r>
          </w:p>
        </w:tc>
        <w:tc>
          <w:tcPr>
            <w:tcW w:w="616" w:type="pct"/>
            <w:tcBorders>
              <w:top w:val="dotted" w:sz="4" w:space="0" w:color="auto"/>
              <w:left w:val="dotted" w:sz="4" w:space="0" w:color="auto"/>
              <w:bottom w:val="dotted" w:sz="4" w:space="0" w:color="auto"/>
              <w:right w:val="nil"/>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新设成立</w:t>
            </w:r>
          </w:p>
        </w:tc>
      </w:tr>
      <w:tr w:rsidR="00296D56" w:rsidTr="00296D56">
        <w:tc>
          <w:tcPr>
            <w:tcW w:w="1608" w:type="pct"/>
            <w:tcBorders>
              <w:top w:val="dotted" w:sz="4" w:space="0" w:color="auto"/>
              <w:left w:val="nil"/>
              <w:bottom w:val="dotted" w:sz="4" w:space="0" w:color="auto"/>
              <w:right w:val="dotted" w:sz="4" w:space="0" w:color="auto"/>
            </w:tcBorders>
            <w:vAlign w:val="bottom"/>
            <w:hideMark/>
          </w:tcPr>
          <w:p w:rsidR="00296D56" w:rsidRDefault="00296D56">
            <w:pPr>
              <w:spacing w:line="320" w:lineRule="exact"/>
              <w:rPr>
                <w:rFonts w:ascii="宋体" w:hAnsi="宋体"/>
                <w:color w:val="000000"/>
                <w:sz w:val="18"/>
                <w:szCs w:val="18"/>
              </w:rPr>
            </w:pPr>
            <w:r>
              <w:rPr>
                <w:rFonts w:hint="eastAsia"/>
                <w:color w:val="000000"/>
                <w:sz w:val="18"/>
                <w:szCs w:val="18"/>
              </w:rPr>
              <w:t>邵阳湘村高科生态农业有限公司</w:t>
            </w:r>
          </w:p>
        </w:tc>
        <w:tc>
          <w:tcPr>
            <w:tcW w:w="894"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湖南省邵阳市</w:t>
            </w:r>
          </w:p>
        </w:tc>
        <w:tc>
          <w:tcPr>
            <w:tcW w:w="1070"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生猪养殖与销售</w:t>
            </w:r>
          </w:p>
        </w:tc>
        <w:tc>
          <w:tcPr>
            <w:tcW w:w="447"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jc w:val="right"/>
              <w:rPr>
                <w:rFonts w:ascii="宋体" w:hAnsi="宋体"/>
                <w:color w:val="000000"/>
                <w:sz w:val="18"/>
                <w:szCs w:val="18"/>
              </w:rPr>
            </w:pPr>
            <w:r>
              <w:rPr>
                <w:rFonts w:hint="eastAsia"/>
                <w:color w:val="000000"/>
                <w:sz w:val="18"/>
                <w:szCs w:val="18"/>
              </w:rPr>
              <w:t>100</w:t>
            </w:r>
          </w:p>
        </w:tc>
        <w:tc>
          <w:tcPr>
            <w:tcW w:w="365"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jc w:val="right"/>
              <w:rPr>
                <w:rFonts w:ascii="宋体" w:hAnsi="宋体"/>
                <w:color w:val="000000"/>
                <w:sz w:val="18"/>
                <w:szCs w:val="18"/>
              </w:rPr>
            </w:pPr>
            <w:r>
              <w:rPr>
                <w:rFonts w:hint="eastAsia"/>
                <w:color w:val="000000"/>
                <w:sz w:val="18"/>
                <w:szCs w:val="18"/>
              </w:rPr>
              <w:t xml:space="preserve">　</w:t>
            </w:r>
          </w:p>
        </w:tc>
        <w:tc>
          <w:tcPr>
            <w:tcW w:w="616" w:type="pct"/>
            <w:tcBorders>
              <w:top w:val="dotted" w:sz="4" w:space="0" w:color="auto"/>
              <w:left w:val="dotted" w:sz="4" w:space="0" w:color="auto"/>
              <w:bottom w:val="dotted" w:sz="4" w:space="0" w:color="auto"/>
              <w:right w:val="nil"/>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新设成立</w:t>
            </w:r>
          </w:p>
        </w:tc>
      </w:tr>
      <w:tr w:rsidR="00296D56" w:rsidTr="00296D56">
        <w:tc>
          <w:tcPr>
            <w:tcW w:w="1608" w:type="pct"/>
            <w:tcBorders>
              <w:top w:val="dotted" w:sz="4" w:space="0" w:color="auto"/>
              <w:left w:val="nil"/>
              <w:bottom w:val="dotted" w:sz="4" w:space="0" w:color="auto"/>
              <w:right w:val="dotted" w:sz="4" w:space="0" w:color="auto"/>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深圳湘村高科食品有限公司</w:t>
            </w:r>
          </w:p>
        </w:tc>
        <w:tc>
          <w:tcPr>
            <w:tcW w:w="894"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广东省深圳市</w:t>
            </w:r>
          </w:p>
        </w:tc>
        <w:tc>
          <w:tcPr>
            <w:tcW w:w="1070"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生猪、生鲜肉销售</w:t>
            </w:r>
          </w:p>
        </w:tc>
        <w:tc>
          <w:tcPr>
            <w:tcW w:w="447"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jc w:val="right"/>
              <w:rPr>
                <w:rFonts w:ascii="宋体" w:hAnsi="宋体"/>
                <w:color w:val="000000"/>
                <w:sz w:val="18"/>
                <w:szCs w:val="18"/>
              </w:rPr>
            </w:pPr>
            <w:r>
              <w:rPr>
                <w:rFonts w:hint="eastAsia"/>
                <w:color w:val="000000"/>
                <w:sz w:val="18"/>
                <w:szCs w:val="18"/>
              </w:rPr>
              <w:t>100</w:t>
            </w:r>
          </w:p>
        </w:tc>
        <w:tc>
          <w:tcPr>
            <w:tcW w:w="365"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jc w:val="right"/>
              <w:rPr>
                <w:rFonts w:ascii="宋体" w:hAnsi="宋体"/>
                <w:color w:val="000000"/>
                <w:sz w:val="18"/>
                <w:szCs w:val="18"/>
              </w:rPr>
            </w:pPr>
            <w:r>
              <w:rPr>
                <w:rFonts w:hint="eastAsia"/>
                <w:color w:val="000000"/>
                <w:sz w:val="18"/>
                <w:szCs w:val="18"/>
              </w:rPr>
              <w:t xml:space="preserve">　</w:t>
            </w:r>
          </w:p>
        </w:tc>
        <w:tc>
          <w:tcPr>
            <w:tcW w:w="616" w:type="pct"/>
            <w:tcBorders>
              <w:top w:val="dotted" w:sz="4" w:space="0" w:color="auto"/>
              <w:left w:val="dotted" w:sz="4" w:space="0" w:color="auto"/>
              <w:bottom w:val="dotted" w:sz="4" w:space="0" w:color="auto"/>
              <w:right w:val="nil"/>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新设成立</w:t>
            </w:r>
          </w:p>
        </w:tc>
      </w:tr>
      <w:tr w:rsidR="00296D56" w:rsidTr="00296D56">
        <w:tc>
          <w:tcPr>
            <w:tcW w:w="1608" w:type="pct"/>
            <w:tcBorders>
              <w:top w:val="dotted" w:sz="4" w:space="0" w:color="auto"/>
              <w:left w:val="nil"/>
              <w:bottom w:val="dotted" w:sz="4" w:space="0" w:color="auto"/>
              <w:right w:val="dotted" w:sz="4" w:space="0" w:color="auto"/>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湖北湘村生态农业有限公司</w:t>
            </w:r>
          </w:p>
        </w:tc>
        <w:tc>
          <w:tcPr>
            <w:tcW w:w="894"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湖北省武汉市</w:t>
            </w:r>
          </w:p>
        </w:tc>
        <w:tc>
          <w:tcPr>
            <w:tcW w:w="1070"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生猪、生鲜肉销售</w:t>
            </w:r>
          </w:p>
        </w:tc>
        <w:tc>
          <w:tcPr>
            <w:tcW w:w="447"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jc w:val="right"/>
              <w:rPr>
                <w:rFonts w:ascii="宋体" w:hAnsi="宋体"/>
                <w:color w:val="000000"/>
                <w:sz w:val="18"/>
                <w:szCs w:val="18"/>
              </w:rPr>
            </w:pPr>
            <w:r>
              <w:rPr>
                <w:rFonts w:hint="eastAsia"/>
                <w:color w:val="000000"/>
                <w:sz w:val="18"/>
                <w:szCs w:val="18"/>
              </w:rPr>
              <w:t>89.38</w:t>
            </w:r>
          </w:p>
        </w:tc>
        <w:tc>
          <w:tcPr>
            <w:tcW w:w="365"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jc w:val="right"/>
              <w:rPr>
                <w:rFonts w:ascii="宋体" w:hAnsi="宋体"/>
                <w:color w:val="000000"/>
                <w:sz w:val="18"/>
                <w:szCs w:val="18"/>
              </w:rPr>
            </w:pPr>
            <w:r>
              <w:rPr>
                <w:rFonts w:hint="eastAsia"/>
                <w:color w:val="000000"/>
                <w:sz w:val="18"/>
                <w:szCs w:val="18"/>
              </w:rPr>
              <w:t xml:space="preserve">　</w:t>
            </w:r>
          </w:p>
        </w:tc>
        <w:tc>
          <w:tcPr>
            <w:tcW w:w="616" w:type="pct"/>
            <w:tcBorders>
              <w:top w:val="dotted" w:sz="4" w:space="0" w:color="auto"/>
              <w:left w:val="dotted" w:sz="4" w:space="0" w:color="auto"/>
              <w:bottom w:val="dotted" w:sz="4" w:space="0" w:color="auto"/>
              <w:right w:val="nil"/>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新设成立</w:t>
            </w:r>
          </w:p>
        </w:tc>
      </w:tr>
      <w:tr w:rsidR="00296D56" w:rsidTr="00296D56">
        <w:tc>
          <w:tcPr>
            <w:tcW w:w="1608" w:type="pct"/>
            <w:tcBorders>
              <w:top w:val="dotted" w:sz="4" w:space="0" w:color="auto"/>
              <w:left w:val="nil"/>
              <w:bottom w:val="dotted" w:sz="4" w:space="0" w:color="auto"/>
              <w:right w:val="dotted" w:sz="4" w:space="0" w:color="auto"/>
            </w:tcBorders>
            <w:vAlign w:val="bottom"/>
            <w:hideMark/>
          </w:tcPr>
          <w:p w:rsidR="00296D56" w:rsidRDefault="00296D56">
            <w:pPr>
              <w:spacing w:line="320" w:lineRule="exact"/>
              <w:rPr>
                <w:rFonts w:ascii="宋体" w:hAnsi="宋体"/>
                <w:color w:val="000000"/>
                <w:sz w:val="18"/>
                <w:szCs w:val="18"/>
              </w:rPr>
            </w:pPr>
            <w:r>
              <w:rPr>
                <w:rFonts w:hint="eastAsia"/>
                <w:color w:val="000000"/>
                <w:sz w:val="18"/>
                <w:szCs w:val="18"/>
              </w:rPr>
              <w:t>湖南湘村黑猪动物保健品有限公司</w:t>
            </w:r>
          </w:p>
        </w:tc>
        <w:tc>
          <w:tcPr>
            <w:tcW w:w="894"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湖南省娄底市</w:t>
            </w:r>
          </w:p>
        </w:tc>
        <w:tc>
          <w:tcPr>
            <w:tcW w:w="1070"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饲料研发、加工和销售</w:t>
            </w:r>
          </w:p>
        </w:tc>
        <w:tc>
          <w:tcPr>
            <w:tcW w:w="447"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jc w:val="right"/>
              <w:rPr>
                <w:rFonts w:ascii="宋体" w:hAnsi="宋体"/>
                <w:color w:val="000000"/>
                <w:sz w:val="18"/>
                <w:szCs w:val="18"/>
              </w:rPr>
            </w:pPr>
            <w:r>
              <w:rPr>
                <w:rFonts w:hint="eastAsia"/>
                <w:color w:val="000000"/>
                <w:sz w:val="18"/>
                <w:szCs w:val="18"/>
              </w:rPr>
              <w:t>100</w:t>
            </w:r>
          </w:p>
        </w:tc>
        <w:tc>
          <w:tcPr>
            <w:tcW w:w="365" w:type="pct"/>
            <w:tcBorders>
              <w:top w:val="dotted" w:sz="4" w:space="0" w:color="auto"/>
              <w:left w:val="dotted" w:sz="4" w:space="0" w:color="auto"/>
              <w:bottom w:val="dotted" w:sz="4" w:space="0" w:color="auto"/>
              <w:right w:val="dotted" w:sz="4" w:space="0" w:color="auto"/>
            </w:tcBorders>
            <w:vAlign w:val="bottom"/>
            <w:hideMark/>
          </w:tcPr>
          <w:p w:rsidR="00296D56" w:rsidRDefault="00296D56">
            <w:pPr>
              <w:spacing w:line="360" w:lineRule="exact"/>
              <w:jc w:val="right"/>
              <w:rPr>
                <w:rFonts w:ascii="宋体" w:hAnsi="宋体"/>
                <w:color w:val="000000"/>
                <w:sz w:val="18"/>
                <w:szCs w:val="18"/>
              </w:rPr>
            </w:pPr>
            <w:r>
              <w:rPr>
                <w:rFonts w:hint="eastAsia"/>
                <w:color w:val="000000"/>
                <w:sz w:val="18"/>
                <w:szCs w:val="18"/>
              </w:rPr>
              <w:t xml:space="preserve">　</w:t>
            </w:r>
          </w:p>
        </w:tc>
        <w:tc>
          <w:tcPr>
            <w:tcW w:w="616" w:type="pct"/>
            <w:tcBorders>
              <w:top w:val="dotted" w:sz="4" w:space="0" w:color="auto"/>
              <w:left w:val="dotted" w:sz="4" w:space="0" w:color="auto"/>
              <w:bottom w:val="dotted" w:sz="4" w:space="0" w:color="auto"/>
              <w:right w:val="nil"/>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新设成立</w:t>
            </w:r>
          </w:p>
        </w:tc>
      </w:tr>
      <w:tr w:rsidR="00296D56" w:rsidTr="00296D56">
        <w:tc>
          <w:tcPr>
            <w:tcW w:w="1608" w:type="pct"/>
            <w:tcBorders>
              <w:top w:val="dotted" w:sz="4" w:space="0" w:color="auto"/>
              <w:left w:val="nil"/>
              <w:bottom w:val="single" w:sz="4" w:space="0" w:color="auto"/>
              <w:right w:val="dotted" w:sz="4" w:space="0" w:color="auto"/>
            </w:tcBorders>
            <w:vAlign w:val="bottom"/>
            <w:hideMark/>
          </w:tcPr>
          <w:p w:rsidR="00296D56" w:rsidRDefault="00296D56">
            <w:pPr>
              <w:spacing w:line="320" w:lineRule="exact"/>
              <w:rPr>
                <w:rFonts w:ascii="宋体" w:hAnsi="宋体"/>
                <w:color w:val="000000"/>
                <w:sz w:val="18"/>
                <w:szCs w:val="18"/>
              </w:rPr>
            </w:pPr>
            <w:r>
              <w:rPr>
                <w:rFonts w:hint="eastAsia"/>
                <w:color w:val="000000"/>
                <w:sz w:val="18"/>
                <w:szCs w:val="18"/>
              </w:rPr>
              <w:t>上海湘村农业科技发展有限公司</w:t>
            </w:r>
          </w:p>
        </w:tc>
        <w:tc>
          <w:tcPr>
            <w:tcW w:w="894" w:type="pct"/>
            <w:tcBorders>
              <w:top w:val="dotted" w:sz="4" w:space="0" w:color="auto"/>
              <w:left w:val="dotted" w:sz="4" w:space="0" w:color="auto"/>
              <w:bottom w:val="single" w:sz="4" w:space="0" w:color="auto"/>
              <w:right w:val="dotted" w:sz="4" w:space="0" w:color="auto"/>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上海市普陀区</w:t>
            </w:r>
          </w:p>
        </w:tc>
        <w:tc>
          <w:tcPr>
            <w:tcW w:w="1070" w:type="pct"/>
            <w:tcBorders>
              <w:top w:val="dotted" w:sz="4" w:space="0" w:color="auto"/>
              <w:left w:val="dotted" w:sz="4" w:space="0" w:color="auto"/>
              <w:bottom w:val="single" w:sz="4" w:space="0" w:color="auto"/>
              <w:right w:val="dotted" w:sz="4" w:space="0" w:color="auto"/>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生鲜肉销售</w:t>
            </w:r>
          </w:p>
        </w:tc>
        <w:tc>
          <w:tcPr>
            <w:tcW w:w="447" w:type="pct"/>
            <w:tcBorders>
              <w:top w:val="dotted" w:sz="4" w:space="0" w:color="auto"/>
              <w:left w:val="dotted" w:sz="4" w:space="0" w:color="auto"/>
              <w:bottom w:val="single" w:sz="4" w:space="0" w:color="auto"/>
              <w:right w:val="dotted" w:sz="4" w:space="0" w:color="auto"/>
            </w:tcBorders>
            <w:vAlign w:val="bottom"/>
            <w:hideMark/>
          </w:tcPr>
          <w:p w:rsidR="00296D56" w:rsidRDefault="00296D56">
            <w:pPr>
              <w:spacing w:line="360" w:lineRule="exact"/>
              <w:jc w:val="right"/>
              <w:rPr>
                <w:rFonts w:ascii="宋体" w:hAnsi="宋体"/>
                <w:color w:val="000000"/>
                <w:sz w:val="18"/>
                <w:szCs w:val="18"/>
              </w:rPr>
            </w:pPr>
            <w:r>
              <w:rPr>
                <w:rFonts w:hint="eastAsia"/>
                <w:color w:val="000000"/>
                <w:sz w:val="18"/>
                <w:szCs w:val="18"/>
              </w:rPr>
              <w:t>100</w:t>
            </w:r>
          </w:p>
        </w:tc>
        <w:tc>
          <w:tcPr>
            <w:tcW w:w="365" w:type="pct"/>
            <w:tcBorders>
              <w:top w:val="dotted" w:sz="4" w:space="0" w:color="auto"/>
              <w:left w:val="dotted" w:sz="4" w:space="0" w:color="auto"/>
              <w:bottom w:val="single" w:sz="4" w:space="0" w:color="auto"/>
              <w:right w:val="dotted" w:sz="4" w:space="0" w:color="auto"/>
            </w:tcBorders>
            <w:vAlign w:val="bottom"/>
            <w:hideMark/>
          </w:tcPr>
          <w:p w:rsidR="00296D56" w:rsidRDefault="00296D56">
            <w:pPr>
              <w:spacing w:line="360" w:lineRule="exact"/>
              <w:jc w:val="right"/>
              <w:rPr>
                <w:rFonts w:ascii="宋体" w:hAnsi="宋体"/>
                <w:color w:val="000000"/>
                <w:sz w:val="18"/>
                <w:szCs w:val="18"/>
              </w:rPr>
            </w:pPr>
            <w:r>
              <w:rPr>
                <w:rFonts w:hint="eastAsia"/>
                <w:color w:val="000000"/>
                <w:sz w:val="18"/>
                <w:szCs w:val="18"/>
              </w:rPr>
              <w:t xml:space="preserve">　</w:t>
            </w:r>
          </w:p>
        </w:tc>
        <w:tc>
          <w:tcPr>
            <w:tcW w:w="616" w:type="pct"/>
            <w:tcBorders>
              <w:top w:val="dotted" w:sz="4" w:space="0" w:color="auto"/>
              <w:left w:val="dotted" w:sz="4" w:space="0" w:color="auto"/>
              <w:bottom w:val="single" w:sz="4" w:space="0" w:color="auto"/>
              <w:right w:val="nil"/>
            </w:tcBorders>
            <w:vAlign w:val="bottom"/>
            <w:hideMark/>
          </w:tcPr>
          <w:p w:rsidR="00296D56" w:rsidRDefault="00296D56">
            <w:pPr>
              <w:spacing w:line="360" w:lineRule="exact"/>
              <w:rPr>
                <w:rFonts w:ascii="宋体" w:hAnsi="宋体"/>
                <w:color w:val="000000"/>
                <w:sz w:val="18"/>
                <w:szCs w:val="18"/>
              </w:rPr>
            </w:pPr>
            <w:r>
              <w:rPr>
                <w:rFonts w:hint="eastAsia"/>
                <w:color w:val="000000"/>
                <w:sz w:val="18"/>
                <w:szCs w:val="18"/>
              </w:rPr>
              <w:t>新设成立</w:t>
            </w:r>
          </w:p>
        </w:tc>
      </w:tr>
    </w:tbl>
    <w:p w:rsidR="00651DFE" w:rsidRDefault="00651DFE" w:rsidP="00B1445E">
      <w:pPr>
        <w:pStyle w:val="affa"/>
        <w:numPr>
          <w:ilvl w:val="4"/>
          <w:numId w:val="86"/>
        </w:numPr>
        <w:tabs>
          <w:tab w:val="left" w:pos="0"/>
          <w:tab w:val="left" w:pos="1418"/>
        </w:tabs>
        <w:autoSpaceDE w:val="0"/>
        <w:autoSpaceDN w:val="0"/>
        <w:snapToGrid w:val="0"/>
        <w:spacing w:before="156" w:line="360" w:lineRule="exact"/>
        <w:ind w:left="0" w:firstLine="420"/>
        <w:jc w:val="left"/>
        <w:textAlignment w:val="bottom"/>
        <w:outlineLvl w:val="2"/>
        <w:rPr>
          <w:rFonts w:ascii="宋体" w:hAnsi="宋体" w:cs="Arial"/>
          <w:color w:val="000000"/>
          <w:szCs w:val="21"/>
        </w:rPr>
      </w:pPr>
      <w:r>
        <w:rPr>
          <w:rFonts w:ascii="宋体" w:hAnsi="宋体" w:cs="Arial" w:hint="eastAsia"/>
          <w:color w:val="000000"/>
          <w:szCs w:val="21"/>
        </w:rPr>
        <w:t>重要的非全资子公司</w:t>
      </w:r>
    </w:p>
    <w:tbl>
      <w:tblPr>
        <w:tblW w:w="4895"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161"/>
        <w:gridCol w:w="1339"/>
        <w:gridCol w:w="1752"/>
        <w:gridCol w:w="1613"/>
        <w:gridCol w:w="1484"/>
      </w:tblGrid>
      <w:tr w:rsidR="00651DFE" w:rsidTr="00651DFE">
        <w:trPr>
          <w:tblHeader/>
        </w:trPr>
        <w:tc>
          <w:tcPr>
            <w:tcW w:w="1294" w:type="pct"/>
            <w:tcBorders>
              <w:top w:val="single" w:sz="4" w:space="0" w:color="auto"/>
              <w:left w:val="nil"/>
              <w:bottom w:val="dotted" w:sz="4" w:space="0" w:color="auto"/>
              <w:right w:val="dotted" w:sz="4" w:space="0" w:color="auto"/>
            </w:tcBorders>
            <w:vAlign w:val="center"/>
            <w:hideMark/>
          </w:tcPr>
          <w:p w:rsidR="00651DFE" w:rsidRDefault="00651DFE">
            <w:pPr>
              <w:pStyle w:val="affa"/>
              <w:spacing w:line="300" w:lineRule="exact"/>
              <w:ind w:firstLineChars="0" w:firstLine="0"/>
              <w:jc w:val="center"/>
              <w:rPr>
                <w:rFonts w:ascii="宋体" w:hAnsi="宋体"/>
                <w:color w:val="000000"/>
                <w:sz w:val="18"/>
                <w:szCs w:val="18"/>
              </w:rPr>
            </w:pPr>
            <w:r>
              <w:rPr>
                <w:rFonts w:ascii="宋体" w:hAnsi="宋体" w:hint="eastAsia"/>
                <w:color w:val="000000"/>
                <w:sz w:val="18"/>
                <w:szCs w:val="18"/>
              </w:rPr>
              <w:t>子公司名称</w:t>
            </w:r>
          </w:p>
        </w:tc>
        <w:tc>
          <w:tcPr>
            <w:tcW w:w="802" w:type="pct"/>
            <w:tcBorders>
              <w:top w:val="single" w:sz="4" w:space="0" w:color="auto"/>
              <w:left w:val="dotted" w:sz="4" w:space="0" w:color="auto"/>
              <w:bottom w:val="dotted" w:sz="4" w:space="0" w:color="auto"/>
              <w:right w:val="dotted" w:sz="4" w:space="0" w:color="auto"/>
            </w:tcBorders>
            <w:vAlign w:val="center"/>
            <w:hideMark/>
          </w:tcPr>
          <w:p w:rsidR="00651DFE" w:rsidRDefault="00651DFE">
            <w:pPr>
              <w:pStyle w:val="affa"/>
              <w:spacing w:line="300" w:lineRule="exact"/>
              <w:ind w:firstLineChars="0" w:firstLine="0"/>
              <w:jc w:val="center"/>
              <w:rPr>
                <w:rFonts w:ascii="宋体" w:hAnsi="宋体"/>
                <w:color w:val="000000"/>
                <w:sz w:val="18"/>
                <w:szCs w:val="18"/>
              </w:rPr>
            </w:pPr>
            <w:r>
              <w:rPr>
                <w:rFonts w:ascii="宋体" w:hAnsi="宋体" w:hint="eastAsia"/>
                <w:color w:val="000000"/>
                <w:sz w:val="18"/>
                <w:szCs w:val="18"/>
              </w:rPr>
              <w:t>少数股东的持股比例</w:t>
            </w:r>
          </w:p>
        </w:tc>
        <w:tc>
          <w:tcPr>
            <w:tcW w:w="1049" w:type="pct"/>
            <w:tcBorders>
              <w:top w:val="single" w:sz="4" w:space="0" w:color="auto"/>
              <w:left w:val="dotted" w:sz="4" w:space="0" w:color="auto"/>
              <w:bottom w:val="dotted" w:sz="4" w:space="0" w:color="auto"/>
              <w:right w:val="dotted" w:sz="4" w:space="0" w:color="auto"/>
            </w:tcBorders>
            <w:vAlign w:val="center"/>
            <w:hideMark/>
          </w:tcPr>
          <w:p w:rsidR="00651DFE" w:rsidRDefault="00651DFE">
            <w:pPr>
              <w:pStyle w:val="affa"/>
              <w:spacing w:line="300" w:lineRule="exact"/>
              <w:ind w:firstLineChars="0" w:firstLine="0"/>
              <w:jc w:val="center"/>
              <w:rPr>
                <w:rFonts w:ascii="宋体" w:hAnsi="宋体"/>
                <w:color w:val="000000"/>
                <w:sz w:val="18"/>
                <w:szCs w:val="18"/>
              </w:rPr>
            </w:pPr>
            <w:r>
              <w:rPr>
                <w:rFonts w:ascii="宋体" w:hAnsi="宋体" w:hint="eastAsia"/>
                <w:color w:val="000000"/>
                <w:sz w:val="18"/>
                <w:szCs w:val="18"/>
              </w:rPr>
              <w:t>当期归属于少数股东的损益</w:t>
            </w:r>
          </w:p>
        </w:tc>
        <w:tc>
          <w:tcPr>
            <w:tcW w:w="966" w:type="pct"/>
            <w:tcBorders>
              <w:top w:val="single" w:sz="4" w:space="0" w:color="auto"/>
              <w:left w:val="dotted" w:sz="4" w:space="0" w:color="auto"/>
              <w:bottom w:val="dotted" w:sz="4" w:space="0" w:color="auto"/>
              <w:right w:val="dotted" w:sz="4" w:space="0" w:color="auto"/>
            </w:tcBorders>
            <w:vAlign w:val="center"/>
            <w:hideMark/>
          </w:tcPr>
          <w:p w:rsidR="00651DFE" w:rsidRDefault="00651DFE">
            <w:pPr>
              <w:pStyle w:val="affa"/>
              <w:spacing w:line="300" w:lineRule="exact"/>
              <w:ind w:firstLineChars="0" w:firstLine="0"/>
              <w:jc w:val="center"/>
              <w:rPr>
                <w:rFonts w:ascii="宋体" w:hAnsi="宋体"/>
                <w:color w:val="000000"/>
                <w:sz w:val="18"/>
                <w:szCs w:val="18"/>
              </w:rPr>
            </w:pPr>
            <w:r>
              <w:rPr>
                <w:rFonts w:ascii="宋体" w:hAnsi="宋体" w:hint="eastAsia"/>
                <w:color w:val="000000"/>
                <w:sz w:val="18"/>
                <w:szCs w:val="18"/>
              </w:rPr>
              <w:t>当期向少数股东支付的股利</w:t>
            </w:r>
          </w:p>
        </w:tc>
        <w:tc>
          <w:tcPr>
            <w:tcW w:w="889" w:type="pct"/>
            <w:tcBorders>
              <w:top w:val="single" w:sz="4" w:space="0" w:color="auto"/>
              <w:left w:val="dotted" w:sz="4" w:space="0" w:color="auto"/>
              <w:bottom w:val="dotted" w:sz="4" w:space="0" w:color="auto"/>
              <w:right w:val="nil"/>
            </w:tcBorders>
            <w:vAlign w:val="center"/>
            <w:hideMark/>
          </w:tcPr>
          <w:p w:rsidR="00651DFE" w:rsidRDefault="00651DFE">
            <w:pPr>
              <w:pStyle w:val="affa"/>
              <w:spacing w:line="300" w:lineRule="exact"/>
              <w:ind w:firstLineChars="0" w:firstLine="0"/>
              <w:jc w:val="center"/>
              <w:rPr>
                <w:rFonts w:ascii="宋体" w:hAnsi="宋体"/>
                <w:color w:val="000000"/>
                <w:sz w:val="18"/>
                <w:szCs w:val="18"/>
              </w:rPr>
            </w:pPr>
            <w:r>
              <w:rPr>
                <w:rFonts w:ascii="宋体" w:hAnsi="宋体" w:hint="eastAsia"/>
                <w:color w:val="000000"/>
                <w:sz w:val="18"/>
                <w:szCs w:val="18"/>
              </w:rPr>
              <w:t>期末累计少数股东权益</w:t>
            </w:r>
          </w:p>
        </w:tc>
      </w:tr>
      <w:tr w:rsidR="00651DFE" w:rsidTr="00651DFE">
        <w:tc>
          <w:tcPr>
            <w:tcW w:w="1294" w:type="pct"/>
            <w:tcBorders>
              <w:top w:val="dotted" w:sz="4" w:space="0" w:color="auto"/>
              <w:left w:val="nil"/>
              <w:bottom w:val="single" w:sz="4" w:space="0" w:color="auto"/>
              <w:right w:val="dotted" w:sz="4" w:space="0" w:color="auto"/>
            </w:tcBorders>
            <w:vAlign w:val="center"/>
            <w:hideMark/>
          </w:tcPr>
          <w:p w:rsidR="00651DFE" w:rsidRDefault="00651DFE">
            <w:pPr>
              <w:autoSpaceDE w:val="0"/>
              <w:autoSpaceDN w:val="0"/>
              <w:adjustRightInd w:val="0"/>
              <w:snapToGrid w:val="0"/>
              <w:rPr>
                <w:rFonts w:ascii="宋体" w:hAnsi="宋体"/>
                <w:sz w:val="18"/>
                <w:szCs w:val="18"/>
              </w:rPr>
            </w:pPr>
            <w:r>
              <w:rPr>
                <w:rFonts w:cs="MicrosoftYaHei" w:hint="eastAsia"/>
                <w:color w:val="000000"/>
                <w:sz w:val="18"/>
                <w:szCs w:val="18"/>
              </w:rPr>
              <w:t>湖北湘村生态农业有限公司</w:t>
            </w:r>
          </w:p>
        </w:tc>
        <w:tc>
          <w:tcPr>
            <w:tcW w:w="802" w:type="pct"/>
            <w:tcBorders>
              <w:top w:val="dotted" w:sz="4" w:space="0" w:color="auto"/>
              <w:left w:val="dotted" w:sz="4" w:space="0" w:color="auto"/>
              <w:bottom w:val="single" w:sz="4" w:space="0" w:color="auto"/>
              <w:right w:val="dotted" w:sz="4" w:space="0" w:color="auto"/>
            </w:tcBorders>
            <w:vAlign w:val="bottom"/>
            <w:hideMark/>
          </w:tcPr>
          <w:p w:rsidR="00651DFE" w:rsidRDefault="00651DFE">
            <w:pPr>
              <w:spacing w:line="300" w:lineRule="exact"/>
              <w:jc w:val="right"/>
              <w:rPr>
                <w:rFonts w:ascii="宋体" w:hAnsi="宋体" w:cs="宋体"/>
                <w:color w:val="000000"/>
                <w:sz w:val="18"/>
                <w:szCs w:val="18"/>
              </w:rPr>
            </w:pPr>
            <w:r>
              <w:rPr>
                <w:rFonts w:hint="eastAsia"/>
                <w:color w:val="000000"/>
                <w:sz w:val="18"/>
                <w:szCs w:val="18"/>
              </w:rPr>
              <w:t>10.62%</w:t>
            </w:r>
          </w:p>
        </w:tc>
        <w:tc>
          <w:tcPr>
            <w:tcW w:w="1049" w:type="pct"/>
            <w:tcBorders>
              <w:top w:val="dotted" w:sz="4" w:space="0" w:color="auto"/>
              <w:left w:val="dotted" w:sz="4" w:space="0" w:color="auto"/>
              <w:bottom w:val="single" w:sz="4" w:space="0" w:color="auto"/>
              <w:right w:val="dotted" w:sz="4" w:space="0" w:color="auto"/>
            </w:tcBorders>
            <w:vAlign w:val="bottom"/>
            <w:hideMark/>
          </w:tcPr>
          <w:p w:rsidR="00651DFE" w:rsidRDefault="00651DFE">
            <w:pPr>
              <w:spacing w:line="300" w:lineRule="exact"/>
              <w:jc w:val="right"/>
              <w:rPr>
                <w:rFonts w:ascii="宋体" w:hAnsi="宋体" w:cs="宋体"/>
                <w:color w:val="000000"/>
                <w:sz w:val="18"/>
                <w:szCs w:val="18"/>
              </w:rPr>
            </w:pPr>
            <w:r>
              <w:rPr>
                <w:rFonts w:hint="eastAsia"/>
                <w:color w:val="000000"/>
                <w:sz w:val="18"/>
                <w:szCs w:val="18"/>
              </w:rPr>
              <w:t xml:space="preserve">251,610.67 </w:t>
            </w:r>
          </w:p>
        </w:tc>
        <w:tc>
          <w:tcPr>
            <w:tcW w:w="966" w:type="pct"/>
            <w:tcBorders>
              <w:top w:val="dotted" w:sz="4" w:space="0" w:color="auto"/>
              <w:left w:val="dotted" w:sz="4" w:space="0" w:color="auto"/>
              <w:bottom w:val="single" w:sz="4" w:space="0" w:color="auto"/>
              <w:right w:val="dotted" w:sz="4" w:space="0" w:color="auto"/>
            </w:tcBorders>
            <w:vAlign w:val="bottom"/>
          </w:tcPr>
          <w:p w:rsidR="00651DFE" w:rsidRDefault="00651DFE">
            <w:pPr>
              <w:spacing w:line="300" w:lineRule="exact"/>
              <w:jc w:val="right"/>
              <w:rPr>
                <w:rFonts w:ascii="宋体" w:hAnsi="宋体" w:cs="宋体"/>
                <w:color w:val="000000"/>
                <w:sz w:val="18"/>
                <w:szCs w:val="18"/>
              </w:rPr>
            </w:pPr>
          </w:p>
        </w:tc>
        <w:tc>
          <w:tcPr>
            <w:tcW w:w="889" w:type="pct"/>
            <w:tcBorders>
              <w:top w:val="dotted" w:sz="4" w:space="0" w:color="auto"/>
              <w:left w:val="dotted" w:sz="4" w:space="0" w:color="auto"/>
              <w:bottom w:val="single" w:sz="4" w:space="0" w:color="auto"/>
              <w:right w:val="nil"/>
            </w:tcBorders>
            <w:vAlign w:val="bottom"/>
            <w:hideMark/>
          </w:tcPr>
          <w:p w:rsidR="00651DFE" w:rsidRDefault="00651DFE">
            <w:pPr>
              <w:spacing w:line="300" w:lineRule="exact"/>
              <w:jc w:val="right"/>
              <w:rPr>
                <w:rFonts w:ascii="宋体" w:hAnsi="宋体" w:cs="宋体"/>
                <w:color w:val="000000"/>
                <w:sz w:val="18"/>
                <w:szCs w:val="18"/>
              </w:rPr>
            </w:pPr>
            <w:r>
              <w:rPr>
                <w:rFonts w:hint="eastAsia"/>
                <w:color w:val="000000"/>
                <w:sz w:val="18"/>
                <w:szCs w:val="18"/>
              </w:rPr>
              <w:t xml:space="preserve">4,985,739.78 </w:t>
            </w:r>
          </w:p>
        </w:tc>
      </w:tr>
    </w:tbl>
    <w:p w:rsidR="00651DFE" w:rsidRDefault="00651DFE" w:rsidP="00B1445E">
      <w:pPr>
        <w:pStyle w:val="affa"/>
        <w:numPr>
          <w:ilvl w:val="4"/>
          <w:numId w:val="86"/>
        </w:numPr>
        <w:tabs>
          <w:tab w:val="left" w:pos="0"/>
          <w:tab w:val="left" w:pos="1418"/>
        </w:tabs>
        <w:autoSpaceDE w:val="0"/>
        <w:autoSpaceDN w:val="0"/>
        <w:snapToGrid w:val="0"/>
        <w:spacing w:before="156" w:line="360" w:lineRule="exact"/>
        <w:ind w:left="0" w:firstLine="420"/>
        <w:jc w:val="left"/>
        <w:textAlignment w:val="bottom"/>
        <w:outlineLvl w:val="2"/>
        <w:rPr>
          <w:rFonts w:ascii="宋体" w:hAnsi="宋体" w:cs="Arial"/>
          <w:color w:val="000000"/>
          <w:szCs w:val="21"/>
        </w:rPr>
      </w:pPr>
      <w:r>
        <w:rPr>
          <w:rFonts w:ascii="宋体" w:hAnsi="宋体" w:cs="Arial" w:hint="eastAsia"/>
          <w:color w:val="000000"/>
          <w:szCs w:val="21"/>
        </w:rPr>
        <w:t>重要非全资子公司的主要财务信息</w:t>
      </w:r>
    </w:p>
    <w:p w:rsidR="00651DFE" w:rsidRDefault="00651DFE" w:rsidP="00651DFE">
      <w:pPr>
        <w:pStyle w:val="affa"/>
        <w:spacing w:before="156" w:line="360" w:lineRule="exact"/>
        <w:ind w:left="426" w:firstLineChars="50" w:firstLine="105"/>
        <w:rPr>
          <w:rFonts w:ascii="宋体" w:hAnsi="宋体"/>
          <w:szCs w:val="21"/>
        </w:rPr>
      </w:pPr>
      <w:r>
        <w:rPr>
          <w:rFonts w:ascii="宋体" w:hAnsi="宋体" w:hint="eastAsia"/>
          <w:szCs w:val="21"/>
        </w:rPr>
        <w:t>①资产和负债情况</w:t>
      </w:r>
    </w:p>
    <w:tbl>
      <w:tblPr>
        <w:tblW w:w="9324" w:type="dxa"/>
        <w:tblInd w:w="93"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920"/>
        <w:gridCol w:w="2180"/>
        <w:gridCol w:w="2180"/>
        <w:gridCol w:w="2044"/>
      </w:tblGrid>
      <w:tr w:rsidR="00651DFE" w:rsidTr="00651DFE">
        <w:trPr>
          <w:trHeight w:val="270"/>
          <w:tblHeader/>
        </w:trPr>
        <w:tc>
          <w:tcPr>
            <w:tcW w:w="2920" w:type="dxa"/>
            <w:vMerge w:val="restart"/>
            <w:tcBorders>
              <w:top w:val="single" w:sz="4" w:space="0" w:color="auto"/>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子公司名称</w:t>
            </w:r>
          </w:p>
        </w:tc>
        <w:tc>
          <w:tcPr>
            <w:tcW w:w="6404" w:type="dxa"/>
            <w:gridSpan w:val="3"/>
            <w:tcBorders>
              <w:top w:val="single"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期末数</w:t>
            </w:r>
          </w:p>
        </w:tc>
      </w:tr>
      <w:tr w:rsidR="00651DFE" w:rsidTr="00651DFE">
        <w:trPr>
          <w:trHeight w:val="270"/>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sz w:val="18"/>
                <w:szCs w:val="18"/>
              </w:rPr>
            </w:pPr>
          </w:p>
        </w:tc>
        <w:tc>
          <w:tcPr>
            <w:tcW w:w="2180"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流动资产</w:t>
            </w:r>
          </w:p>
        </w:tc>
        <w:tc>
          <w:tcPr>
            <w:tcW w:w="2180"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非流动资产</w:t>
            </w:r>
          </w:p>
        </w:tc>
        <w:tc>
          <w:tcPr>
            <w:tcW w:w="2044" w:type="dxa"/>
            <w:tcBorders>
              <w:top w:val="dotted"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资产合计</w:t>
            </w:r>
          </w:p>
        </w:tc>
      </w:tr>
      <w:tr w:rsidR="00651DFE" w:rsidTr="00651DFE">
        <w:trPr>
          <w:trHeight w:val="270"/>
        </w:trPr>
        <w:tc>
          <w:tcPr>
            <w:tcW w:w="2920" w:type="dxa"/>
            <w:tcBorders>
              <w:top w:val="dotted" w:sz="4" w:space="0" w:color="auto"/>
              <w:left w:val="nil"/>
              <w:bottom w:val="single" w:sz="4" w:space="0" w:color="auto"/>
              <w:right w:val="dotted" w:sz="4" w:space="0" w:color="auto"/>
            </w:tcBorders>
            <w:vAlign w:val="center"/>
            <w:hideMark/>
          </w:tcPr>
          <w:p w:rsidR="00651DFE" w:rsidRDefault="00651DFE">
            <w:pPr>
              <w:autoSpaceDE w:val="0"/>
              <w:autoSpaceDN w:val="0"/>
              <w:adjustRightInd w:val="0"/>
              <w:snapToGrid w:val="0"/>
              <w:rPr>
                <w:rFonts w:ascii="宋体" w:hAnsi="宋体"/>
                <w:sz w:val="18"/>
                <w:szCs w:val="18"/>
              </w:rPr>
            </w:pPr>
            <w:r>
              <w:rPr>
                <w:rFonts w:cs="MicrosoftYaHei" w:hint="eastAsia"/>
                <w:color w:val="000000"/>
                <w:sz w:val="18"/>
                <w:szCs w:val="18"/>
              </w:rPr>
              <w:t>湖北湘村生态农业有限公司</w:t>
            </w:r>
          </w:p>
        </w:tc>
        <w:tc>
          <w:tcPr>
            <w:tcW w:w="2180" w:type="dxa"/>
            <w:tcBorders>
              <w:top w:val="dotted" w:sz="4" w:space="0" w:color="auto"/>
              <w:left w:val="dotted" w:sz="4" w:space="0" w:color="auto"/>
              <w:bottom w:val="single" w:sz="4" w:space="0" w:color="auto"/>
              <w:right w:val="dotted" w:sz="4" w:space="0" w:color="auto"/>
            </w:tcBorders>
            <w:vAlign w:val="bottom"/>
            <w:hideMark/>
          </w:tcPr>
          <w:p w:rsidR="00651DFE" w:rsidRDefault="00651DFE">
            <w:pPr>
              <w:spacing w:line="300" w:lineRule="exact"/>
              <w:jc w:val="right"/>
              <w:rPr>
                <w:rFonts w:ascii="宋体" w:hAnsi="宋体" w:cs="宋体"/>
                <w:color w:val="000000"/>
                <w:sz w:val="18"/>
                <w:szCs w:val="18"/>
              </w:rPr>
            </w:pPr>
            <w:r>
              <w:rPr>
                <w:rFonts w:hint="eastAsia"/>
                <w:color w:val="000000"/>
                <w:sz w:val="18"/>
                <w:szCs w:val="18"/>
              </w:rPr>
              <w:t>59,862,096.67</w:t>
            </w:r>
          </w:p>
        </w:tc>
        <w:tc>
          <w:tcPr>
            <w:tcW w:w="2180" w:type="dxa"/>
            <w:tcBorders>
              <w:top w:val="dotted" w:sz="4" w:space="0" w:color="auto"/>
              <w:left w:val="dotted" w:sz="4" w:space="0" w:color="auto"/>
              <w:bottom w:val="single" w:sz="4" w:space="0" w:color="auto"/>
              <w:right w:val="dotted" w:sz="4" w:space="0" w:color="auto"/>
            </w:tcBorders>
            <w:vAlign w:val="bottom"/>
            <w:hideMark/>
          </w:tcPr>
          <w:p w:rsidR="00651DFE" w:rsidRDefault="00651DFE">
            <w:pPr>
              <w:autoSpaceDE w:val="0"/>
              <w:autoSpaceDN w:val="0"/>
              <w:adjustRightInd w:val="0"/>
              <w:snapToGrid w:val="0"/>
              <w:spacing w:line="300" w:lineRule="exact"/>
              <w:jc w:val="right"/>
              <w:rPr>
                <w:rFonts w:ascii="宋体" w:hAnsi="宋体" w:cs="宋体"/>
                <w:color w:val="000000"/>
                <w:sz w:val="18"/>
                <w:szCs w:val="18"/>
              </w:rPr>
            </w:pPr>
            <w:r>
              <w:rPr>
                <w:rFonts w:hint="eastAsia"/>
                <w:color w:val="000000"/>
                <w:sz w:val="18"/>
                <w:szCs w:val="18"/>
              </w:rPr>
              <w:t>1,535,066.49</w:t>
            </w:r>
          </w:p>
        </w:tc>
        <w:tc>
          <w:tcPr>
            <w:tcW w:w="2044" w:type="dxa"/>
            <w:tcBorders>
              <w:top w:val="dotted" w:sz="4" w:space="0" w:color="auto"/>
              <w:left w:val="dotted" w:sz="4" w:space="0" w:color="auto"/>
              <w:bottom w:val="single" w:sz="4" w:space="0" w:color="auto"/>
              <w:right w:val="nil"/>
            </w:tcBorders>
            <w:vAlign w:val="bottom"/>
            <w:hideMark/>
          </w:tcPr>
          <w:p w:rsidR="00651DFE" w:rsidRDefault="00651DFE">
            <w:pPr>
              <w:autoSpaceDE w:val="0"/>
              <w:autoSpaceDN w:val="0"/>
              <w:adjustRightInd w:val="0"/>
              <w:snapToGrid w:val="0"/>
              <w:spacing w:line="300" w:lineRule="exact"/>
              <w:jc w:val="right"/>
              <w:rPr>
                <w:rFonts w:ascii="宋体" w:hAnsi="宋体" w:cs="宋体"/>
                <w:color w:val="000000"/>
                <w:sz w:val="18"/>
                <w:szCs w:val="18"/>
              </w:rPr>
            </w:pPr>
            <w:r>
              <w:rPr>
                <w:rFonts w:hint="eastAsia"/>
                <w:color w:val="000000"/>
                <w:sz w:val="18"/>
                <w:szCs w:val="18"/>
              </w:rPr>
              <w:t>61,397,163.16</w:t>
            </w:r>
          </w:p>
        </w:tc>
      </w:tr>
    </w:tbl>
    <w:p w:rsidR="00651DFE" w:rsidRDefault="00651DFE" w:rsidP="00651DFE">
      <w:pPr>
        <w:pStyle w:val="affa"/>
        <w:spacing w:before="156" w:line="360" w:lineRule="exact"/>
        <w:rPr>
          <w:rFonts w:ascii="宋体" w:hAnsi="宋体"/>
          <w:szCs w:val="21"/>
          <w:lang w:eastAsia="x-none"/>
        </w:rPr>
      </w:pPr>
      <w:r>
        <w:rPr>
          <w:rFonts w:ascii="宋体" w:hAnsi="宋体" w:hint="eastAsia"/>
          <w:szCs w:val="21"/>
        </w:rPr>
        <w:t>(续上表)</w:t>
      </w:r>
    </w:p>
    <w:tbl>
      <w:tblPr>
        <w:tblW w:w="9338" w:type="dxa"/>
        <w:tblInd w:w="93"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920"/>
        <w:gridCol w:w="2180"/>
        <w:gridCol w:w="2180"/>
        <w:gridCol w:w="2058"/>
      </w:tblGrid>
      <w:tr w:rsidR="00651DFE" w:rsidTr="00651DFE">
        <w:trPr>
          <w:cantSplit/>
          <w:trHeight w:val="270"/>
          <w:tblHeader/>
        </w:trPr>
        <w:tc>
          <w:tcPr>
            <w:tcW w:w="2920" w:type="dxa"/>
            <w:vMerge w:val="restart"/>
            <w:tcBorders>
              <w:top w:val="single" w:sz="4" w:space="0" w:color="auto"/>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子公司名称</w:t>
            </w:r>
          </w:p>
        </w:tc>
        <w:tc>
          <w:tcPr>
            <w:tcW w:w="6418" w:type="dxa"/>
            <w:gridSpan w:val="3"/>
            <w:tcBorders>
              <w:top w:val="single"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期末数</w:t>
            </w:r>
          </w:p>
        </w:tc>
      </w:tr>
      <w:tr w:rsidR="00651DFE" w:rsidTr="00651DFE">
        <w:trPr>
          <w:cantSplit/>
          <w:trHeight w:val="270"/>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sz w:val="18"/>
                <w:szCs w:val="18"/>
              </w:rPr>
            </w:pPr>
          </w:p>
        </w:tc>
        <w:tc>
          <w:tcPr>
            <w:tcW w:w="2180"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流动负债</w:t>
            </w:r>
          </w:p>
        </w:tc>
        <w:tc>
          <w:tcPr>
            <w:tcW w:w="2180"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非流动负债</w:t>
            </w:r>
          </w:p>
        </w:tc>
        <w:tc>
          <w:tcPr>
            <w:tcW w:w="2058" w:type="dxa"/>
            <w:tcBorders>
              <w:top w:val="dotted"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负债合计</w:t>
            </w:r>
          </w:p>
        </w:tc>
      </w:tr>
      <w:tr w:rsidR="00651DFE" w:rsidTr="00651DFE">
        <w:trPr>
          <w:trHeight w:val="270"/>
        </w:trPr>
        <w:tc>
          <w:tcPr>
            <w:tcW w:w="2920" w:type="dxa"/>
            <w:tcBorders>
              <w:top w:val="dotted" w:sz="4" w:space="0" w:color="auto"/>
              <w:left w:val="nil"/>
              <w:bottom w:val="single" w:sz="4" w:space="0" w:color="auto"/>
              <w:right w:val="dotted" w:sz="4" w:space="0" w:color="auto"/>
            </w:tcBorders>
            <w:vAlign w:val="center"/>
            <w:hideMark/>
          </w:tcPr>
          <w:p w:rsidR="00651DFE" w:rsidRDefault="00651DFE">
            <w:pPr>
              <w:autoSpaceDE w:val="0"/>
              <w:autoSpaceDN w:val="0"/>
              <w:adjustRightInd w:val="0"/>
              <w:snapToGrid w:val="0"/>
              <w:rPr>
                <w:rFonts w:ascii="宋体" w:hAnsi="宋体"/>
                <w:sz w:val="18"/>
                <w:szCs w:val="18"/>
              </w:rPr>
            </w:pPr>
            <w:r>
              <w:rPr>
                <w:rFonts w:cs="MicrosoftYaHei" w:hint="eastAsia"/>
                <w:color w:val="000000"/>
                <w:sz w:val="18"/>
                <w:szCs w:val="18"/>
              </w:rPr>
              <w:t>湖北湘村生态农业有限公司</w:t>
            </w:r>
          </w:p>
        </w:tc>
        <w:tc>
          <w:tcPr>
            <w:tcW w:w="2180" w:type="dxa"/>
            <w:tcBorders>
              <w:top w:val="dotted" w:sz="4" w:space="0" w:color="auto"/>
              <w:left w:val="dotted" w:sz="4" w:space="0" w:color="auto"/>
              <w:bottom w:val="single" w:sz="4" w:space="0" w:color="auto"/>
              <w:right w:val="dotted" w:sz="4" w:space="0" w:color="auto"/>
            </w:tcBorders>
            <w:vAlign w:val="center"/>
            <w:hideMark/>
          </w:tcPr>
          <w:p w:rsidR="00651DFE" w:rsidRDefault="00651DFE">
            <w:pPr>
              <w:spacing w:line="300" w:lineRule="exact"/>
              <w:jc w:val="right"/>
              <w:rPr>
                <w:rFonts w:ascii="宋体" w:hAnsi="宋体" w:cs="宋体"/>
                <w:color w:val="000000"/>
                <w:sz w:val="18"/>
                <w:szCs w:val="18"/>
              </w:rPr>
            </w:pPr>
            <w:r>
              <w:rPr>
                <w:rFonts w:hint="eastAsia"/>
                <w:color w:val="000000"/>
                <w:sz w:val="18"/>
                <w:szCs w:val="18"/>
              </w:rPr>
              <w:t>13,862,302.54</w:t>
            </w:r>
          </w:p>
        </w:tc>
        <w:tc>
          <w:tcPr>
            <w:tcW w:w="2180" w:type="dxa"/>
            <w:tcBorders>
              <w:top w:val="dotted" w:sz="4" w:space="0" w:color="auto"/>
              <w:left w:val="dotted" w:sz="4" w:space="0" w:color="auto"/>
              <w:bottom w:val="single" w:sz="4" w:space="0" w:color="auto"/>
              <w:right w:val="dotted" w:sz="4" w:space="0" w:color="auto"/>
            </w:tcBorders>
            <w:vAlign w:val="center"/>
            <w:hideMark/>
          </w:tcPr>
          <w:p w:rsidR="00651DFE" w:rsidRDefault="00651DFE">
            <w:pPr>
              <w:rPr>
                <w:rFonts w:ascii="Times New Roman" w:hAnsi="Times New Roman"/>
                <w:sz w:val="20"/>
                <w:szCs w:val="20"/>
              </w:rPr>
            </w:pPr>
          </w:p>
        </w:tc>
        <w:tc>
          <w:tcPr>
            <w:tcW w:w="2058" w:type="dxa"/>
            <w:tcBorders>
              <w:top w:val="dotted" w:sz="4" w:space="0" w:color="auto"/>
              <w:left w:val="dotted" w:sz="4" w:space="0" w:color="auto"/>
              <w:bottom w:val="single" w:sz="4" w:space="0" w:color="auto"/>
              <w:right w:val="nil"/>
            </w:tcBorders>
            <w:vAlign w:val="center"/>
            <w:hideMark/>
          </w:tcPr>
          <w:p w:rsidR="00651DFE" w:rsidRDefault="00651DFE">
            <w:pPr>
              <w:spacing w:line="300" w:lineRule="exact"/>
              <w:jc w:val="right"/>
              <w:rPr>
                <w:rFonts w:ascii="宋体" w:hAnsi="宋体" w:cs="宋体"/>
                <w:color w:val="000000"/>
                <w:sz w:val="18"/>
                <w:szCs w:val="18"/>
              </w:rPr>
            </w:pPr>
            <w:r>
              <w:rPr>
                <w:rFonts w:hint="eastAsia"/>
                <w:color w:val="000000"/>
                <w:sz w:val="18"/>
                <w:szCs w:val="18"/>
              </w:rPr>
              <w:t>13,862,302.54</w:t>
            </w:r>
          </w:p>
        </w:tc>
      </w:tr>
    </w:tbl>
    <w:p w:rsidR="00651DFE" w:rsidRDefault="00651DFE" w:rsidP="00651DFE">
      <w:pPr>
        <w:pStyle w:val="affa"/>
        <w:spacing w:before="156" w:line="360" w:lineRule="exact"/>
        <w:rPr>
          <w:rFonts w:ascii="宋体" w:hAnsi="宋体"/>
          <w:szCs w:val="21"/>
        </w:rPr>
      </w:pPr>
      <w:r>
        <w:rPr>
          <w:rFonts w:ascii="宋体" w:hAnsi="宋体" w:hint="eastAsia"/>
          <w:szCs w:val="21"/>
        </w:rPr>
        <w:t>(续上表)</w:t>
      </w:r>
    </w:p>
    <w:tbl>
      <w:tblPr>
        <w:tblW w:w="9338" w:type="dxa"/>
        <w:tblInd w:w="93"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920"/>
        <w:gridCol w:w="2180"/>
        <w:gridCol w:w="2180"/>
        <w:gridCol w:w="2058"/>
      </w:tblGrid>
      <w:tr w:rsidR="00651DFE" w:rsidTr="00651DFE">
        <w:trPr>
          <w:trHeight w:val="270"/>
          <w:tblHeader/>
        </w:trPr>
        <w:tc>
          <w:tcPr>
            <w:tcW w:w="2920" w:type="dxa"/>
            <w:vMerge w:val="restart"/>
            <w:tcBorders>
              <w:top w:val="single" w:sz="4" w:space="0" w:color="auto"/>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子公司名称</w:t>
            </w:r>
          </w:p>
        </w:tc>
        <w:tc>
          <w:tcPr>
            <w:tcW w:w="6418" w:type="dxa"/>
            <w:gridSpan w:val="3"/>
            <w:tcBorders>
              <w:top w:val="single"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期初数</w:t>
            </w:r>
          </w:p>
        </w:tc>
      </w:tr>
      <w:tr w:rsidR="00651DFE" w:rsidTr="00651DFE">
        <w:trPr>
          <w:trHeight w:val="270"/>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sz w:val="18"/>
                <w:szCs w:val="18"/>
              </w:rPr>
            </w:pPr>
          </w:p>
        </w:tc>
        <w:tc>
          <w:tcPr>
            <w:tcW w:w="2180"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流动资产</w:t>
            </w:r>
          </w:p>
        </w:tc>
        <w:tc>
          <w:tcPr>
            <w:tcW w:w="2180"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非流动资产</w:t>
            </w:r>
          </w:p>
        </w:tc>
        <w:tc>
          <w:tcPr>
            <w:tcW w:w="2058" w:type="dxa"/>
            <w:tcBorders>
              <w:top w:val="dotted"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资产合计</w:t>
            </w:r>
          </w:p>
        </w:tc>
      </w:tr>
      <w:tr w:rsidR="00651DFE" w:rsidTr="00651DFE">
        <w:trPr>
          <w:trHeight w:val="270"/>
        </w:trPr>
        <w:tc>
          <w:tcPr>
            <w:tcW w:w="2920" w:type="dxa"/>
            <w:tcBorders>
              <w:top w:val="dotted" w:sz="4" w:space="0" w:color="auto"/>
              <w:left w:val="nil"/>
              <w:bottom w:val="single" w:sz="4" w:space="0" w:color="auto"/>
              <w:right w:val="dotted" w:sz="4" w:space="0" w:color="auto"/>
            </w:tcBorders>
            <w:vAlign w:val="center"/>
            <w:hideMark/>
          </w:tcPr>
          <w:p w:rsidR="00651DFE" w:rsidRDefault="00651DFE">
            <w:pPr>
              <w:autoSpaceDE w:val="0"/>
              <w:autoSpaceDN w:val="0"/>
              <w:adjustRightInd w:val="0"/>
              <w:snapToGrid w:val="0"/>
              <w:rPr>
                <w:rFonts w:ascii="宋体" w:hAnsi="宋体"/>
                <w:sz w:val="18"/>
                <w:szCs w:val="18"/>
              </w:rPr>
            </w:pPr>
            <w:r>
              <w:rPr>
                <w:rFonts w:cs="MicrosoftYaHei" w:hint="eastAsia"/>
                <w:color w:val="000000"/>
                <w:sz w:val="18"/>
                <w:szCs w:val="18"/>
              </w:rPr>
              <w:t>湖北湘村生态农业有限公司</w:t>
            </w:r>
          </w:p>
        </w:tc>
        <w:tc>
          <w:tcPr>
            <w:tcW w:w="2180" w:type="dxa"/>
            <w:tcBorders>
              <w:top w:val="dotted" w:sz="4" w:space="0" w:color="auto"/>
              <w:left w:val="dotted" w:sz="4" w:space="0" w:color="auto"/>
              <w:bottom w:val="single" w:sz="4" w:space="0" w:color="auto"/>
              <w:right w:val="dotted" w:sz="4" w:space="0" w:color="auto"/>
            </w:tcBorders>
            <w:vAlign w:val="center"/>
            <w:hideMark/>
          </w:tcPr>
          <w:p w:rsidR="00651DFE" w:rsidRDefault="00651DFE">
            <w:pPr>
              <w:spacing w:line="300" w:lineRule="exact"/>
              <w:jc w:val="right"/>
              <w:rPr>
                <w:rFonts w:ascii="宋体" w:hAnsi="宋体" w:cs="宋体"/>
                <w:color w:val="000000"/>
                <w:sz w:val="18"/>
                <w:szCs w:val="18"/>
              </w:rPr>
            </w:pPr>
            <w:r>
              <w:rPr>
                <w:rFonts w:hint="eastAsia"/>
                <w:color w:val="000000"/>
                <w:sz w:val="18"/>
                <w:szCs w:val="18"/>
              </w:rPr>
              <w:t>35,161,342.50</w:t>
            </w:r>
          </w:p>
        </w:tc>
        <w:tc>
          <w:tcPr>
            <w:tcW w:w="2180" w:type="dxa"/>
            <w:tcBorders>
              <w:top w:val="dotted" w:sz="4" w:space="0" w:color="auto"/>
              <w:left w:val="dotted" w:sz="4" w:space="0" w:color="auto"/>
              <w:bottom w:val="single" w:sz="4" w:space="0" w:color="auto"/>
              <w:right w:val="dotted" w:sz="4" w:space="0" w:color="auto"/>
            </w:tcBorders>
            <w:vAlign w:val="center"/>
            <w:hideMark/>
          </w:tcPr>
          <w:p w:rsidR="00651DFE" w:rsidRDefault="00651DFE">
            <w:pPr>
              <w:spacing w:line="300" w:lineRule="exact"/>
              <w:jc w:val="right"/>
              <w:rPr>
                <w:rFonts w:ascii="宋体" w:hAnsi="宋体" w:cs="宋体"/>
                <w:color w:val="000000"/>
                <w:sz w:val="18"/>
                <w:szCs w:val="18"/>
              </w:rPr>
            </w:pPr>
            <w:r>
              <w:rPr>
                <w:rFonts w:hint="eastAsia"/>
                <w:color w:val="000000"/>
                <w:sz w:val="18"/>
                <w:szCs w:val="18"/>
              </w:rPr>
              <w:t>1,620,315.34</w:t>
            </w:r>
          </w:p>
        </w:tc>
        <w:tc>
          <w:tcPr>
            <w:tcW w:w="2058" w:type="dxa"/>
            <w:tcBorders>
              <w:top w:val="dotted" w:sz="4" w:space="0" w:color="auto"/>
              <w:left w:val="dotted" w:sz="4" w:space="0" w:color="auto"/>
              <w:bottom w:val="single" w:sz="4" w:space="0" w:color="auto"/>
              <w:right w:val="nil"/>
            </w:tcBorders>
            <w:vAlign w:val="center"/>
            <w:hideMark/>
          </w:tcPr>
          <w:p w:rsidR="00651DFE" w:rsidRDefault="00651DFE">
            <w:pPr>
              <w:spacing w:line="300" w:lineRule="exact"/>
              <w:jc w:val="right"/>
              <w:rPr>
                <w:rFonts w:ascii="宋体" w:hAnsi="宋体" w:cs="宋体"/>
                <w:color w:val="000000"/>
                <w:sz w:val="18"/>
                <w:szCs w:val="18"/>
              </w:rPr>
            </w:pPr>
            <w:r>
              <w:rPr>
                <w:rFonts w:hint="eastAsia"/>
                <w:color w:val="000000"/>
                <w:sz w:val="18"/>
                <w:szCs w:val="18"/>
              </w:rPr>
              <w:t>36,781,657.84</w:t>
            </w:r>
          </w:p>
        </w:tc>
      </w:tr>
    </w:tbl>
    <w:p w:rsidR="00651DFE" w:rsidRDefault="00651DFE" w:rsidP="00651DFE">
      <w:pPr>
        <w:pStyle w:val="affa"/>
        <w:spacing w:before="156" w:line="360" w:lineRule="exact"/>
        <w:rPr>
          <w:rFonts w:ascii="宋体" w:hAnsi="宋体"/>
          <w:szCs w:val="21"/>
        </w:rPr>
      </w:pPr>
      <w:r>
        <w:rPr>
          <w:rFonts w:ascii="宋体" w:hAnsi="宋体" w:hint="eastAsia"/>
          <w:szCs w:val="21"/>
        </w:rPr>
        <w:lastRenderedPageBreak/>
        <w:t>(续上表)</w:t>
      </w:r>
    </w:p>
    <w:tbl>
      <w:tblPr>
        <w:tblW w:w="9338" w:type="dxa"/>
        <w:tblInd w:w="93"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920"/>
        <w:gridCol w:w="2180"/>
        <w:gridCol w:w="2180"/>
        <w:gridCol w:w="2058"/>
      </w:tblGrid>
      <w:tr w:rsidR="00651DFE" w:rsidTr="00651DFE">
        <w:trPr>
          <w:trHeight w:val="270"/>
          <w:tblHeader/>
        </w:trPr>
        <w:tc>
          <w:tcPr>
            <w:tcW w:w="2920" w:type="dxa"/>
            <w:vMerge w:val="restart"/>
            <w:tcBorders>
              <w:top w:val="single" w:sz="4" w:space="0" w:color="auto"/>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子公司名称</w:t>
            </w:r>
          </w:p>
        </w:tc>
        <w:tc>
          <w:tcPr>
            <w:tcW w:w="6418" w:type="dxa"/>
            <w:gridSpan w:val="3"/>
            <w:tcBorders>
              <w:top w:val="single"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期初数</w:t>
            </w:r>
          </w:p>
        </w:tc>
      </w:tr>
      <w:tr w:rsidR="00651DFE" w:rsidTr="00651DFE">
        <w:trPr>
          <w:trHeight w:val="270"/>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sz w:val="18"/>
                <w:szCs w:val="18"/>
              </w:rPr>
            </w:pPr>
          </w:p>
        </w:tc>
        <w:tc>
          <w:tcPr>
            <w:tcW w:w="2180"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流动负债</w:t>
            </w:r>
          </w:p>
        </w:tc>
        <w:tc>
          <w:tcPr>
            <w:tcW w:w="2180"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非流动负债</w:t>
            </w:r>
          </w:p>
        </w:tc>
        <w:tc>
          <w:tcPr>
            <w:tcW w:w="2058" w:type="dxa"/>
            <w:tcBorders>
              <w:top w:val="dotted"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负债合计</w:t>
            </w:r>
          </w:p>
        </w:tc>
      </w:tr>
      <w:tr w:rsidR="00651DFE" w:rsidTr="00651DFE">
        <w:trPr>
          <w:trHeight w:val="270"/>
        </w:trPr>
        <w:tc>
          <w:tcPr>
            <w:tcW w:w="2920" w:type="dxa"/>
            <w:tcBorders>
              <w:top w:val="dotted" w:sz="4" w:space="0" w:color="auto"/>
              <w:left w:val="nil"/>
              <w:bottom w:val="single" w:sz="4" w:space="0" w:color="auto"/>
              <w:right w:val="dotted" w:sz="4" w:space="0" w:color="auto"/>
            </w:tcBorders>
            <w:vAlign w:val="center"/>
            <w:hideMark/>
          </w:tcPr>
          <w:p w:rsidR="00651DFE" w:rsidRDefault="00651DFE">
            <w:pPr>
              <w:autoSpaceDE w:val="0"/>
              <w:autoSpaceDN w:val="0"/>
              <w:adjustRightInd w:val="0"/>
              <w:snapToGrid w:val="0"/>
              <w:rPr>
                <w:rFonts w:ascii="宋体" w:hAnsi="宋体"/>
                <w:sz w:val="18"/>
                <w:szCs w:val="18"/>
              </w:rPr>
            </w:pPr>
            <w:r>
              <w:rPr>
                <w:rFonts w:cs="MicrosoftYaHei" w:hint="eastAsia"/>
                <w:color w:val="000000"/>
                <w:sz w:val="18"/>
                <w:szCs w:val="18"/>
              </w:rPr>
              <w:t>湖北湘村生态农业有限公司</w:t>
            </w:r>
          </w:p>
        </w:tc>
        <w:tc>
          <w:tcPr>
            <w:tcW w:w="2180" w:type="dxa"/>
            <w:tcBorders>
              <w:top w:val="dotted" w:sz="4" w:space="0" w:color="auto"/>
              <w:left w:val="dotted" w:sz="4" w:space="0" w:color="auto"/>
              <w:bottom w:val="single" w:sz="4" w:space="0" w:color="auto"/>
              <w:right w:val="dotted" w:sz="4" w:space="0" w:color="auto"/>
            </w:tcBorders>
            <w:vAlign w:val="center"/>
            <w:hideMark/>
          </w:tcPr>
          <w:p w:rsidR="00651DFE" w:rsidRDefault="00651DFE">
            <w:pPr>
              <w:spacing w:line="300" w:lineRule="exact"/>
              <w:jc w:val="right"/>
              <w:rPr>
                <w:rFonts w:ascii="宋体" w:hAnsi="宋体" w:cs="宋体"/>
                <w:color w:val="000000"/>
                <w:sz w:val="18"/>
                <w:szCs w:val="18"/>
              </w:rPr>
            </w:pPr>
            <w:r>
              <w:rPr>
                <w:rFonts w:hint="eastAsia"/>
                <w:color w:val="000000"/>
                <w:sz w:val="18"/>
                <w:szCs w:val="18"/>
              </w:rPr>
              <w:t>1,647,345.94</w:t>
            </w:r>
          </w:p>
        </w:tc>
        <w:tc>
          <w:tcPr>
            <w:tcW w:w="2180" w:type="dxa"/>
            <w:tcBorders>
              <w:top w:val="dotted" w:sz="4" w:space="0" w:color="auto"/>
              <w:left w:val="dotted" w:sz="4" w:space="0" w:color="auto"/>
              <w:bottom w:val="single" w:sz="4" w:space="0" w:color="auto"/>
              <w:right w:val="dotted" w:sz="4" w:space="0" w:color="auto"/>
            </w:tcBorders>
            <w:vAlign w:val="center"/>
            <w:hideMark/>
          </w:tcPr>
          <w:p w:rsidR="00651DFE" w:rsidRDefault="00651DFE">
            <w:pPr>
              <w:rPr>
                <w:rFonts w:ascii="Times New Roman" w:hAnsi="Times New Roman"/>
                <w:sz w:val="20"/>
                <w:szCs w:val="20"/>
              </w:rPr>
            </w:pPr>
          </w:p>
        </w:tc>
        <w:tc>
          <w:tcPr>
            <w:tcW w:w="2058" w:type="dxa"/>
            <w:tcBorders>
              <w:top w:val="dotted" w:sz="4" w:space="0" w:color="auto"/>
              <w:left w:val="dotted" w:sz="4" w:space="0" w:color="auto"/>
              <w:bottom w:val="single" w:sz="4" w:space="0" w:color="auto"/>
              <w:right w:val="nil"/>
            </w:tcBorders>
            <w:vAlign w:val="center"/>
            <w:hideMark/>
          </w:tcPr>
          <w:p w:rsidR="00651DFE" w:rsidRDefault="00651DFE">
            <w:pPr>
              <w:spacing w:line="300" w:lineRule="exact"/>
              <w:jc w:val="right"/>
              <w:rPr>
                <w:rFonts w:ascii="宋体" w:hAnsi="宋体" w:cs="宋体"/>
                <w:color w:val="000000"/>
                <w:sz w:val="18"/>
                <w:szCs w:val="18"/>
              </w:rPr>
            </w:pPr>
            <w:r>
              <w:rPr>
                <w:rFonts w:hint="eastAsia"/>
                <w:color w:val="000000"/>
                <w:sz w:val="18"/>
                <w:szCs w:val="18"/>
              </w:rPr>
              <w:t>1,647,345.94</w:t>
            </w:r>
          </w:p>
        </w:tc>
      </w:tr>
    </w:tbl>
    <w:p w:rsidR="00651DFE" w:rsidRDefault="00651DFE" w:rsidP="00651DFE">
      <w:pPr>
        <w:pStyle w:val="affa"/>
        <w:spacing w:before="156" w:line="360" w:lineRule="exact"/>
        <w:rPr>
          <w:rFonts w:ascii="宋体" w:hAnsi="宋体"/>
          <w:szCs w:val="21"/>
        </w:rPr>
      </w:pPr>
      <w:r>
        <w:rPr>
          <w:rFonts w:ascii="宋体" w:hAnsi="宋体" w:hint="eastAsia"/>
          <w:szCs w:val="21"/>
        </w:rPr>
        <w:t>②损益情况</w:t>
      </w:r>
    </w:p>
    <w:tbl>
      <w:tblPr>
        <w:tblW w:w="9359" w:type="dxa"/>
        <w:tblInd w:w="93"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206"/>
        <w:gridCol w:w="2196"/>
        <w:gridCol w:w="1962"/>
        <w:gridCol w:w="1995"/>
      </w:tblGrid>
      <w:tr w:rsidR="00651DFE" w:rsidTr="00651DFE">
        <w:trPr>
          <w:trHeight w:val="280"/>
          <w:tblHeader/>
        </w:trPr>
        <w:tc>
          <w:tcPr>
            <w:tcW w:w="3206" w:type="dxa"/>
            <w:vMerge w:val="restart"/>
            <w:tcBorders>
              <w:top w:val="single" w:sz="4" w:space="0" w:color="auto"/>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子公司名称</w:t>
            </w:r>
          </w:p>
        </w:tc>
        <w:tc>
          <w:tcPr>
            <w:tcW w:w="6153" w:type="dxa"/>
            <w:gridSpan w:val="3"/>
            <w:tcBorders>
              <w:top w:val="single"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本期发生额</w:t>
            </w:r>
          </w:p>
        </w:tc>
      </w:tr>
      <w:tr w:rsidR="00651DFE" w:rsidTr="00651DFE">
        <w:trPr>
          <w:trHeight w:val="280"/>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sz w:val="18"/>
                <w:szCs w:val="18"/>
              </w:rPr>
            </w:pPr>
          </w:p>
        </w:tc>
        <w:tc>
          <w:tcPr>
            <w:tcW w:w="2196"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营业收入</w:t>
            </w:r>
          </w:p>
        </w:tc>
        <w:tc>
          <w:tcPr>
            <w:tcW w:w="1962"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净利润</w:t>
            </w:r>
          </w:p>
        </w:tc>
        <w:tc>
          <w:tcPr>
            <w:tcW w:w="1995" w:type="dxa"/>
            <w:tcBorders>
              <w:top w:val="dotted" w:sz="4"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综合收益总额</w:t>
            </w:r>
          </w:p>
        </w:tc>
      </w:tr>
      <w:tr w:rsidR="00651DFE" w:rsidTr="00651DFE">
        <w:trPr>
          <w:trHeight w:val="280"/>
        </w:trPr>
        <w:tc>
          <w:tcPr>
            <w:tcW w:w="3206" w:type="dxa"/>
            <w:tcBorders>
              <w:top w:val="dotted" w:sz="4" w:space="0" w:color="auto"/>
              <w:left w:val="nil"/>
              <w:bottom w:val="single" w:sz="4" w:space="0" w:color="auto"/>
              <w:right w:val="dotted" w:sz="4" w:space="0" w:color="auto"/>
            </w:tcBorders>
            <w:vAlign w:val="center"/>
            <w:hideMark/>
          </w:tcPr>
          <w:p w:rsidR="00651DFE" w:rsidRDefault="00651DFE">
            <w:pPr>
              <w:autoSpaceDE w:val="0"/>
              <w:autoSpaceDN w:val="0"/>
              <w:adjustRightInd w:val="0"/>
              <w:snapToGrid w:val="0"/>
              <w:rPr>
                <w:rFonts w:ascii="宋体" w:hAnsi="宋体"/>
                <w:sz w:val="18"/>
                <w:szCs w:val="18"/>
              </w:rPr>
            </w:pPr>
            <w:r>
              <w:rPr>
                <w:rFonts w:cs="MicrosoftYaHei" w:hint="eastAsia"/>
                <w:color w:val="000000"/>
                <w:sz w:val="18"/>
                <w:szCs w:val="18"/>
              </w:rPr>
              <w:t>湖北湘村生态农业有限公司</w:t>
            </w:r>
          </w:p>
        </w:tc>
        <w:tc>
          <w:tcPr>
            <w:tcW w:w="2196" w:type="dxa"/>
            <w:tcBorders>
              <w:top w:val="dotted" w:sz="4" w:space="0" w:color="auto"/>
              <w:left w:val="dotted" w:sz="4" w:space="0" w:color="auto"/>
              <w:bottom w:val="single" w:sz="4" w:space="0" w:color="auto"/>
              <w:right w:val="dotted" w:sz="4" w:space="0" w:color="auto"/>
            </w:tcBorders>
            <w:vAlign w:val="bottom"/>
            <w:hideMark/>
          </w:tcPr>
          <w:p w:rsidR="00651DFE" w:rsidRDefault="00651DFE">
            <w:pPr>
              <w:spacing w:line="300" w:lineRule="exact"/>
              <w:jc w:val="right"/>
              <w:rPr>
                <w:rFonts w:ascii="宋体" w:hAnsi="宋体" w:cs="宋体"/>
                <w:color w:val="000000"/>
                <w:sz w:val="18"/>
                <w:szCs w:val="18"/>
              </w:rPr>
            </w:pPr>
            <w:r>
              <w:rPr>
                <w:rFonts w:hint="eastAsia"/>
                <w:color w:val="000000"/>
                <w:sz w:val="18"/>
                <w:szCs w:val="18"/>
              </w:rPr>
              <w:t>66,094,297.77</w:t>
            </w:r>
          </w:p>
        </w:tc>
        <w:tc>
          <w:tcPr>
            <w:tcW w:w="1962" w:type="dxa"/>
            <w:tcBorders>
              <w:top w:val="dotted" w:sz="4" w:space="0" w:color="auto"/>
              <w:left w:val="dotted" w:sz="4" w:space="0" w:color="auto"/>
              <w:bottom w:val="single" w:sz="4" w:space="0" w:color="auto"/>
              <w:right w:val="dotted" w:sz="4" w:space="0" w:color="auto"/>
            </w:tcBorders>
            <w:vAlign w:val="bottom"/>
            <w:hideMark/>
          </w:tcPr>
          <w:p w:rsidR="00651DFE" w:rsidRDefault="00651DFE">
            <w:pPr>
              <w:spacing w:line="300" w:lineRule="exact"/>
              <w:jc w:val="right"/>
              <w:rPr>
                <w:rFonts w:ascii="宋体" w:hAnsi="宋体" w:cs="宋体"/>
                <w:color w:val="000000"/>
                <w:sz w:val="18"/>
                <w:szCs w:val="18"/>
              </w:rPr>
            </w:pPr>
            <w:r>
              <w:rPr>
                <w:rFonts w:hint="eastAsia"/>
                <w:color w:val="000000"/>
                <w:sz w:val="18"/>
                <w:szCs w:val="18"/>
              </w:rPr>
              <w:t>2,369,215.39</w:t>
            </w:r>
          </w:p>
        </w:tc>
        <w:tc>
          <w:tcPr>
            <w:tcW w:w="1995" w:type="dxa"/>
            <w:tcBorders>
              <w:top w:val="dotted" w:sz="4" w:space="0" w:color="auto"/>
              <w:left w:val="dotted" w:sz="4" w:space="0" w:color="auto"/>
              <w:bottom w:val="single" w:sz="4" w:space="0" w:color="auto"/>
              <w:right w:val="nil"/>
            </w:tcBorders>
            <w:vAlign w:val="bottom"/>
            <w:hideMark/>
          </w:tcPr>
          <w:p w:rsidR="00651DFE" w:rsidRDefault="00651DFE">
            <w:pPr>
              <w:spacing w:line="300" w:lineRule="exact"/>
              <w:jc w:val="right"/>
              <w:rPr>
                <w:rFonts w:ascii="宋体" w:hAnsi="宋体" w:cs="宋体"/>
                <w:color w:val="000000"/>
                <w:sz w:val="18"/>
                <w:szCs w:val="18"/>
              </w:rPr>
            </w:pPr>
            <w:r>
              <w:rPr>
                <w:rFonts w:hint="eastAsia"/>
                <w:color w:val="000000"/>
                <w:sz w:val="18"/>
                <w:szCs w:val="18"/>
              </w:rPr>
              <w:t>2,369,215.39</w:t>
            </w:r>
          </w:p>
        </w:tc>
      </w:tr>
    </w:tbl>
    <w:p w:rsidR="00651DFE" w:rsidRDefault="00651DFE" w:rsidP="00651DFE">
      <w:pPr>
        <w:pStyle w:val="affa"/>
        <w:spacing w:before="156" w:line="360" w:lineRule="exact"/>
        <w:rPr>
          <w:rFonts w:ascii="宋体" w:hAnsi="宋体"/>
          <w:szCs w:val="21"/>
        </w:rPr>
      </w:pPr>
      <w:r>
        <w:rPr>
          <w:rFonts w:ascii="宋体" w:hAnsi="宋体" w:hint="eastAsia"/>
          <w:szCs w:val="21"/>
        </w:rPr>
        <w:t>(续上表)</w:t>
      </w:r>
    </w:p>
    <w:tbl>
      <w:tblPr>
        <w:tblW w:w="9248" w:type="dxa"/>
        <w:tblInd w:w="93"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453"/>
        <w:gridCol w:w="1963"/>
        <w:gridCol w:w="1892"/>
        <w:gridCol w:w="1940"/>
      </w:tblGrid>
      <w:tr w:rsidR="00651DFE" w:rsidTr="00651DFE">
        <w:trPr>
          <w:trHeight w:val="273"/>
          <w:tblHeader/>
        </w:trPr>
        <w:tc>
          <w:tcPr>
            <w:tcW w:w="3453" w:type="dxa"/>
            <w:vMerge w:val="restart"/>
            <w:tcBorders>
              <w:top w:val="single" w:sz="4" w:space="0" w:color="auto"/>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子公司名称</w:t>
            </w:r>
          </w:p>
        </w:tc>
        <w:tc>
          <w:tcPr>
            <w:tcW w:w="5795" w:type="dxa"/>
            <w:gridSpan w:val="3"/>
            <w:tcBorders>
              <w:top w:val="single"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上期发生额</w:t>
            </w:r>
          </w:p>
        </w:tc>
      </w:tr>
      <w:tr w:rsidR="00651DFE" w:rsidTr="00651DFE">
        <w:trPr>
          <w:trHeight w:val="273"/>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sz w:val="18"/>
                <w:szCs w:val="18"/>
              </w:rPr>
            </w:pPr>
          </w:p>
        </w:tc>
        <w:tc>
          <w:tcPr>
            <w:tcW w:w="1963"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营业收入</w:t>
            </w:r>
          </w:p>
        </w:tc>
        <w:tc>
          <w:tcPr>
            <w:tcW w:w="1892"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sz w:val="18"/>
                <w:szCs w:val="18"/>
              </w:rPr>
            </w:pPr>
            <w:r>
              <w:rPr>
                <w:rFonts w:hint="eastAsia"/>
                <w:sz w:val="18"/>
                <w:szCs w:val="18"/>
              </w:rPr>
              <w:t>净利润</w:t>
            </w:r>
          </w:p>
        </w:tc>
        <w:tc>
          <w:tcPr>
            <w:tcW w:w="1940" w:type="dxa"/>
            <w:tcBorders>
              <w:top w:val="dotted" w:sz="4"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综合收益总额</w:t>
            </w:r>
          </w:p>
        </w:tc>
      </w:tr>
      <w:tr w:rsidR="00651DFE" w:rsidTr="00651DFE">
        <w:trPr>
          <w:trHeight w:val="273"/>
        </w:trPr>
        <w:tc>
          <w:tcPr>
            <w:tcW w:w="3453" w:type="dxa"/>
            <w:tcBorders>
              <w:top w:val="dotted" w:sz="4" w:space="0" w:color="auto"/>
              <w:left w:val="nil"/>
              <w:bottom w:val="single" w:sz="4" w:space="0" w:color="auto"/>
              <w:right w:val="dotted" w:sz="4" w:space="0" w:color="auto"/>
            </w:tcBorders>
            <w:vAlign w:val="center"/>
            <w:hideMark/>
          </w:tcPr>
          <w:p w:rsidR="00651DFE" w:rsidRDefault="00651DFE">
            <w:pPr>
              <w:autoSpaceDE w:val="0"/>
              <w:autoSpaceDN w:val="0"/>
              <w:adjustRightInd w:val="0"/>
              <w:snapToGrid w:val="0"/>
              <w:rPr>
                <w:rFonts w:ascii="宋体" w:hAnsi="宋体"/>
                <w:sz w:val="18"/>
                <w:szCs w:val="18"/>
              </w:rPr>
            </w:pPr>
            <w:r>
              <w:rPr>
                <w:rFonts w:cs="MicrosoftYaHei" w:hint="eastAsia"/>
                <w:color w:val="000000"/>
                <w:sz w:val="18"/>
                <w:szCs w:val="18"/>
              </w:rPr>
              <w:t>湖北湘村生态农业有限公司</w:t>
            </w:r>
          </w:p>
        </w:tc>
        <w:tc>
          <w:tcPr>
            <w:tcW w:w="1963" w:type="dxa"/>
            <w:tcBorders>
              <w:top w:val="dotted" w:sz="4" w:space="0" w:color="auto"/>
              <w:left w:val="dotted" w:sz="4" w:space="0" w:color="auto"/>
              <w:bottom w:val="single" w:sz="4" w:space="0" w:color="auto"/>
              <w:right w:val="dotted" w:sz="4" w:space="0" w:color="auto"/>
            </w:tcBorders>
            <w:vAlign w:val="center"/>
            <w:hideMark/>
          </w:tcPr>
          <w:p w:rsidR="00651DFE" w:rsidRDefault="00651DFE">
            <w:pPr>
              <w:spacing w:line="300" w:lineRule="exact"/>
              <w:jc w:val="right"/>
              <w:rPr>
                <w:rFonts w:ascii="宋体" w:hAnsi="宋体" w:cs="宋体"/>
                <w:color w:val="000000"/>
                <w:sz w:val="18"/>
                <w:szCs w:val="18"/>
              </w:rPr>
            </w:pPr>
            <w:r>
              <w:rPr>
                <w:rFonts w:hint="eastAsia"/>
                <w:color w:val="000000"/>
                <w:sz w:val="18"/>
                <w:szCs w:val="18"/>
              </w:rPr>
              <w:t>5,051,918.05</w:t>
            </w:r>
          </w:p>
        </w:tc>
        <w:tc>
          <w:tcPr>
            <w:tcW w:w="1892" w:type="dxa"/>
            <w:tcBorders>
              <w:top w:val="dotted" w:sz="4" w:space="0" w:color="auto"/>
              <w:left w:val="dotted" w:sz="4" w:space="0" w:color="auto"/>
              <w:bottom w:val="single" w:sz="4" w:space="0" w:color="auto"/>
              <w:right w:val="dotted" w:sz="4" w:space="0" w:color="auto"/>
            </w:tcBorders>
            <w:vAlign w:val="center"/>
            <w:hideMark/>
          </w:tcPr>
          <w:p w:rsidR="00651DFE" w:rsidRDefault="00651DFE">
            <w:pPr>
              <w:spacing w:line="300" w:lineRule="exact"/>
              <w:jc w:val="right"/>
              <w:rPr>
                <w:rFonts w:ascii="宋体" w:hAnsi="宋体" w:cs="宋体"/>
                <w:color w:val="000000"/>
                <w:sz w:val="18"/>
                <w:szCs w:val="18"/>
              </w:rPr>
            </w:pPr>
            <w:r>
              <w:rPr>
                <w:rFonts w:hint="eastAsia"/>
                <w:color w:val="000000"/>
                <w:sz w:val="18"/>
                <w:szCs w:val="18"/>
              </w:rPr>
              <w:t>-1,997,021.43</w:t>
            </w:r>
          </w:p>
        </w:tc>
        <w:tc>
          <w:tcPr>
            <w:tcW w:w="1940" w:type="dxa"/>
            <w:tcBorders>
              <w:top w:val="dotted" w:sz="4" w:space="0" w:color="auto"/>
              <w:left w:val="dotted" w:sz="4" w:space="0" w:color="auto"/>
              <w:bottom w:val="single" w:sz="4" w:space="0" w:color="auto"/>
              <w:right w:val="nil"/>
            </w:tcBorders>
            <w:vAlign w:val="center"/>
            <w:hideMark/>
          </w:tcPr>
          <w:p w:rsidR="00651DFE" w:rsidRDefault="00651DFE">
            <w:pPr>
              <w:spacing w:line="300" w:lineRule="exact"/>
              <w:jc w:val="right"/>
              <w:rPr>
                <w:rFonts w:ascii="宋体" w:hAnsi="宋体" w:cs="宋体"/>
                <w:color w:val="000000"/>
                <w:sz w:val="18"/>
                <w:szCs w:val="18"/>
              </w:rPr>
            </w:pPr>
            <w:r>
              <w:rPr>
                <w:rFonts w:hint="eastAsia"/>
                <w:color w:val="000000"/>
                <w:sz w:val="18"/>
                <w:szCs w:val="18"/>
              </w:rPr>
              <w:t>-1,997,021.43</w:t>
            </w:r>
          </w:p>
        </w:tc>
      </w:tr>
    </w:tbl>
    <w:p w:rsidR="00651DFE" w:rsidRDefault="00651DFE" w:rsidP="00B1445E">
      <w:pPr>
        <w:pStyle w:val="affa"/>
        <w:numPr>
          <w:ilvl w:val="3"/>
          <w:numId w:val="85"/>
        </w:numPr>
        <w:tabs>
          <w:tab w:val="left" w:pos="426"/>
          <w:tab w:val="left" w:pos="720"/>
        </w:tabs>
        <w:autoSpaceDE w:val="0"/>
        <w:autoSpaceDN w:val="0"/>
        <w:snapToGrid w:val="0"/>
        <w:spacing w:before="156" w:line="360" w:lineRule="exact"/>
        <w:ind w:left="0" w:firstLine="422"/>
        <w:jc w:val="left"/>
        <w:textAlignment w:val="bottom"/>
        <w:outlineLvl w:val="1"/>
        <w:rPr>
          <w:rFonts w:ascii="宋体" w:hAnsi="宋体" w:cs="Arial"/>
          <w:b/>
          <w:color w:val="000000"/>
          <w:szCs w:val="20"/>
        </w:rPr>
      </w:pPr>
      <w:r>
        <w:rPr>
          <w:rFonts w:ascii="宋体" w:hAnsi="宋体" w:cs="Arial" w:hint="eastAsia"/>
          <w:b/>
          <w:color w:val="000000"/>
        </w:rPr>
        <w:t>合营企业或联营企业</w:t>
      </w:r>
    </w:p>
    <w:p w:rsidR="00651DFE" w:rsidRDefault="00651DFE" w:rsidP="00651DFE">
      <w:pPr>
        <w:pStyle w:val="affa"/>
        <w:tabs>
          <w:tab w:val="left" w:pos="426"/>
          <w:tab w:val="left" w:pos="720"/>
        </w:tabs>
        <w:autoSpaceDE w:val="0"/>
        <w:autoSpaceDN w:val="0"/>
        <w:snapToGrid w:val="0"/>
        <w:spacing w:before="156" w:line="360" w:lineRule="exact"/>
        <w:ind w:left="420" w:firstLineChars="0" w:firstLine="0"/>
        <w:jc w:val="left"/>
        <w:textAlignment w:val="bottom"/>
        <w:rPr>
          <w:rFonts w:ascii="宋体" w:hAnsi="宋体" w:cs="Arial"/>
          <w:color w:val="000000"/>
        </w:rPr>
      </w:pPr>
      <w:r>
        <w:rPr>
          <w:rFonts w:ascii="宋体" w:hAnsi="宋体" w:cs="Arial" w:hint="eastAsia"/>
          <w:color w:val="000000"/>
        </w:rPr>
        <w:t>本公司无合营或联营企业。</w:t>
      </w:r>
    </w:p>
    <w:p w:rsidR="00651DFE" w:rsidRDefault="00651DFE" w:rsidP="00B1445E">
      <w:pPr>
        <w:pStyle w:val="affa"/>
        <w:numPr>
          <w:ilvl w:val="0"/>
          <w:numId w:val="25"/>
        </w:numPr>
        <w:tabs>
          <w:tab w:val="left" w:pos="0"/>
        </w:tabs>
        <w:autoSpaceDE w:val="0"/>
        <w:autoSpaceDN w:val="0"/>
        <w:snapToGrid w:val="0"/>
        <w:spacing w:before="156" w:line="360" w:lineRule="exact"/>
        <w:ind w:left="850" w:firstLineChars="0"/>
        <w:textAlignment w:val="bottom"/>
        <w:outlineLvl w:val="0"/>
        <w:rPr>
          <w:rFonts w:ascii="宋体" w:hAnsi="宋体" w:cs="Arial"/>
          <w:b/>
          <w:color w:val="000000"/>
          <w:szCs w:val="21"/>
        </w:rPr>
      </w:pPr>
      <w:r>
        <w:rPr>
          <w:rFonts w:ascii="宋体" w:hAnsi="宋体" w:cs="Arial" w:hint="eastAsia"/>
          <w:b/>
          <w:color w:val="000000"/>
          <w:szCs w:val="21"/>
        </w:rPr>
        <w:t>关联方及关联交易</w:t>
      </w:r>
    </w:p>
    <w:p w:rsidR="00651DFE" w:rsidRDefault="00651DFE" w:rsidP="00B1445E">
      <w:pPr>
        <w:pStyle w:val="affa"/>
        <w:numPr>
          <w:ilvl w:val="3"/>
          <w:numId w:val="87"/>
        </w:numPr>
        <w:tabs>
          <w:tab w:val="left" w:pos="426"/>
          <w:tab w:val="left" w:pos="720"/>
        </w:tabs>
        <w:autoSpaceDE w:val="0"/>
        <w:autoSpaceDN w:val="0"/>
        <w:snapToGrid w:val="0"/>
        <w:spacing w:before="156" w:line="360" w:lineRule="exact"/>
        <w:ind w:left="425" w:firstLineChars="0" w:firstLine="0"/>
        <w:jc w:val="left"/>
        <w:textAlignment w:val="bottom"/>
        <w:outlineLvl w:val="1"/>
        <w:rPr>
          <w:rFonts w:ascii="宋体" w:hAnsi="宋体" w:cs="Arial"/>
          <w:b/>
          <w:color w:val="000000"/>
          <w:szCs w:val="21"/>
        </w:rPr>
      </w:pPr>
      <w:r>
        <w:rPr>
          <w:rFonts w:ascii="宋体" w:hAnsi="宋体" w:hint="eastAsia"/>
          <w:b/>
        </w:rPr>
        <w:t>本公司的实际控制人情况</w:t>
      </w:r>
    </w:p>
    <w:p w:rsidR="00651DFE" w:rsidRDefault="00651DFE" w:rsidP="00651DFE">
      <w:pPr>
        <w:pStyle w:val="affa"/>
        <w:tabs>
          <w:tab w:val="left" w:pos="426"/>
          <w:tab w:val="left" w:pos="720"/>
        </w:tabs>
        <w:autoSpaceDE w:val="0"/>
        <w:autoSpaceDN w:val="0"/>
        <w:snapToGrid w:val="0"/>
        <w:spacing w:before="156" w:line="360" w:lineRule="exact"/>
        <w:ind w:left="425" w:firstLineChars="0" w:firstLine="0"/>
        <w:jc w:val="left"/>
        <w:textAlignment w:val="bottom"/>
        <w:outlineLvl w:val="1"/>
        <w:rPr>
          <w:rFonts w:ascii="宋体" w:hAnsi="宋体"/>
          <w:szCs w:val="21"/>
        </w:rPr>
      </w:pPr>
      <w:r>
        <w:rPr>
          <w:rFonts w:ascii="宋体" w:hAnsi="宋体" w:hint="eastAsia"/>
          <w:szCs w:val="21"/>
        </w:rPr>
        <w:t>本公司最终控制方为杨文莲家族，杨文莲家族合计控制公司38.42%的股权，明细如下：</w:t>
      </w:r>
    </w:p>
    <w:tbl>
      <w:tblPr>
        <w:tblW w:w="9347" w:type="dxa"/>
        <w:tblInd w:w="108" w:type="dxa"/>
        <w:tblBorders>
          <w:top w:val="single" w:sz="2" w:space="0" w:color="auto"/>
          <w:bottom w:val="single" w:sz="2" w:space="0" w:color="auto"/>
          <w:insideH w:val="dotted" w:sz="4" w:space="0" w:color="auto"/>
          <w:insideV w:val="dotted" w:sz="4" w:space="0" w:color="auto"/>
        </w:tblBorders>
        <w:tblLook w:val="04A0" w:firstRow="1" w:lastRow="0" w:firstColumn="1" w:lastColumn="0" w:noHBand="0" w:noVBand="1"/>
      </w:tblPr>
      <w:tblGrid>
        <w:gridCol w:w="3428"/>
        <w:gridCol w:w="1869"/>
        <w:gridCol w:w="2025"/>
        <w:gridCol w:w="2025"/>
      </w:tblGrid>
      <w:tr w:rsidR="00651DFE" w:rsidTr="00651DFE">
        <w:trPr>
          <w:trHeight w:val="425"/>
        </w:trPr>
        <w:tc>
          <w:tcPr>
            <w:tcW w:w="3428" w:type="dxa"/>
            <w:tcBorders>
              <w:top w:val="single" w:sz="2" w:space="0" w:color="auto"/>
              <w:left w:val="nil"/>
              <w:bottom w:val="dotted" w:sz="4" w:space="0" w:color="auto"/>
              <w:right w:val="dotted" w:sz="4" w:space="0" w:color="auto"/>
            </w:tcBorders>
            <w:vAlign w:val="center"/>
            <w:hideMark/>
          </w:tcPr>
          <w:p w:rsidR="00651DFE" w:rsidRDefault="00651DFE">
            <w:pPr>
              <w:spacing w:before="156" w:line="400" w:lineRule="exact"/>
              <w:jc w:val="center"/>
              <w:rPr>
                <w:rFonts w:ascii="宋体" w:hAnsi="宋体"/>
                <w:color w:val="000000"/>
                <w:sz w:val="18"/>
                <w:szCs w:val="18"/>
              </w:rPr>
            </w:pPr>
            <w:r>
              <w:rPr>
                <w:rFonts w:hint="eastAsia"/>
                <w:color w:val="000000"/>
                <w:sz w:val="18"/>
                <w:szCs w:val="18"/>
              </w:rPr>
              <w:t>股东名称</w:t>
            </w:r>
          </w:p>
        </w:tc>
        <w:tc>
          <w:tcPr>
            <w:tcW w:w="1869" w:type="dxa"/>
            <w:tcBorders>
              <w:top w:val="single" w:sz="2" w:space="0" w:color="auto"/>
              <w:left w:val="dotted" w:sz="4" w:space="0" w:color="auto"/>
              <w:bottom w:val="dotted" w:sz="4" w:space="0" w:color="auto"/>
              <w:right w:val="dotted" w:sz="4" w:space="0" w:color="auto"/>
            </w:tcBorders>
            <w:vAlign w:val="center"/>
            <w:hideMark/>
          </w:tcPr>
          <w:p w:rsidR="00651DFE" w:rsidRDefault="00651DFE">
            <w:pPr>
              <w:spacing w:before="156" w:line="400" w:lineRule="exact"/>
              <w:jc w:val="center"/>
              <w:rPr>
                <w:rFonts w:ascii="宋体" w:hAnsi="宋体"/>
                <w:color w:val="000000"/>
                <w:sz w:val="18"/>
                <w:szCs w:val="18"/>
              </w:rPr>
            </w:pPr>
            <w:r>
              <w:rPr>
                <w:rFonts w:hint="eastAsia"/>
                <w:color w:val="000000"/>
                <w:sz w:val="18"/>
                <w:szCs w:val="18"/>
              </w:rPr>
              <w:t>股份（万股）</w:t>
            </w:r>
          </w:p>
        </w:tc>
        <w:tc>
          <w:tcPr>
            <w:tcW w:w="2025" w:type="dxa"/>
            <w:tcBorders>
              <w:top w:val="single" w:sz="2" w:space="0" w:color="auto"/>
              <w:left w:val="dotted" w:sz="4" w:space="0" w:color="auto"/>
              <w:bottom w:val="dotted" w:sz="4" w:space="0" w:color="auto"/>
              <w:right w:val="dotted" w:sz="4" w:space="0" w:color="auto"/>
            </w:tcBorders>
            <w:vAlign w:val="center"/>
            <w:hideMark/>
          </w:tcPr>
          <w:p w:rsidR="00651DFE" w:rsidRDefault="00651DFE">
            <w:pPr>
              <w:spacing w:before="156" w:line="400" w:lineRule="exact"/>
              <w:jc w:val="center"/>
              <w:rPr>
                <w:rFonts w:ascii="宋体" w:hAnsi="宋体"/>
                <w:color w:val="000000"/>
                <w:sz w:val="18"/>
                <w:szCs w:val="18"/>
              </w:rPr>
            </w:pPr>
            <w:r>
              <w:rPr>
                <w:rFonts w:hint="eastAsia"/>
                <w:color w:val="000000"/>
                <w:sz w:val="18"/>
                <w:szCs w:val="18"/>
              </w:rPr>
              <w:t>股权比例（</w:t>
            </w:r>
            <w:r>
              <w:rPr>
                <w:rFonts w:hint="eastAsia"/>
                <w:color w:val="000000"/>
                <w:sz w:val="18"/>
                <w:szCs w:val="18"/>
              </w:rPr>
              <w:t>%</w:t>
            </w:r>
            <w:r>
              <w:rPr>
                <w:rFonts w:hint="eastAsia"/>
                <w:color w:val="000000"/>
                <w:sz w:val="18"/>
                <w:szCs w:val="18"/>
              </w:rPr>
              <w:t>）</w:t>
            </w:r>
          </w:p>
        </w:tc>
        <w:tc>
          <w:tcPr>
            <w:tcW w:w="2025" w:type="dxa"/>
            <w:tcBorders>
              <w:top w:val="single" w:sz="2" w:space="0" w:color="auto"/>
              <w:left w:val="dotted" w:sz="4" w:space="0" w:color="auto"/>
              <w:bottom w:val="dotted" w:sz="4" w:space="0" w:color="auto"/>
              <w:right w:val="nil"/>
            </w:tcBorders>
            <w:hideMark/>
          </w:tcPr>
          <w:p w:rsidR="00651DFE" w:rsidRDefault="00651DFE">
            <w:pPr>
              <w:spacing w:before="156" w:line="400" w:lineRule="exact"/>
              <w:jc w:val="center"/>
              <w:rPr>
                <w:rFonts w:ascii="宋体" w:hAnsi="宋体"/>
                <w:color w:val="000000"/>
                <w:sz w:val="18"/>
                <w:szCs w:val="18"/>
              </w:rPr>
            </w:pPr>
            <w:r>
              <w:rPr>
                <w:rFonts w:hint="eastAsia"/>
                <w:color w:val="000000"/>
                <w:sz w:val="18"/>
                <w:szCs w:val="18"/>
              </w:rPr>
              <w:t>表决权比例（</w:t>
            </w:r>
            <w:r>
              <w:rPr>
                <w:rFonts w:hint="eastAsia"/>
                <w:color w:val="000000"/>
                <w:sz w:val="18"/>
                <w:szCs w:val="18"/>
              </w:rPr>
              <w:t>%</w:t>
            </w:r>
            <w:r>
              <w:rPr>
                <w:rFonts w:hint="eastAsia"/>
                <w:color w:val="000000"/>
                <w:sz w:val="18"/>
                <w:szCs w:val="18"/>
              </w:rPr>
              <w:t>）</w:t>
            </w:r>
          </w:p>
        </w:tc>
      </w:tr>
      <w:tr w:rsidR="00651DFE" w:rsidTr="00651DFE">
        <w:trPr>
          <w:trHeight w:val="425"/>
        </w:trPr>
        <w:tc>
          <w:tcPr>
            <w:tcW w:w="3428" w:type="dxa"/>
            <w:tcBorders>
              <w:top w:val="dotted" w:sz="4" w:space="0" w:color="auto"/>
              <w:left w:val="nil"/>
              <w:bottom w:val="dotted" w:sz="4" w:space="0" w:color="auto"/>
              <w:right w:val="dotted" w:sz="4" w:space="0" w:color="auto"/>
            </w:tcBorders>
            <w:vAlign w:val="bottom"/>
            <w:hideMark/>
          </w:tcPr>
          <w:p w:rsidR="00651DFE" w:rsidRDefault="00651DFE">
            <w:pPr>
              <w:spacing w:before="156" w:line="400" w:lineRule="exact"/>
              <w:rPr>
                <w:rFonts w:ascii="宋体" w:hAnsi="宋体"/>
                <w:color w:val="000000"/>
                <w:sz w:val="18"/>
                <w:szCs w:val="18"/>
              </w:rPr>
            </w:pPr>
            <w:r>
              <w:rPr>
                <w:rFonts w:hint="eastAsia"/>
                <w:color w:val="000000"/>
                <w:sz w:val="18"/>
                <w:szCs w:val="18"/>
              </w:rPr>
              <w:t>杨文莲</w:t>
            </w:r>
          </w:p>
        </w:tc>
        <w:tc>
          <w:tcPr>
            <w:tcW w:w="1869"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before="156" w:line="400" w:lineRule="exact"/>
              <w:jc w:val="right"/>
              <w:rPr>
                <w:rFonts w:ascii="宋体" w:hAnsi="宋体"/>
                <w:sz w:val="18"/>
                <w:szCs w:val="18"/>
              </w:rPr>
            </w:pPr>
            <w:r>
              <w:rPr>
                <w:rFonts w:hint="eastAsia"/>
                <w:sz w:val="18"/>
                <w:szCs w:val="18"/>
              </w:rPr>
              <w:t>2,000.00</w:t>
            </w:r>
          </w:p>
        </w:tc>
        <w:tc>
          <w:tcPr>
            <w:tcW w:w="20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before="156" w:line="400" w:lineRule="exact"/>
              <w:jc w:val="right"/>
              <w:rPr>
                <w:rFonts w:ascii="宋体" w:hAnsi="宋体"/>
                <w:sz w:val="18"/>
                <w:szCs w:val="18"/>
              </w:rPr>
            </w:pPr>
            <w:r>
              <w:rPr>
                <w:rFonts w:hint="eastAsia"/>
                <w:sz w:val="18"/>
                <w:szCs w:val="18"/>
              </w:rPr>
              <w:t>15.37</w:t>
            </w:r>
          </w:p>
        </w:tc>
        <w:tc>
          <w:tcPr>
            <w:tcW w:w="2025" w:type="dxa"/>
            <w:tcBorders>
              <w:top w:val="dotted" w:sz="4" w:space="0" w:color="auto"/>
              <w:left w:val="dotted" w:sz="4" w:space="0" w:color="auto"/>
              <w:bottom w:val="dotted" w:sz="4" w:space="0" w:color="auto"/>
              <w:right w:val="nil"/>
            </w:tcBorders>
            <w:vAlign w:val="bottom"/>
            <w:hideMark/>
          </w:tcPr>
          <w:p w:rsidR="00651DFE" w:rsidRDefault="00651DFE">
            <w:pPr>
              <w:spacing w:before="156" w:line="400" w:lineRule="exact"/>
              <w:jc w:val="right"/>
              <w:rPr>
                <w:rFonts w:ascii="宋体" w:hAnsi="宋体"/>
                <w:sz w:val="18"/>
                <w:szCs w:val="18"/>
              </w:rPr>
            </w:pPr>
            <w:r>
              <w:rPr>
                <w:rFonts w:hint="eastAsia"/>
                <w:sz w:val="18"/>
                <w:szCs w:val="18"/>
              </w:rPr>
              <w:t>15.37</w:t>
            </w:r>
          </w:p>
        </w:tc>
      </w:tr>
      <w:tr w:rsidR="00651DFE" w:rsidTr="00651DFE">
        <w:trPr>
          <w:trHeight w:val="425"/>
        </w:trPr>
        <w:tc>
          <w:tcPr>
            <w:tcW w:w="3428" w:type="dxa"/>
            <w:tcBorders>
              <w:top w:val="dotted" w:sz="4" w:space="0" w:color="auto"/>
              <w:left w:val="nil"/>
              <w:bottom w:val="dotted" w:sz="4" w:space="0" w:color="auto"/>
              <w:right w:val="dotted" w:sz="4" w:space="0" w:color="auto"/>
            </w:tcBorders>
            <w:vAlign w:val="bottom"/>
            <w:hideMark/>
          </w:tcPr>
          <w:p w:rsidR="00651DFE" w:rsidRDefault="00651DFE">
            <w:pPr>
              <w:spacing w:before="156" w:line="400" w:lineRule="exact"/>
              <w:rPr>
                <w:rFonts w:ascii="宋体" w:hAnsi="宋体"/>
                <w:color w:val="000000"/>
                <w:sz w:val="18"/>
                <w:szCs w:val="18"/>
              </w:rPr>
            </w:pPr>
            <w:r>
              <w:rPr>
                <w:rFonts w:hint="eastAsia"/>
                <w:color w:val="000000"/>
                <w:sz w:val="18"/>
                <w:szCs w:val="18"/>
              </w:rPr>
              <w:t>刘子贤</w:t>
            </w:r>
          </w:p>
        </w:tc>
        <w:tc>
          <w:tcPr>
            <w:tcW w:w="1869"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before="156" w:line="400" w:lineRule="exact"/>
              <w:jc w:val="right"/>
              <w:rPr>
                <w:rFonts w:ascii="宋体" w:hAnsi="宋体"/>
                <w:sz w:val="18"/>
                <w:szCs w:val="18"/>
              </w:rPr>
            </w:pPr>
            <w:r>
              <w:rPr>
                <w:rFonts w:hint="eastAsia"/>
                <w:sz w:val="18"/>
                <w:szCs w:val="18"/>
              </w:rPr>
              <w:t>1,640.00</w:t>
            </w:r>
          </w:p>
        </w:tc>
        <w:tc>
          <w:tcPr>
            <w:tcW w:w="20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before="156" w:line="400" w:lineRule="exact"/>
              <w:jc w:val="right"/>
              <w:rPr>
                <w:rFonts w:ascii="宋体" w:hAnsi="宋体"/>
                <w:sz w:val="18"/>
                <w:szCs w:val="18"/>
              </w:rPr>
            </w:pPr>
            <w:r>
              <w:rPr>
                <w:rFonts w:hint="eastAsia"/>
                <w:sz w:val="18"/>
                <w:szCs w:val="18"/>
              </w:rPr>
              <w:t>12.60</w:t>
            </w:r>
          </w:p>
        </w:tc>
        <w:tc>
          <w:tcPr>
            <w:tcW w:w="2025" w:type="dxa"/>
            <w:tcBorders>
              <w:top w:val="dotted" w:sz="4" w:space="0" w:color="auto"/>
              <w:left w:val="dotted" w:sz="4" w:space="0" w:color="auto"/>
              <w:bottom w:val="dotted" w:sz="4" w:space="0" w:color="auto"/>
              <w:right w:val="nil"/>
            </w:tcBorders>
            <w:vAlign w:val="bottom"/>
            <w:hideMark/>
          </w:tcPr>
          <w:p w:rsidR="00651DFE" w:rsidRDefault="00651DFE">
            <w:pPr>
              <w:spacing w:before="156" w:line="400" w:lineRule="exact"/>
              <w:jc w:val="right"/>
              <w:rPr>
                <w:rFonts w:ascii="宋体" w:hAnsi="宋体"/>
                <w:sz w:val="18"/>
                <w:szCs w:val="18"/>
              </w:rPr>
            </w:pPr>
            <w:r>
              <w:rPr>
                <w:rFonts w:hint="eastAsia"/>
                <w:sz w:val="18"/>
                <w:szCs w:val="18"/>
              </w:rPr>
              <w:t>12.60</w:t>
            </w:r>
          </w:p>
        </w:tc>
      </w:tr>
      <w:tr w:rsidR="00651DFE" w:rsidTr="00651DFE">
        <w:trPr>
          <w:trHeight w:val="425"/>
        </w:trPr>
        <w:tc>
          <w:tcPr>
            <w:tcW w:w="3428" w:type="dxa"/>
            <w:tcBorders>
              <w:top w:val="dotted" w:sz="4" w:space="0" w:color="auto"/>
              <w:left w:val="nil"/>
              <w:bottom w:val="dotted" w:sz="4" w:space="0" w:color="auto"/>
              <w:right w:val="dotted" w:sz="4" w:space="0" w:color="auto"/>
            </w:tcBorders>
            <w:vAlign w:val="bottom"/>
            <w:hideMark/>
          </w:tcPr>
          <w:p w:rsidR="00651DFE" w:rsidRDefault="00651DFE">
            <w:pPr>
              <w:spacing w:before="156" w:line="400" w:lineRule="exact"/>
              <w:rPr>
                <w:rFonts w:ascii="宋体" w:hAnsi="宋体"/>
                <w:color w:val="000000"/>
                <w:sz w:val="18"/>
                <w:szCs w:val="18"/>
              </w:rPr>
            </w:pPr>
            <w:r>
              <w:rPr>
                <w:rFonts w:hint="eastAsia"/>
                <w:color w:val="000000"/>
                <w:sz w:val="18"/>
                <w:szCs w:val="18"/>
              </w:rPr>
              <w:t>娄底</w:t>
            </w:r>
            <w:proofErr w:type="gramStart"/>
            <w:r>
              <w:rPr>
                <w:rFonts w:hint="eastAsia"/>
                <w:color w:val="000000"/>
                <w:sz w:val="18"/>
                <w:szCs w:val="18"/>
              </w:rPr>
              <w:t>市铠源</w:t>
            </w:r>
            <w:proofErr w:type="gramEnd"/>
            <w:r>
              <w:rPr>
                <w:rFonts w:hint="eastAsia"/>
                <w:color w:val="000000"/>
                <w:sz w:val="18"/>
                <w:szCs w:val="18"/>
              </w:rPr>
              <w:t>投资有限公司</w:t>
            </w:r>
          </w:p>
        </w:tc>
        <w:tc>
          <w:tcPr>
            <w:tcW w:w="1869"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before="156" w:line="400" w:lineRule="exact"/>
              <w:jc w:val="right"/>
              <w:rPr>
                <w:rFonts w:ascii="宋体" w:hAnsi="宋体"/>
                <w:sz w:val="18"/>
                <w:szCs w:val="18"/>
              </w:rPr>
            </w:pPr>
            <w:r>
              <w:rPr>
                <w:rFonts w:hint="eastAsia"/>
                <w:sz w:val="18"/>
                <w:szCs w:val="18"/>
              </w:rPr>
              <w:t>1,000.00</w:t>
            </w:r>
          </w:p>
        </w:tc>
        <w:tc>
          <w:tcPr>
            <w:tcW w:w="20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before="156" w:line="400" w:lineRule="exact"/>
              <w:jc w:val="right"/>
              <w:rPr>
                <w:rFonts w:ascii="宋体" w:hAnsi="宋体"/>
                <w:sz w:val="18"/>
                <w:szCs w:val="18"/>
              </w:rPr>
            </w:pPr>
            <w:r>
              <w:rPr>
                <w:rFonts w:hint="eastAsia"/>
                <w:sz w:val="18"/>
                <w:szCs w:val="18"/>
              </w:rPr>
              <w:t>7.68</w:t>
            </w:r>
          </w:p>
        </w:tc>
        <w:tc>
          <w:tcPr>
            <w:tcW w:w="2025" w:type="dxa"/>
            <w:tcBorders>
              <w:top w:val="dotted" w:sz="4" w:space="0" w:color="auto"/>
              <w:left w:val="dotted" w:sz="4" w:space="0" w:color="auto"/>
              <w:bottom w:val="dotted" w:sz="4" w:space="0" w:color="auto"/>
              <w:right w:val="nil"/>
            </w:tcBorders>
            <w:vAlign w:val="bottom"/>
            <w:hideMark/>
          </w:tcPr>
          <w:p w:rsidR="00651DFE" w:rsidRDefault="00651DFE">
            <w:pPr>
              <w:spacing w:before="156" w:line="400" w:lineRule="exact"/>
              <w:jc w:val="right"/>
              <w:rPr>
                <w:rFonts w:ascii="宋体" w:hAnsi="宋体"/>
                <w:sz w:val="18"/>
                <w:szCs w:val="18"/>
              </w:rPr>
            </w:pPr>
            <w:r>
              <w:rPr>
                <w:rFonts w:hint="eastAsia"/>
                <w:sz w:val="18"/>
                <w:szCs w:val="18"/>
              </w:rPr>
              <w:t>7.68</w:t>
            </w:r>
          </w:p>
        </w:tc>
      </w:tr>
      <w:tr w:rsidR="00651DFE" w:rsidTr="00651DFE">
        <w:trPr>
          <w:trHeight w:val="425"/>
        </w:trPr>
        <w:tc>
          <w:tcPr>
            <w:tcW w:w="3428" w:type="dxa"/>
            <w:tcBorders>
              <w:top w:val="dotted" w:sz="4" w:space="0" w:color="auto"/>
              <w:left w:val="nil"/>
              <w:bottom w:val="dotted" w:sz="4" w:space="0" w:color="auto"/>
              <w:right w:val="dotted" w:sz="4" w:space="0" w:color="auto"/>
            </w:tcBorders>
            <w:vAlign w:val="bottom"/>
            <w:hideMark/>
          </w:tcPr>
          <w:p w:rsidR="00651DFE" w:rsidRDefault="00651DFE">
            <w:pPr>
              <w:spacing w:before="156" w:line="400" w:lineRule="exact"/>
              <w:rPr>
                <w:rFonts w:ascii="宋体" w:hAnsi="宋体"/>
                <w:color w:val="000000"/>
                <w:sz w:val="18"/>
                <w:szCs w:val="18"/>
              </w:rPr>
            </w:pPr>
            <w:r>
              <w:rPr>
                <w:rFonts w:hint="eastAsia"/>
                <w:color w:val="000000"/>
                <w:sz w:val="18"/>
                <w:szCs w:val="18"/>
              </w:rPr>
              <w:t>刘懿靓</w:t>
            </w:r>
          </w:p>
        </w:tc>
        <w:tc>
          <w:tcPr>
            <w:tcW w:w="1869"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before="156" w:line="400" w:lineRule="exact"/>
              <w:jc w:val="right"/>
              <w:rPr>
                <w:rFonts w:ascii="宋体" w:hAnsi="宋体"/>
                <w:sz w:val="18"/>
                <w:szCs w:val="18"/>
              </w:rPr>
            </w:pPr>
            <w:r>
              <w:rPr>
                <w:rFonts w:hint="eastAsia"/>
                <w:sz w:val="18"/>
                <w:szCs w:val="18"/>
              </w:rPr>
              <w:t>360.00</w:t>
            </w:r>
          </w:p>
        </w:tc>
        <w:tc>
          <w:tcPr>
            <w:tcW w:w="2025" w:type="dxa"/>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before="156" w:line="400" w:lineRule="exact"/>
              <w:jc w:val="right"/>
              <w:rPr>
                <w:rFonts w:ascii="宋体" w:hAnsi="宋体"/>
                <w:sz w:val="18"/>
                <w:szCs w:val="18"/>
              </w:rPr>
            </w:pPr>
            <w:r>
              <w:rPr>
                <w:rFonts w:hint="eastAsia"/>
                <w:sz w:val="18"/>
                <w:szCs w:val="18"/>
              </w:rPr>
              <w:t>2.77</w:t>
            </w:r>
          </w:p>
        </w:tc>
        <w:tc>
          <w:tcPr>
            <w:tcW w:w="2025" w:type="dxa"/>
            <w:tcBorders>
              <w:top w:val="dotted" w:sz="4" w:space="0" w:color="auto"/>
              <w:left w:val="dotted" w:sz="4" w:space="0" w:color="auto"/>
              <w:bottom w:val="dotted" w:sz="4" w:space="0" w:color="auto"/>
              <w:right w:val="nil"/>
            </w:tcBorders>
            <w:vAlign w:val="bottom"/>
            <w:hideMark/>
          </w:tcPr>
          <w:p w:rsidR="00651DFE" w:rsidRDefault="00651DFE">
            <w:pPr>
              <w:spacing w:before="156" w:line="400" w:lineRule="exact"/>
              <w:jc w:val="right"/>
              <w:rPr>
                <w:rFonts w:ascii="宋体" w:hAnsi="宋体"/>
                <w:sz w:val="18"/>
                <w:szCs w:val="18"/>
              </w:rPr>
            </w:pPr>
            <w:r>
              <w:rPr>
                <w:rFonts w:hint="eastAsia"/>
                <w:sz w:val="18"/>
                <w:szCs w:val="18"/>
              </w:rPr>
              <w:t>2.77</w:t>
            </w:r>
          </w:p>
        </w:tc>
      </w:tr>
      <w:tr w:rsidR="00651DFE" w:rsidTr="00651DFE">
        <w:trPr>
          <w:trHeight w:val="425"/>
        </w:trPr>
        <w:tc>
          <w:tcPr>
            <w:tcW w:w="3428" w:type="dxa"/>
            <w:tcBorders>
              <w:top w:val="dotted" w:sz="4" w:space="0" w:color="auto"/>
              <w:left w:val="nil"/>
              <w:bottom w:val="single" w:sz="2" w:space="0" w:color="auto"/>
              <w:right w:val="dotted" w:sz="4" w:space="0" w:color="auto"/>
            </w:tcBorders>
            <w:vAlign w:val="bottom"/>
            <w:hideMark/>
          </w:tcPr>
          <w:p w:rsidR="00651DFE" w:rsidRDefault="00651DFE">
            <w:pPr>
              <w:spacing w:before="156" w:line="400" w:lineRule="exact"/>
              <w:jc w:val="center"/>
              <w:rPr>
                <w:rFonts w:ascii="宋体" w:hAnsi="宋体"/>
                <w:color w:val="000000"/>
                <w:sz w:val="18"/>
                <w:szCs w:val="18"/>
              </w:rPr>
            </w:pPr>
            <w:r>
              <w:rPr>
                <w:rFonts w:hint="eastAsia"/>
                <w:color w:val="000000"/>
                <w:sz w:val="18"/>
                <w:szCs w:val="18"/>
              </w:rPr>
              <w:t>合计</w:t>
            </w:r>
          </w:p>
        </w:tc>
        <w:tc>
          <w:tcPr>
            <w:tcW w:w="1869" w:type="dxa"/>
            <w:tcBorders>
              <w:top w:val="dotted" w:sz="4" w:space="0" w:color="auto"/>
              <w:left w:val="dotted" w:sz="4" w:space="0" w:color="auto"/>
              <w:bottom w:val="single" w:sz="2" w:space="0" w:color="auto"/>
              <w:right w:val="dotted" w:sz="4" w:space="0" w:color="auto"/>
            </w:tcBorders>
            <w:noWrap/>
            <w:vAlign w:val="bottom"/>
            <w:hideMark/>
          </w:tcPr>
          <w:p w:rsidR="00651DFE" w:rsidRDefault="00651DFE">
            <w:pPr>
              <w:spacing w:before="156" w:line="400" w:lineRule="exact"/>
              <w:jc w:val="right"/>
              <w:rPr>
                <w:rFonts w:ascii="宋体" w:hAnsi="宋体"/>
                <w:sz w:val="18"/>
                <w:szCs w:val="18"/>
              </w:rPr>
            </w:pPr>
            <w:r>
              <w:rPr>
                <w:rFonts w:hint="eastAsia"/>
                <w:sz w:val="18"/>
                <w:szCs w:val="18"/>
              </w:rPr>
              <w:t>5,000.00</w:t>
            </w:r>
          </w:p>
        </w:tc>
        <w:tc>
          <w:tcPr>
            <w:tcW w:w="2025" w:type="dxa"/>
            <w:tcBorders>
              <w:top w:val="dotted" w:sz="4" w:space="0" w:color="auto"/>
              <w:left w:val="dotted" w:sz="4" w:space="0" w:color="auto"/>
              <w:bottom w:val="single" w:sz="2" w:space="0" w:color="auto"/>
              <w:right w:val="dotted" w:sz="4" w:space="0" w:color="auto"/>
            </w:tcBorders>
            <w:noWrap/>
            <w:vAlign w:val="bottom"/>
            <w:hideMark/>
          </w:tcPr>
          <w:p w:rsidR="00651DFE" w:rsidRDefault="00651DFE">
            <w:pPr>
              <w:spacing w:before="156" w:line="400" w:lineRule="exact"/>
              <w:jc w:val="right"/>
              <w:rPr>
                <w:rFonts w:ascii="宋体" w:hAnsi="宋体"/>
                <w:sz w:val="18"/>
                <w:szCs w:val="18"/>
              </w:rPr>
            </w:pPr>
            <w:r>
              <w:rPr>
                <w:rFonts w:hint="eastAsia"/>
                <w:sz w:val="18"/>
                <w:szCs w:val="18"/>
              </w:rPr>
              <w:t>38.42</w:t>
            </w:r>
          </w:p>
        </w:tc>
        <w:tc>
          <w:tcPr>
            <w:tcW w:w="2025" w:type="dxa"/>
            <w:tcBorders>
              <w:top w:val="dotted" w:sz="4" w:space="0" w:color="auto"/>
              <w:left w:val="dotted" w:sz="4" w:space="0" w:color="auto"/>
              <w:bottom w:val="single" w:sz="2" w:space="0" w:color="auto"/>
              <w:right w:val="nil"/>
            </w:tcBorders>
            <w:vAlign w:val="bottom"/>
            <w:hideMark/>
          </w:tcPr>
          <w:p w:rsidR="00651DFE" w:rsidRDefault="00651DFE">
            <w:pPr>
              <w:spacing w:before="156" w:line="400" w:lineRule="exact"/>
              <w:jc w:val="right"/>
              <w:rPr>
                <w:rFonts w:ascii="宋体" w:hAnsi="宋体"/>
                <w:sz w:val="18"/>
                <w:szCs w:val="18"/>
              </w:rPr>
            </w:pPr>
            <w:r>
              <w:rPr>
                <w:rFonts w:hint="eastAsia"/>
                <w:sz w:val="18"/>
                <w:szCs w:val="18"/>
              </w:rPr>
              <w:t>38.42</w:t>
            </w:r>
          </w:p>
        </w:tc>
      </w:tr>
    </w:tbl>
    <w:p w:rsidR="00651DFE" w:rsidRDefault="00651DFE" w:rsidP="00651DFE">
      <w:pPr>
        <w:pStyle w:val="affa"/>
        <w:tabs>
          <w:tab w:val="left" w:pos="426"/>
          <w:tab w:val="left" w:pos="720"/>
        </w:tabs>
        <w:autoSpaceDE w:val="0"/>
        <w:autoSpaceDN w:val="0"/>
        <w:snapToGrid w:val="0"/>
        <w:spacing w:before="156" w:line="360" w:lineRule="exact"/>
        <w:ind w:firstLineChars="0"/>
        <w:jc w:val="left"/>
        <w:textAlignment w:val="bottom"/>
        <w:rPr>
          <w:rFonts w:ascii="宋体" w:hAnsi="宋体"/>
          <w:szCs w:val="21"/>
        </w:rPr>
      </w:pPr>
      <w:r>
        <w:rPr>
          <w:rFonts w:ascii="宋体" w:hAnsi="宋体" w:hint="eastAsia"/>
          <w:szCs w:val="21"/>
        </w:rPr>
        <w:t>〔注〕杨文莲与刘子贤系夫妻，刘懿靓与</w:t>
      </w:r>
      <w:proofErr w:type="gramStart"/>
      <w:r>
        <w:rPr>
          <w:rFonts w:ascii="宋体" w:hAnsi="宋体" w:hint="eastAsia"/>
          <w:szCs w:val="21"/>
        </w:rPr>
        <w:t>刘铠铭为</w:t>
      </w:r>
      <w:proofErr w:type="gramEnd"/>
      <w:r>
        <w:rPr>
          <w:rFonts w:ascii="宋体" w:hAnsi="宋体" w:hint="eastAsia"/>
          <w:szCs w:val="21"/>
        </w:rPr>
        <w:t>杨文莲与刘子贤的子女，</w:t>
      </w:r>
      <w:proofErr w:type="gramStart"/>
      <w:r>
        <w:rPr>
          <w:rFonts w:ascii="宋体" w:hAnsi="宋体" w:hint="eastAsia"/>
          <w:szCs w:val="21"/>
        </w:rPr>
        <w:t>刘铠铭与</w:t>
      </w:r>
      <w:proofErr w:type="gramEnd"/>
      <w:r>
        <w:rPr>
          <w:rFonts w:ascii="宋体" w:hAnsi="宋体" w:hint="eastAsia"/>
          <w:szCs w:val="21"/>
        </w:rPr>
        <w:t>刘懿靓分别持有娄底</w:t>
      </w:r>
      <w:proofErr w:type="gramStart"/>
      <w:r>
        <w:rPr>
          <w:rFonts w:ascii="宋体" w:hAnsi="宋体" w:hint="eastAsia"/>
          <w:szCs w:val="21"/>
        </w:rPr>
        <w:t>市铠源</w:t>
      </w:r>
      <w:proofErr w:type="gramEnd"/>
      <w:r>
        <w:rPr>
          <w:rFonts w:ascii="宋体" w:hAnsi="宋体" w:hint="eastAsia"/>
          <w:szCs w:val="21"/>
        </w:rPr>
        <w:t>投资有限公司51.00%、19.00%的股权。2014 年 1 月 1 日，杨文莲、刘子贤、刘铠铭、刘懿靓签订《一致行动人协议》，各方对公司进行了共同控制，在对公司重大问题的决策上均保持了一致行动，在公司股东大会和董事会相关决议的表决上都保持了</w:t>
      </w:r>
      <w:proofErr w:type="gramStart"/>
      <w:r>
        <w:rPr>
          <w:rFonts w:ascii="宋体" w:hAnsi="宋体" w:hint="eastAsia"/>
          <w:szCs w:val="21"/>
        </w:rPr>
        <w:t>一</w:t>
      </w:r>
      <w:proofErr w:type="gramEnd"/>
      <w:r>
        <w:rPr>
          <w:rFonts w:ascii="宋体" w:hAnsi="宋体" w:hint="eastAsia"/>
          <w:szCs w:val="21"/>
        </w:rPr>
        <w:t xml:space="preserve"> 致。综上，杨文莲、刘子贤、刘铠铭、刘懿靓为公司实际控制人。</w:t>
      </w:r>
    </w:p>
    <w:p w:rsidR="00651DFE" w:rsidRDefault="00651DFE" w:rsidP="00B1445E">
      <w:pPr>
        <w:pStyle w:val="affa"/>
        <w:numPr>
          <w:ilvl w:val="3"/>
          <w:numId w:val="87"/>
        </w:numPr>
        <w:tabs>
          <w:tab w:val="left" w:pos="426"/>
          <w:tab w:val="left" w:pos="720"/>
        </w:tabs>
        <w:autoSpaceDE w:val="0"/>
        <w:autoSpaceDN w:val="0"/>
        <w:snapToGrid w:val="0"/>
        <w:spacing w:before="156" w:line="360" w:lineRule="exact"/>
        <w:ind w:left="425" w:firstLineChars="0" w:firstLine="0"/>
        <w:jc w:val="left"/>
        <w:textAlignment w:val="bottom"/>
        <w:outlineLvl w:val="1"/>
        <w:rPr>
          <w:rFonts w:ascii="宋体" w:hAnsi="宋体" w:cs="Arial"/>
          <w:b/>
          <w:color w:val="000000"/>
          <w:szCs w:val="21"/>
        </w:rPr>
      </w:pPr>
      <w:r>
        <w:rPr>
          <w:rFonts w:ascii="宋体" w:hAnsi="宋体" w:cs="Arial" w:hint="eastAsia"/>
          <w:b/>
          <w:color w:val="000000"/>
          <w:szCs w:val="21"/>
        </w:rPr>
        <w:lastRenderedPageBreak/>
        <w:t>本公司的子公司情况</w:t>
      </w:r>
    </w:p>
    <w:p w:rsidR="00651DFE" w:rsidRDefault="00651DFE" w:rsidP="00651DFE">
      <w:pPr>
        <w:pStyle w:val="affa"/>
        <w:tabs>
          <w:tab w:val="left" w:pos="426"/>
          <w:tab w:val="left" w:pos="720"/>
        </w:tabs>
        <w:autoSpaceDE w:val="0"/>
        <w:autoSpaceDN w:val="0"/>
        <w:snapToGrid w:val="0"/>
        <w:spacing w:before="156" w:line="360" w:lineRule="exact"/>
        <w:ind w:left="425" w:firstLineChars="0" w:firstLine="0"/>
        <w:jc w:val="left"/>
        <w:textAlignment w:val="bottom"/>
        <w:rPr>
          <w:rFonts w:ascii="宋体" w:hAnsi="宋体" w:cs="Arial"/>
          <w:color w:val="000000"/>
          <w:szCs w:val="21"/>
        </w:rPr>
      </w:pPr>
      <w:r>
        <w:rPr>
          <w:rFonts w:ascii="宋体" w:hAnsi="宋体" w:cs="Arial" w:hint="eastAsia"/>
          <w:color w:val="000000"/>
          <w:szCs w:val="21"/>
        </w:rPr>
        <w:t>本公司子公司的情况详见附注六之1。</w:t>
      </w:r>
    </w:p>
    <w:p w:rsidR="00651DFE" w:rsidRDefault="00651DFE" w:rsidP="00B1445E">
      <w:pPr>
        <w:pStyle w:val="affa"/>
        <w:numPr>
          <w:ilvl w:val="3"/>
          <w:numId w:val="87"/>
        </w:numPr>
        <w:tabs>
          <w:tab w:val="left" w:pos="426"/>
          <w:tab w:val="left" w:pos="720"/>
        </w:tabs>
        <w:autoSpaceDE w:val="0"/>
        <w:autoSpaceDN w:val="0"/>
        <w:snapToGrid w:val="0"/>
        <w:spacing w:before="156" w:line="360" w:lineRule="exact"/>
        <w:ind w:left="425" w:firstLineChars="0" w:firstLine="0"/>
        <w:jc w:val="left"/>
        <w:textAlignment w:val="bottom"/>
        <w:outlineLvl w:val="1"/>
        <w:rPr>
          <w:rFonts w:ascii="宋体" w:hAnsi="宋体" w:cs="Arial"/>
          <w:b/>
          <w:color w:val="000000"/>
          <w:szCs w:val="21"/>
        </w:rPr>
      </w:pPr>
      <w:r>
        <w:rPr>
          <w:rFonts w:ascii="宋体" w:hAnsi="宋体" w:cs="Arial" w:hint="eastAsia"/>
          <w:b/>
          <w:color w:val="000000"/>
          <w:szCs w:val="21"/>
        </w:rPr>
        <w:t>关联担保情况</w:t>
      </w:r>
    </w:p>
    <w:p w:rsidR="00651DFE" w:rsidRDefault="00651DFE" w:rsidP="00651DFE">
      <w:pPr>
        <w:pStyle w:val="affa"/>
        <w:tabs>
          <w:tab w:val="left" w:pos="0"/>
        </w:tabs>
        <w:autoSpaceDE w:val="0"/>
        <w:autoSpaceDN w:val="0"/>
        <w:snapToGrid w:val="0"/>
        <w:spacing w:before="156" w:line="360" w:lineRule="exact"/>
        <w:textAlignment w:val="bottom"/>
        <w:rPr>
          <w:rFonts w:ascii="宋体" w:hAnsi="宋体" w:cs="Arial"/>
          <w:color w:val="000000"/>
          <w:szCs w:val="21"/>
        </w:rPr>
      </w:pPr>
      <w:r>
        <w:rPr>
          <w:rFonts w:ascii="宋体" w:hAnsi="宋体" w:cs="Arial" w:hint="eastAsia"/>
          <w:color w:val="000000"/>
          <w:szCs w:val="21"/>
        </w:rPr>
        <w:t>（1）本公司作为担保方</w:t>
      </w:r>
    </w:p>
    <w:p w:rsidR="00651DFE" w:rsidRDefault="00651DFE" w:rsidP="00651DFE">
      <w:pPr>
        <w:pStyle w:val="affa"/>
        <w:tabs>
          <w:tab w:val="left" w:pos="0"/>
          <w:tab w:val="left" w:pos="1418"/>
        </w:tabs>
        <w:autoSpaceDE w:val="0"/>
        <w:autoSpaceDN w:val="0"/>
        <w:snapToGrid w:val="0"/>
        <w:spacing w:before="156" w:line="360" w:lineRule="exact"/>
        <w:ind w:left="420" w:firstLineChars="0" w:firstLine="0"/>
        <w:jc w:val="left"/>
        <w:textAlignment w:val="bottom"/>
        <w:rPr>
          <w:rFonts w:ascii="宋体" w:hAnsi="宋体" w:cs="Arial"/>
          <w:color w:val="000000"/>
          <w:szCs w:val="21"/>
        </w:rPr>
      </w:pPr>
      <w:r>
        <w:rPr>
          <w:rFonts w:ascii="宋体" w:hAnsi="宋体" w:cs="Arial" w:hint="eastAsia"/>
          <w:color w:val="000000"/>
          <w:szCs w:val="21"/>
        </w:rPr>
        <w:t>关联担保情况说明：本公司未对外提供担保。</w:t>
      </w:r>
    </w:p>
    <w:p w:rsidR="00651DFE" w:rsidRDefault="00651DFE" w:rsidP="00651DFE">
      <w:pPr>
        <w:pStyle w:val="affa"/>
        <w:tabs>
          <w:tab w:val="left" w:pos="0"/>
          <w:tab w:val="left" w:pos="1418"/>
        </w:tabs>
        <w:autoSpaceDE w:val="0"/>
        <w:autoSpaceDN w:val="0"/>
        <w:snapToGrid w:val="0"/>
        <w:spacing w:before="156" w:line="360" w:lineRule="exact"/>
        <w:textAlignment w:val="bottom"/>
        <w:rPr>
          <w:rFonts w:ascii="宋体" w:hAnsi="宋体" w:cs="Arial"/>
          <w:color w:val="000000"/>
          <w:szCs w:val="21"/>
        </w:rPr>
      </w:pPr>
      <w:r>
        <w:rPr>
          <w:rFonts w:ascii="宋体" w:hAnsi="宋体" w:cs="Arial" w:hint="eastAsia"/>
          <w:color w:val="000000"/>
          <w:szCs w:val="21"/>
        </w:rPr>
        <w:t>（2）本公司作为被担保方</w:t>
      </w:r>
    </w:p>
    <w:tbl>
      <w:tblPr>
        <w:tblW w:w="9459" w:type="dxa"/>
        <w:tblInd w:w="93" w:type="dxa"/>
        <w:tblBorders>
          <w:top w:val="single" w:sz="2" w:space="0" w:color="auto"/>
          <w:bottom w:val="single" w:sz="2" w:space="0" w:color="auto"/>
          <w:insideH w:val="dotted" w:sz="4" w:space="0" w:color="auto"/>
          <w:insideV w:val="dotted" w:sz="4" w:space="0" w:color="auto"/>
        </w:tblBorders>
        <w:tblLook w:val="04A0" w:firstRow="1" w:lastRow="0" w:firstColumn="1" w:lastColumn="0" w:noHBand="0" w:noVBand="1"/>
      </w:tblPr>
      <w:tblGrid>
        <w:gridCol w:w="2549"/>
        <w:gridCol w:w="1435"/>
        <w:gridCol w:w="2268"/>
        <w:gridCol w:w="1920"/>
        <w:gridCol w:w="1287"/>
      </w:tblGrid>
      <w:tr w:rsidR="00651DFE" w:rsidTr="00651DFE">
        <w:trPr>
          <w:trHeight w:val="535"/>
        </w:trPr>
        <w:tc>
          <w:tcPr>
            <w:tcW w:w="2549" w:type="dxa"/>
            <w:tcBorders>
              <w:top w:val="single" w:sz="2" w:space="0" w:color="auto"/>
              <w:left w:val="nil"/>
              <w:bottom w:val="dotted" w:sz="4" w:space="0" w:color="auto"/>
              <w:right w:val="dotted" w:sz="4" w:space="0" w:color="auto"/>
            </w:tcBorders>
            <w:vAlign w:val="center"/>
            <w:hideMark/>
          </w:tcPr>
          <w:p w:rsidR="00651DFE" w:rsidRDefault="00651DFE">
            <w:pPr>
              <w:jc w:val="center"/>
              <w:rPr>
                <w:rFonts w:ascii="宋体" w:hAnsi="宋体" w:cs="宋体"/>
                <w:color w:val="000000"/>
                <w:sz w:val="18"/>
                <w:szCs w:val="18"/>
              </w:rPr>
            </w:pPr>
            <w:r>
              <w:rPr>
                <w:rFonts w:hint="eastAsia"/>
                <w:color w:val="000000"/>
                <w:sz w:val="18"/>
                <w:szCs w:val="18"/>
              </w:rPr>
              <w:t>担保方</w:t>
            </w:r>
          </w:p>
        </w:tc>
        <w:tc>
          <w:tcPr>
            <w:tcW w:w="1435" w:type="dxa"/>
            <w:tcBorders>
              <w:top w:val="single" w:sz="2" w:space="0" w:color="auto"/>
              <w:left w:val="dotted" w:sz="4" w:space="0" w:color="auto"/>
              <w:bottom w:val="dotted" w:sz="4" w:space="0" w:color="auto"/>
              <w:right w:val="dotted" w:sz="4" w:space="0" w:color="auto"/>
            </w:tcBorders>
            <w:vAlign w:val="center"/>
            <w:hideMark/>
          </w:tcPr>
          <w:p w:rsidR="00651DFE" w:rsidRDefault="00651DFE">
            <w:pPr>
              <w:jc w:val="center"/>
              <w:rPr>
                <w:rFonts w:ascii="宋体" w:hAnsi="宋体" w:cs="宋体"/>
                <w:color w:val="000000"/>
                <w:sz w:val="18"/>
                <w:szCs w:val="18"/>
              </w:rPr>
            </w:pPr>
            <w:r>
              <w:rPr>
                <w:rFonts w:hint="eastAsia"/>
                <w:color w:val="000000"/>
                <w:sz w:val="18"/>
                <w:szCs w:val="18"/>
              </w:rPr>
              <w:t>担保金额</w:t>
            </w:r>
          </w:p>
          <w:p w:rsidR="00651DFE" w:rsidRDefault="00651DFE">
            <w:pPr>
              <w:jc w:val="center"/>
              <w:rPr>
                <w:rFonts w:ascii="宋体" w:hAnsi="宋体" w:cs="宋体"/>
                <w:color w:val="000000"/>
                <w:sz w:val="18"/>
                <w:szCs w:val="18"/>
              </w:rPr>
            </w:pPr>
            <w:r>
              <w:rPr>
                <w:rFonts w:hint="eastAsia"/>
                <w:color w:val="000000"/>
                <w:sz w:val="18"/>
                <w:szCs w:val="18"/>
              </w:rPr>
              <w:t>（万元）</w:t>
            </w:r>
          </w:p>
        </w:tc>
        <w:tc>
          <w:tcPr>
            <w:tcW w:w="2268" w:type="dxa"/>
            <w:tcBorders>
              <w:top w:val="single" w:sz="2" w:space="0" w:color="auto"/>
              <w:left w:val="dotted" w:sz="4" w:space="0" w:color="auto"/>
              <w:bottom w:val="dotted" w:sz="4" w:space="0" w:color="auto"/>
              <w:right w:val="dotted" w:sz="4" w:space="0" w:color="auto"/>
            </w:tcBorders>
            <w:vAlign w:val="center"/>
            <w:hideMark/>
          </w:tcPr>
          <w:p w:rsidR="00651DFE" w:rsidRDefault="00651DFE">
            <w:pPr>
              <w:jc w:val="center"/>
              <w:rPr>
                <w:rFonts w:ascii="宋体" w:hAnsi="宋体" w:cs="宋体"/>
                <w:color w:val="000000"/>
                <w:sz w:val="18"/>
                <w:szCs w:val="18"/>
              </w:rPr>
            </w:pPr>
            <w:r>
              <w:rPr>
                <w:rFonts w:hint="eastAsia"/>
                <w:color w:val="000000"/>
                <w:sz w:val="18"/>
                <w:szCs w:val="18"/>
              </w:rPr>
              <w:t>担保起始日</w:t>
            </w:r>
          </w:p>
        </w:tc>
        <w:tc>
          <w:tcPr>
            <w:tcW w:w="1920" w:type="dxa"/>
            <w:tcBorders>
              <w:top w:val="single" w:sz="2" w:space="0" w:color="auto"/>
              <w:left w:val="dotted" w:sz="4" w:space="0" w:color="auto"/>
              <w:bottom w:val="dotted" w:sz="4" w:space="0" w:color="auto"/>
              <w:right w:val="dotted" w:sz="4" w:space="0" w:color="auto"/>
            </w:tcBorders>
            <w:vAlign w:val="center"/>
            <w:hideMark/>
          </w:tcPr>
          <w:p w:rsidR="00651DFE" w:rsidRDefault="00651DFE">
            <w:pPr>
              <w:jc w:val="center"/>
              <w:rPr>
                <w:rFonts w:ascii="宋体" w:hAnsi="宋体" w:cs="宋体"/>
                <w:color w:val="000000"/>
                <w:sz w:val="18"/>
                <w:szCs w:val="18"/>
              </w:rPr>
            </w:pPr>
            <w:r>
              <w:rPr>
                <w:rFonts w:hint="eastAsia"/>
                <w:color w:val="000000"/>
                <w:sz w:val="18"/>
                <w:szCs w:val="18"/>
              </w:rPr>
              <w:t>担保到期日</w:t>
            </w:r>
          </w:p>
        </w:tc>
        <w:tc>
          <w:tcPr>
            <w:tcW w:w="1287" w:type="dxa"/>
            <w:tcBorders>
              <w:top w:val="single" w:sz="2" w:space="0" w:color="auto"/>
              <w:left w:val="dotted" w:sz="4" w:space="0" w:color="auto"/>
              <w:bottom w:val="dotted" w:sz="4" w:space="0" w:color="auto"/>
              <w:right w:val="nil"/>
            </w:tcBorders>
            <w:vAlign w:val="center"/>
            <w:hideMark/>
          </w:tcPr>
          <w:p w:rsidR="00651DFE" w:rsidRDefault="00651DFE">
            <w:pPr>
              <w:jc w:val="center"/>
              <w:rPr>
                <w:rFonts w:ascii="宋体" w:hAnsi="宋体" w:cs="宋体"/>
                <w:color w:val="000000"/>
                <w:sz w:val="18"/>
                <w:szCs w:val="18"/>
              </w:rPr>
            </w:pPr>
            <w:r>
              <w:rPr>
                <w:rFonts w:hint="eastAsia"/>
                <w:color w:val="000000"/>
                <w:sz w:val="18"/>
                <w:szCs w:val="18"/>
              </w:rPr>
              <w:t>担保是否已经履行完毕</w:t>
            </w:r>
          </w:p>
        </w:tc>
      </w:tr>
      <w:tr w:rsidR="00651DFE" w:rsidTr="00651DFE">
        <w:trPr>
          <w:trHeight w:val="413"/>
        </w:trPr>
        <w:tc>
          <w:tcPr>
            <w:tcW w:w="2549" w:type="dxa"/>
            <w:tcBorders>
              <w:top w:val="dotted" w:sz="4" w:space="0" w:color="auto"/>
              <w:left w:val="nil"/>
              <w:bottom w:val="dotted" w:sz="4" w:space="0" w:color="auto"/>
              <w:right w:val="dotted" w:sz="4" w:space="0" w:color="auto"/>
            </w:tcBorders>
            <w:vAlign w:val="bottom"/>
            <w:hideMark/>
          </w:tcPr>
          <w:p w:rsidR="00651DFE" w:rsidRDefault="00651DFE">
            <w:pPr>
              <w:rPr>
                <w:rFonts w:ascii="宋体" w:hAnsi="宋体" w:cs="宋体"/>
                <w:color w:val="000000"/>
                <w:sz w:val="18"/>
                <w:szCs w:val="18"/>
              </w:rPr>
            </w:pPr>
            <w:r>
              <w:rPr>
                <w:rFonts w:hint="eastAsia"/>
                <w:color w:val="000000"/>
                <w:sz w:val="18"/>
                <w:szCs w:val="18"/>
              </w:rPr>
              <w:t>杨文莲、刘子贤〔注</w:t>
            </w:r>
            <w:r>
              <w:rPr>
                <w:rFonts w:hint="eastAsia"/>
                <w:color w:val="000000"/>
                <w:sz w:val="18"/>
                <w:szCs w:val="18"/>
              </w:rPr>
              <w:t>1</w:t>
            </w:r>
            <w:r>
              <w:rPr>
                <w:rFonts w:hint="eastAsia"/>
                <w:color w:val="000000"/>
                <w:sz w:val="18"/>
                <w:szCs w:val="18"/>
              </w:rPr>
              <w:t>〕</w:t>
            </w:r>
          </w:p>
        </w:tc>
        <w:tc>
          <w:tcPr>
            <w:tcW w:w="1435" w:type="dxa"/>
            <w:tcBorders>
              <w:top w:val="dotted" w:sz="4" w:space="0" w:color="auto"/>
              <w:left w:val="dotted" w:sz="4" w:space="0" w:color="auto"/>
              <w:bottom w:val="dotted" w:sz="4" w:space="0" w:color="auto"/>
              <w:right w:val="dotted" w:sz="4" w:space="0" w:color="auto"/>
            </w:tcBorders>
            <w:vAlign w:val="bottom"/>
            <w:hideMark/>
          </w:tcPr>
          <w:p w:rsidR="00651DFE" w:rsidRDefault="00651DFE">
            <w:pPr>
              <w:spacing w:before="156" w:line="400" w:lineRule="exact"/>
              <w:jc w:val="right"/>
              <w:rPr>
                <w:rFonts w:ascii="宋体" w:hAnsi="宋体"/>
                <w:sz w:val="18"/>
                <w:szCs w:val="18"/>
              </w:rPr>
            </w:pPr>
            <w:r>
              <w:rPr>
                <w:rFonts w:hint="eastAsia"/>
                <w:sz w:val="18"/>
                <w:szCs w:val="18"/>
              </w:rPr>
              <w:t>5,000.00</w:t>
            </w:r>
          </w:p>
        </w:tc>
        <w:tc>
          <w:tcPr>
            <w:tcW w:w="2268" w:type="dxa"/>
            <w:tcBorders>
              <w:top w:val="dotted" w:sz="4" w:space="0" w:color="auto"/>
              <w:left w:val="dotted" w:sz="4" w:space="0" w:color="auto"/>
              <w:bottom w:val="dotted" w:sz="4" w:space="0" w:color="auto"/>
              <w:right w:val="dotted" w:sz="4" w:space="0" w:color="auto"/>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2015</w:t>
            </w:r>
            <w:r>
              <w:rPr>
                <w:rFonts w:hint="eastAsia"/>
                <w:color w:val="000000"/>
                <w:sz w:val="18"/>
                <w:szCs w:val="18"/>
              </w:rPr>
              <w:t>年</w:t>
            </w:r>
            <w:r>
              <w:rPr>
                <w:rFonts w:hint="eastAsia"/>
                <w:color w:val="000000"/>
                <w:sz w:val="18"/>
                <w:szCs w:val="18"/>
              </w:rPr>
              <w:t>6</w:t>
            </w:r>
            <w:r>
              <w:rPr>
                <w:rFonts w:hint="eastAsia"/>
                <w:color w:val="000000"/>
                <w:sz w:val="18"/>
                <w:szCs w:val="18"/>
              </w:rPr>
              <w:t>月</w:t>
            </w:r>
            <w:r>
              <w:rPr>
                <w:rFonts w:hint="eastAsia"/>
                <w:color w:val="000000"/>
                <w:sz w:val="18"/>
                <w:szCs w:val="18"/>
              </w:rPr>
              <w:t>8</w:t>
            </w:r>
            <w:r>
              <w:rPr>
                <w:rFonts w:hint="eastAsia"/>
                <w:color w:val="000000"/>
                <w:sz w:val="18"/>
                <w:szCs w:val="18"/>
              </w:rPr>
              <w:t>日</w:t>
            </w:r>
          </w:p>
        </w:tc>
        <w:tc>
          <w:tcPr>
            <w:tcW w:w="1920" w:type="dxa"/>
            <w:tcBorders>
              <w:top w:val="dotted" w:sz="4" w:space="0" w:color="auto"/>
              <w:left w:val="dotted" w:sz="4" w:space="0" w:color="auto"/>
              <w:bottom w:val="dotted" w:sz="4" w:space="0" w:color="auto"/>
              <w:right w:val="dotted" w:sz="4" w:space="0" w:color="auto"/>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2018</w:t>
            </w:r>
            <w:r>
              <w:rPr>
                <w:rFonts w:hint="eastAsia"/>
                <w:color w:val="000000"/>
                <w:sz w:val="18"/>
                <w:szCs w:val="18"/>
              </w:rPr>
              <w:t>年</w:t>
            </w:r>
            <w:r>
              <w:rPr>
                <w:rFonts w:hint="eastAsia"/>
                <w:color w:val="000000"/>
                <w:sz w:val="18"/>
                <w:szCs w:val="18"/>
              </w:rPr>
              <w:t>6</w:t>
            </w:r>
            <w:r>
              <w:rPr>
                <w:rFonts w:hint="eastAsia"/>
                <w:color w:val="000000"/>
                <w:sz w:val="18"/>
                <w:szCs w:val="18"/>
              </w:rPr>
              <w:t>月</w:t>
            </w:r>
            <w:r>
              <w:rPr>
                <w:rFonts w:hint="eastAsia"/>
                <w:color w:val="000000"/>
                <w:sz w:val="18"/>
                <w:szCs w:val="18"/>
              </w:rPr>
              <w:t>8</w:t>
            </w:r>
            <w:r>
              <w:rPr>
                <w:rFonts w:hint="eastAsia"/>
                <w:color w:val="000000"/>
                <w:sz w:val="18"/>
                <w:szCs w:val="18"/>
              </w:rPr>
              <w:t>日</w:t>
            </w:r>
          </w:p>
        </w:tc>
        <w:tc>
          <w:tcPr>
            <w:tcW w:w="1287" w:type="dxa"/>
            <w:tcBorders>
              <w:top w:val="dotted" w:sz="4" w:space="0" w:color="auto"/>
              <w:left w:val="dotted" w:sz="4" w:space="0" w:color="auto"/>
              <w:bottom w:val="dotted" w:sz="4" w:space="0" w:color="auto"/>
              <w:right w:val="nil"/>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是</w:t>
            </w:r>
          </w:p>
        </w:tc>
      </w:tr>
      <w:tr w:rsidR="00651DFE" w:rsidTr="00651DFE">
        <w:trPr>
          <w:trHeight w:val="413"/>
        </w:trPr>
        <w:tc>
          <w:tcPr>
            <w:tcW w:w="2549" w:type="dxa"/>
            <w:tcBorders>
              <w:top w:val="dotted" w:sz="4" w:space="0" w:color="auto"/>
              <w:left w:val="nil"/>
              <w:bottom w:val="dotted" w:sz="4" w:space="0" w:color="auto"/>
              <w:right w:val="dotted" w:sz="4" w:space="0" w:color="auto"/>
            </w:tcBorders>
            <w:vAlign w:val="bottom"/>
            <w:hideMark/>
          </w:tcPr>
          <w:p w:rsidR="00651DFE" w:rsidRDefault="00651DFE">
            <w:pPr>
              <w:rPr>
                <w:rFonts w:ascii="宋体" w:hAnsi="宋体" w:cs="宋体"/>
                <w:color w:val="000000"/>
                <w:sz w:val="18"/>
                <w:szCs w:val="18"/>
              </w:rPr>
            </w:pPr>
            <w:r>
              <w:rPr>
                <w:rFonts w:hint="eastAsia"/>
                <w:color w:val="000000"/>
                <w:sz w:val="18"/>
                <w:szCs w:val="18"/>
              </w:rPr>
              <w:t>杨文莲、刘子贤〔注</w:t>
            </w:r>
            <w:r>
              <w:rPr>
                <w:rFonts w:hint="eastAsia"/>
                <w:color w:val="000000"/>
                <w:sz w:val="18"/>
                <w:szCs w:val="18"/>
              </w:rPr>
              <w:t>2</w:t>
            </w:r>
            <w:r>
              <w:rPr>
                <w:rFonts w:hint="eastAsia"/>
                <w:color w:val="000000"/>
                <w:sz w:val="18"/>
                <w:szCs w:val="18"/>
              </w:rPr>
              <w:t>〕</w:t>
            </w:r>
          </w:p>
        </w:tc>
        <w:tc>
          <w:tcPr>
            <w:tcW w:w="1435" w:type="dxa"/>
            <w:tcBorders>
              <w:top w:val="dotted" w:sz="4" w:space="0" w:color="auto"/>
              <w:left w:val="dotted" w:sz="4" w:space="0" w:color="auto"/>
              <w:bottom w:val="dotted" w:sz="4" w:space="0" w:color="auto"/>
              <w:right w:val="dotted" w:sz="4" w:space="0" w:color="auto"/>
            </w:tcBorders>
            <w:vAlign w:val="bottom"/>
            <w:hideMark/>
          </w:tcPr>
          <w:p w:rsidR="00651DFE" w:rsidRDefault="00651DFE">
            <w:pPr>
              <w:spacing w:before="156" w:line="400" w:lineRule="exact"/>
              <w:jc w:val="right"/>
              <w:rPr>
                <w:rFonts w:ascii="宋体" w:hAnsi="宋体"/>
                <w:sz w:val="18"/>
                <w:szCs w:val="18"/>
              </w:rPr>
            </w:pPr>
            <w:r>
              <w:rPr>
                <w:rFonts w:hint="eastAsia"/>
                <w:sz w:val="18"/>
                <w:szCs w:val="18"/>
              </w:rPr>
              <w:t>5,943.68</w:t>
            </w:r>
          </w:p>
        </w:tc>
        <w:tc>
          <w:tcPr>
            <w:tcW w:w="2268" w:type="dxa"/>
            <w:tcBorders>
              <w:top w:val="dotted" w:sz="4" w:space="0" w:color="auto"/>
              <w:left w:val="dotted" w:sz="4" w:space="0" w:color="auto"/>
              <w:bottom w:val="dotted" w:sz="4" w:space="0" w:color="auto"/>
              <w:right w:val="dotted" w:sz="4" w:space="0" w:color="auto"/>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2015</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29</w:t>
            </w:r>
            <w:r>
              <w:rPr>
                <w:rFonts w:hint="eastAsia"/>
                <w:color w:val="000000"/>
                <w:sz w:val="18"/>
                <w:szCs w:val="18"/>
              </w:rPr>
              <w:t>日</w:t>
            </w:r>
          </w:p>
        </w:tc>
        <w:tc>
          <w:tcPr>
            <w:tcW w:w="1920" w:type="dxa"/>
            <w:tcBorders>
              <w:top w:val="dotted" w:sz="4" w:space="0" w:color="auto"/>
              <w:left w:val="dotted" w:sz="4" w:space="0" w:color="auto"/>
              <w:bottom w:val="dotted" w:sz="4" w:space="0" w:color="auto"/>
              <w:right w:val="dotted" w:sz="4" w:space="0" w:color="auto"/>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1287" w:type="dxa"/>
            <w:tcBorders>
              <w:top w:val="dotted" w:sz="4" w:space="0" w:color="auto"/>
              <w:left w:val="dotted" w:sz="4" w:space="0" w:color="auto"/>
              <w:bottom w:val="dotted" w:sz="4" w:space="0" w:color="auto"/>
              <w:right w:val="nil"/>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否</w:t>
            </w:r>
          </w:p>
        </w:tc>
      </w:tr>
      <w:tr w:rsidR="00651DFE" w:rsidTr="00651DFE">
        <w:trPr>
          <w:trHeight w:val="413"/>
        </w:trPr>
        <w:tc>
          <w:tcPr>
            <w:tcW w:w="2549" w:type="dxa"/>
            <w:tcBorders>
              <w:top w:val="dotted" w:sz="4" w:space="0" w:color="auto"/>
              <w:left w:val="nil"/>
              <w:bottom w:val="dotted" w:sz="4" w:space="0" w:color="auto"/>
              <w:right w:val="dotted" w:sz="4" w:space="0" w:color="auto"/>
            </w:tcBorders>
            <w:vAlign w:val="bottom"/>
            <w:hideMark/>
          </w:tcPr>
          <w:p w:rsidR="00651DFE" w:rsidRDefault="00651DFE">
            <w:pPr>
              <w:rPr>
                <w:rFonts w:ascii="宋体" w:hAnsi="宋体" w:cs="宋体"/>
                <w:color w:val="000000"/>
                <w:sz w:val="18"/>
                <w:szCs w:val="18"/>
              </w:rPr>
            </w:pPr>
            <w:r>
              <w:rPr>
                <w:rFonts w:hint="eastAsia"/>
                <w:color w:val="000000"/>
                <w:sz w:val="18"/>
                <w:szCs w:val="18"/>
              </w:rPr>
              <w:t>杨文莲、刘子贤〔注</w:t>
            </w:r>
            <w:r>
              <w:rPr>
                <w:rFonts w:hint="eastAsia"/>
                <w:color w:val="000000"/>
                <w:sz w:val="18"/>
                <w:szCs w:val="18"/>
              </w:rPr>
              <w:t>3</w:t>
            </w:r>
            <w:r>
              <w:rPr>
                <w:rFonts w:hint="eastAsia"/>
                <w:color w:val="000000"/>
                <w:sz w:val="18"/>
                <w:szCs w:val="18"/>
              </w:rPr>
              <w:t>〕</w:t>
            </w:r>
          </w:p>
        </w:tc>
        <w:tc>
          <w:tcPr>
            <w:tcW w:w="1435" w:type="dxa"/>
            <w:tcBorders>
              <w:top w:val="dotted" w:sz="4" w:space="0" w:color="auto"/>
              <w:left w:val="dotted" w:sz="4" w:space="0" w:color="auto"/>
              <w:bottom w:val="dotted" w:sz="4" w:space="0" w:color="auto"/>
              <w:right w:val="dotted" w:sz="4" w:space="0" w:color="auto"/>
            </w:tcBorders>
            <w:vAlign w:val="bottom"/>
            <w:hideMark/>
          </w:tcPr>
          <w:p w:rsidR="00651DFE" w:rsidRDefault="00651DFE">
            <w:pPr>
              <w:spacing w:before="156" w:line="400" w:lineRule="exact"/>
              <w:jc w:val="right"/>
              <w:rPr>
                <w:rFonts w:ascii="宋体" w:hAnsi="宋体"/>
                <w:sz w:val="18"/>
                <w:szCs w:val="18"/>
              </w:rPr>
            </w:pPr>
            <w:r>
              <w:rPr>
                <w:rFonts w:hint="eastAsia"/>
                <w:sz w:val="18"/>
                <w:szCs w:val="18"/>
              </w:rPr>
              <w:t>10,000.00</w:t>
            </w:r>
          </w:p>
        </w:tc>
        <w:tc>
          <w:tcPr>
            <w:tcW w:w="2268" w:type="dxa"/>
            <w:tcBorders>
              <w:top w:val="dotted" w:sz="4" w:space="0" w:color="auto"/>
              <w:left w:val="dotted" w:sz="4" w:space="0" w:color="auto"/>
              <w:bottom w:val="dotted" w:sz="4" w:space="0" w:color="auto"/>
              <w:right w:val="dotted" w:sz="4" w:space="0" w:color="auto"/>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2016</w:t>
            </w:r>
            <w:r>
              <w:rPr>
                <w:rFonts w:hint="eastAsia"/>
                <w:color w:val="000000"/>
                <w:sz w:val="18"/>
                <w:szCs w:val="18"/>
              </w:rPr>
              <w:t>年</w:t>
            </w:r>
            <w:r>
              <w:rPr>
                <w:rFonts w:hint="eastAsia"/>
                <w:color w:val="000000"/>
                <w:sz w:val="18"/>
                <w:szCs w:val="18"/>
              </w:rPr>
              <w:t>7</w:t>
            </w:r>
            <w:r>
              <w:rPr>
                <w:rFonts w:hint="eastAsia"/>
                <w:color w:val="000000"/>
                <w:sz w:val="18"/>
                <w:szCs w:val="18"/>
              </w:rPr>
              <w:t>月</w:t>
            </w:r>
            <w:r>
              <w:rPr>
                <w:rFonts w:hint="eastAsia"/>
                <w:color w:val="000000"/>
                <w:sz w:val="18"/>
                <w:szCs w:val="18"/>
              </w:rPr>
              <w:t>7</w:t>
            </w:r>
            <w:r>
              <w:rPr>
                <w:rFonts w:hint="eastAsia"/>
                <w:color w:val="000000"/>
                <w:sz w:val="18"/>
                <w:szCs w:val="18"/>
              </w:rPr>
              <w:t>日</w:t>
            </w:r>
          </w:p>
        </w:tc>
        <w:tc>
          <w:tcPr>
            <w:tcW w:w="1920" w:type="dxa"/>
            <w:tcBorders>
              <w:top w:val="dotted" w:sz="4" w:space="0" w:color="auto"/>
              <w:left w:val="dotted" w:sz="4" w:space="0" w:color="auto"/>
              <w:bottom w:val="dotted" w:sz="4" w:space="0" w:color="auto"/>
              <w:right w:val="dotted" w:sz="4" w:space="0" w:color="auto"/>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2019</w:t>
            </w:r>
            <w:r>
              <w:rPr>
                <w:rFonts w:hint="eastAsia"/>
                <w:color w:val="000000"/>
                <w:sz w:val="18"/>
                <w:szCs w:val="18"/>
              </w:rPr>
              <w:t>年</w:t>
            </w:r>
            <w:r>
              <w:rPr>
                <w:rFonts w:hint="eastAsia"/>
                <w:color w:val="000000"/>
                <w:sz w:val="18"/>
                <w:szCs w:val="18"/>
              </w:rPr>
              <w:t>7</w:t>
            </w:r>
            <w:r>
              <w:rPr>
                <w:rFonts w:hint="eastAsia"/>
                <w:color w:val="000000"/>
                <w:sz w:val="18"/>
                <w:szCs w:val="18"/>
              </w:rPr>
              <w:t>月</w:t>
            </w:r>
            <w:r>
              <w:rPr>
                <w:rFonts w:hint="eastAsia"/>
                <w:color w:val="000000"/>
                <w:sz w:val="18"/>
                <w:szCs w:val="18"/>
              </w:rPr>
              <w:t>7</w:t>
            </w:r>
            <w:r>
              <w:rPr>
                <w:rFonts w:hint="eastAsia"/>
                <w:color w:val="000000"/>
                <w:sz w:val="18"/>
                <w:szCs w:val="18"/>
              </w:rPr>
              <w:t>日</w:t>
            </w:r>
          </w:p>
        </w:tc>
        <w:tc>
          <w:tcPr>
            <w:tcW w:w="1287" w:type="dxa"/>
            <w:tcBorders>
              <w:top w:val="dotted" w:sz="4" w:space="0" w:color="auto"/>
              <w:left w:val="dotted" w:sz="4" w:space="0" w:color="auto"/>
              <w:bottom w:val="dotted" w:sz="4" w:space="0" w:color="auto"/>
              <w:right w:val="nil"/>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否</w:t>
            </w:r>
          </w:p>
        </w:tc>
      </w:tr>
      <w:tr w:rsidR="00651DFE" w:rsidTr="00651DFE">
        <w:trPr>
          <w:trHeight w:val="413"/>
        </w:trPr>
        <w:tc>
          <w:tcPr>
            <w:tcW w:w="2549" w:type="dxa"/>
            <w:tcBorders>
              <w:top w:val="dotted" w:sz="4" w:space="0" w:color="auto"/>
              <w:left w:val="nil"/>
              <w:bottom w:val="dotted" w:sz="4" w:space="0" w:color="auto"/>
              <w:right w:val="dotted" w:sz="4" w:space="0" w:color="auto"/>
            </w:tcBorders>
            <w:vAlign w:val="bottom"/>
            <w:hideMark/>
          </w:tcPr>
          <w:p w:rsidR="00651DFE" w:rsidRDefault="00651DFE">
            <w:pPr>
              <w:rPr>
                <w:rFonts w:ascii="宋体" w:hAnsi="宋体" w:cs="宋体"/>
                <w:color w:val="000000"/>
                <w:sz w:val="18"/>
                <w:szCs w:val="18"/>
              </w:rPr>
            </w:pPr>
            <w:r>
              <w:rPr>
                <w:rFonts w:hint="eastAsia"/>
                <w:color w:val="000000"/>
                <w:sz w:val="18"/>
                <w:szCs w:val="18"/>
              </w:rPr>
              <w:t>杨文莲、刘子贤〔注</w:t>
            </w:r>
            <w:r>
              <w:rPr>
                <w:rFonts w:hint="eastAsia"/>
                <w:color w:val="000000"/>
                <w:sz w:val="18"/>
                <w:szCs w:val="18"/>
              </w:rPr>
              <w:t>4</w:t>
            </w:r>
            <w:r>
              <w:rPr>
                <w:rFonts w:hint="eastAsia"/>
                <w:color w:val="000000"/>
                <w:sz w:val="18"/>
                <w:szCs w:val="18"/>
              </w:rPr>
              <w:t>〕</w:t>
            </w:r>
          </w:p>
        </w:tc>
        <w:tc>
          <w:tcPr>
            <w:tcW w:w="1435" w:type="dxa"/>
            <w:tcBorders>
              <w:top w:val="dotted" w:sz="4" w:space="0" w:color="auto"/>
              <w:left w:val="dotted" w:sz="4" w:space="0" w:color="auto"/>
              <w:bottom w:val="dotted" w:sz="4" w:space="0" w:color="auto"/>
              <w:right w:val="dotted" w:sz="4" w:space="0" w:color="auto"/>
            </w:tcBorders>
            <w:vAlign w:val="bottom"/>
            <w:hideMark/>
          </w:tcPr>
          <w:p w:rsidR="00651DFE" w:rsidRDefault="00651DFE">
            <w:pPr>
              <w:spacing w:before="156" w:line="400" w:lineRule="exact"/>
              <w:jc w:val="right"/>
              <w:rPr>
                <w:rFonts w:ascii="宋体" w:hAnsi="宋体"/>
                <w:sz w:val="18"/>
                <w:szCs w:val="18"/>
              </w:rPr>
            </w:pPr>
            <w:r>
              <w:rPr>
                <w:rFonts w:hint="eastAsia"/>
                <w:sz w:val="18"/>
                <w:szCs w:val="18"/>
              </w:rPr>
              <w:t>3,939.62</w:t>
            </w:r>
          </w:p>
        </w:tc>
        <w:tc>
          <w:tcPr>
            <w:tcW w:w="2268" w:type="dxa"/>
            <w:tcBorders>
              <w:top w:val="dotted" w:sz="4" w:space="0" w:color="auto"/>
              <w:left w:val="dotted" w:sz="4" w:space="0" w:color="auto"/>
              <w:bottom w:val="dotted" w:sz="4" w:space="0" w:color="auto"/>
              <w:right w:val="dotted" w:sz="4" w:space="0" w:color="auto"/>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2016</w:t>
            </w:r>
            <w:r>
              <w:rPr>
                <w:rFonts w:hint="eastAsia"/>
                <w:color w:val="000000"/>
                <w:sz w:val="18"/>
                <w:szCs w:val="18"/>
              </w:rPr>
              <w:t>年</w:t>
            </w:r>
            <w:r>
              <w:rPr>
                <w:rFonts w:hint="eastAsia"/>
                <w:color w:val="000000"/>
                <w:sz w:val="18"/>
                <w:szCs w:val="18"/>
              </w:rPr>
              <w:t>11</w:t>
            </w:r>
            <w:r>
              <w:rPr>
                <w:rFonts w:hint="eastAsia"/>
                <w:color w:val="000000"/>
                <w:sz w:val="18"/>
                <w:szCs w:val="18"/>
              </w:rPr>
              <w:t>月</w:t>
            </w:r>
            <w:r>
              <w:rPr>
                <w:rFonts w:hint="eastAsia"/>
                <w:color w:val="000000"/>
                <w:sz w:val="18"/>
                <w:szCs w:val="18"/>
              </w:rPr>
              <w:t>2</w:t>
            </w:r>
            <w:r>
              <w:rPr>
                <w:rFonts w:hint="eastAsia"/>
                <w:color w:val="000000"/>
                <w:sz w:val="18"/>
                <w:szCs w:val="18"/>
              </w:rPr>
              <w:t>日</w:t>
            </w:r>
          </w:p>
        </w:tc>
        <w:tc>
          <w:tcPr>
            <w:tcW w:w="1920" w:type="dxa"/>
            <w:tcBorders>
              <w:top w:val="dotted" w:sz="4" w:space="0" w:color="auto"/>
              <w:left w:val="dotted" w:sz="4" w:space="0" w:color="auto"/>
              <w:bottom w:val="dotted" w:sz="4" w:space="0" w:color="auto"/>
              <w:right w:val="dotted" w:sz="4" w:space="0" w:color="auto"/>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2021</w:t>
            </w:r>
            <w:r>
              <w:rPr>
                <w:rFonts w:hint="eastAsia"/>
                <w:color w:val="000000"/>
                <w:sz w:val="18"/>
                <w:szCs w:val="18"/>
              </w:rPr>
              <w:t>年</w:t>
            </w:r>
            <w:r>
              <w:rPr>
                <w:rFonts w:hint="eastAsia"/>
                <w:color w:val="000000"/>
                <w:sz w:val="18"/>
                <w:szCs w:val="18"/>
              </w:rPr>
              <w:t>11</w:t>
            </w:r>
            <w:r>
              <w:rPr>
                <w:rFonts w:hint="eastAsia"/>
                <w:color w:val="000000"/>
                <w:sz w:val="18"/>
                <w:szCs w:val="18"/>
              </w:rPr>
              <w:t>月</w:t>
            </w:r>
            <w:r>
              <w:rPr>
                <w:rFonts w:hint="eastAsia"/>
                <w:color w:val="000000"/>
                <w:sz w:val="18"/>
                <w:szCs w:val="18"/>
              </w:rPr>
              <w:t>2</w:t>
            </w:r>
            <w:r>
              <w:rPr>
                <w:rFonts w:hint="eastAsia"/>
                <w:color w:val="000000"/>
                <w:sz w:val="18"/>
                <w:szCs w:val="18"/>
              </w:rPr>
              <w:t>日</w:t>
            </w:r>
          </w:p>
        </w:tc>
        <w:tc>
          <w:tcPr>
            <w:tcW w:w="1287" w:type="dxa"/>
            <w:tcBorders>
              <w:top w:val="dotted" w:sz="4" w:space="0" w:color="auto"/>
              <w:left w:val="dotted" w:sz="4" w:space="0" w:color="auto"/>
              <w:bottom w:val="dotted" w:sz="4" w:space="0" w:color="auto"/>
              <w:right w:val="nil"/>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否</w:t>
            </w:r>
          </w:p>
        </w:tc>
      </w:tr>
      <w:tr w:rsidR="00651DFE" w:rsidTr="00651DFE">
        <w:trPr>
          <w:trHeight w:val="413"/>
        </w:trPr>
        <w:tc>
          <w:tcPr>
            <w:tcW w:w="2549" w:type="dxa"/>
            <w:tcBorders>
              <w:top w:val="dotted" w:sz="4" w:space="0" w:color="auto"/>
              <w:left w:val="nil"/>
              <w:bottom w:val="dotted" w:sz="4" w:space="0" w:color="auto"/>
              <w:right w:val="dotted" w:sz="4" w:space="0" w:color="auto"/>
            </w:tcBorders>
            <w:vAlign w:val="bottom"/>
            <w:hideMark/>
          </w:tcPr>
          <w:p w:rsidR="00651DFE" w:rsidRDefault="00651DFE">
            <w:pPr>
              <w:rPr>
                <w:rFonts w:ascii="宋体" w:hAnsi="宋体" w:cs="宋体"/>
                <w:color w:val="000000"/>
                <w:sz w:val="18"/>
                <w:szCs w:val="18"/>
              </w:rPr>
            </w:pPr>
            <w:r>
              <w:rPr>
                <w:rFonts w:hint="eastAsia"/>
                <w:color w:val="000000"/>
                <w:sz w:val="18"/>
                <w:szCs w:val="18"/>
              </w:rPr>
              <w:t>杨文莲、刘子贤、刘铠铭、杨晶、刘懿靓、周钰哲〔注</w:t>
            </w:r>
            <w:r>
              <w:rPr>
                <w:rFonts w:hint="eastAsia"/>
                <w:color w:val="000000"/>
                <w:sz w:val="18"/>
                <w:szCs w:val="18"/>
              </w:rPr>
              <w:t>5</w:t>
            </w:r>
            <w:r>
              <w:rPr>
                <w:rFonts w:hint="eastAsia"/>
                <w:color w:val="000000"/>
                <w:sz w:val="18"/>
                <w:szCs w:val="18"/>
              </w:rPr>
              <w:t>〕</w:t>
            </w:r>
          </w:p>
        </w:tc>
        <w:tc>
          <w:tcPr>
            <w:tcW w:w="1435"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before="156" w:line="400" w:lineRule="exact"/>
              <w:jc w:val="right"/>
              <w:rPr>
                <w:rFonts w:ascii="宋体" w:hAnsi="宋体"/>
                <w:sz w:val="18"/>
                <w:szCs w:val="18"/>
              </w:rPr>
            </w:pPr>
            <w:r>
              <w:rPr>
                <w:rFonts w:hint="eastAsia"/>
                <w:sz w:val="18"/>
                <w:szCs w:val="18"/>
              </w:rPr>
              <w:t>4,400.00</w:t>
            </w:r>
          </w:p>
        </w:tc>
        <w:tc>
          <w:tcPr>
            <w:tcW w:w="2268" w:type="dxa"/>
            <w:tcBorders>
              <w:top w:val="dotted" w:sz="4" w:space="0" w:color="auto"/>
              <w:left w:val="dotted" w:sz="4" w:space="0" w:color="auto"/>
              <w:bottom w:val="dotted" w:sz="4" w:space="0" w:color="auto"/>
              <w:right w:val="dotted" w:sz="4" w:space="0" w:color="auto"/>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2017</w:t>
            </w:r>
            <w:r>
              <w:rPr>
                <w:rFonts w:hint="eastAsia"/>
                <w:color w:val="000000"/>
                <w:sz w:val="18"/>
                <w:szCs w:val="18"/>
              </w:rPr>
              <w:t>年</w:t>
            </w:r>
            <w:r>
              <w:rPr>
                <w:rFonts w:hint="eastAsia"/>
                <w:color w:val="000000"/>
                <w:sz w:val="18"/>
                <w:szCs w:val="18"/>
              </w:rPr>
              <w:t>6</w:t>
            </w:r>
            <w:r>
              <w:rPr>
                <w:rFonts w:hint="eastAsia"/>
                <w:color w:val="000000"/>
                <w:sz w:val="18"/>
                <w:szCs w:val="18"/>
              </w:rPr>
              <w:t>月</w:t>
            </w:r>
            <w:r>
              <w:rPr>
                <w:rFonts w:hint="eastAsia"/>
                <w:color w:val="000000"/>
                <w:sz w:val="18"/>
                <w:szCs w:val="18"/>
              </w:rPr>
              <w:t>13</w:t>
            </w:r>
            <w:r>
              <w:rPr>
                <w:rFonts w:hint="eastAsia"/>
                <w:color w:val="000000"/>
                <w:sz w:val="18"/>
                <w:szCs w:val="18"/>
              </w:rPr>
              <w:t>日</w:t>
            </w:r>
          </w:p>
        </w:tc>
        <w:tc>
          <w:tcPr>
            <w:tcW w:w="1920" w:type="dxa"/>
            <w:tcBorders>
              <w:top w:val="dotted" w:sz="4" w:space="0" w:color="auto"/>
              <w:left w:val="dotted" w:sz="4" w:space="0" w:color="auto"/>
              <w:bottom w:val="dotted" w:sz="4" w:space="0" w:color="auto"/>
              <w:right w:val="dotted" w:sz="4" w:space="0" w:color="auto"/>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6</w:t>
            </w:r>
            <w:r>
              <w:rPr>
                <w:rFonts w:hint="eastAsia"/>
                <w:color w:val="000000"/>
                <w:sz w:val="18"/>
                <w:szCs w:val="18"/>
              </w:rPr>
              <w:t>月</w:t>
            </w:r>
            <w:r>
              <w:rPr>
                <w:rFonts w:hint="eastAsia"/>
                <w:color w:val="000000"/>
                <w:sz w:val="18"/>
                <w:szCs w:val="18"/>
              </w:rPr>
              <w:t>13</w:t>
            </w:r>
            <w:r>
              <w:rPr>
                <w:rFonts w:hint="eastAsia"/>
                <w:color w:val="000000"/>
                <w:sz w:val="18"/>
                <w:szCs w:val="18"/>
              </w:rPr>
              <w:t>日</w:t>
            </w:r>
          </w:p>
        </w:tc>
        <w:tc>
          <w:tcPr>
            <w:tcW w:w="1287" w:type="dxa"/>
            <w:tcBorders>
              <w:top w:val="dotted" w:sz="4" w:space="0" w:color="auto"/>
              <w:left w:val="dotted" w:sz="4" w:space="0" w:color="auto"/>
              <w:bottom w:val="dotted" w:sz="4" w:space="0" w:color="auto"/>
              <w:right w:val="nil"/>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否</w:t>
            </w:r>
          </w:p>
        </w:tc>
      </w:tr>
      <w:tr w:rsidR="00651DFE" w:rsidTr="00651DFE">
        <w:trPr>
          <w:trHeight w:val="413"/>
        </w:trPr>
        <w:tc>
          <w:tcPr>
            <w:tcW w:w="2549" w:type="dxa"/>
            <w:tcBorders>
              <w:top w:val="dotted" w:sz="4"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8"/>
                <w:szCs w:val="18"/>
              </w:rPr>
            </w:pPr>
            <w:r>
              <w:rPr>
                <w:rFonts w:hint="eastAsia"/>
                <w:color w:val="000000"/>
                <w:sz w:val="18"/>
                <w:szCs w:val="18"/>
              </w:rPr>
              <w:t>杨文莲、刘子贤、刘懿靓、周钰哲〔注</w:t>
            </w:r>
            <w:r>
              <w:rPr>
                <w:rFonts w:hint="eastAsia"/>
                <w:color w:val="000000"/>
                <w:sz w:val="18"/>
                <w:szCs w:val="18"/>
              </w:rPr>
              <w:t>6</w:t>
            </w:r>
            <w:r>
              <w:rPr>
                <w:rFonts w:hint="eastAsia"/>
                <w:color w:val="000000"/>
                <w:sz w:val="18"/>
                <w:szCs w:val="18"/>
              </w:rPr>
              <w:t>〕</w:t>
            </w:r>
          </w:p>
        </w:tc>
        <w:tc>
          <w:tcPr>
            <w:tcW w:w="1435"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before="156" w:line="400" w:lineRule="exact"/>
              <w:jc w:val="right"/>
              <w:rPr>
                <w:rFonts w:ascii="宋体" w:hAnsi="宋体"/>
                <w:sz w:val="18"/>
                <w:szCs w:val="18"/>
              </w:rPr>
            </w:pPr>
            <w:r>
              <w:rPr>
                <w:rFonts w:hint="eastAsia"/>
                <w:sz w:val="18"/>
                <w:szCs w:val="18"/>
              </w:rPr>
              <w:t>5,379.37</w:t>
            </w:r>
          </w:p>
        </w:tc>
        <w:tc>
          <w:tcPr>
            <w:tcW w:w="2268" w:type="dxa"/>
            <w:tcBorders>
              <w:top w:val="dotted" w:sz="4" w:space="0" w:color="auto"/>
              <w:left w:val="dotted" w:sz="4" w:space="0" w:color="auto"/>
              <w:bottom w:val="dotted" w:sz="4" w:space="0" w:color="auto"/>
              <w:right w:val="dotted" w:sz="4" w:space="0" w:color="auto"/>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2016</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1920" w:type="dxa"/>
            <w:tcBorders>
              <w:top w:val="dotted" w:sz="4" w:space="0" w:color="auto"/>
              <w:left w:val="dotted" w:sz="4" w:space="0" w:color="auto"/>
              <w:bottom w:val="dotted" w:sz="4" w:space="0" w:color="auto"/>
              <w:right w:val="dotted" w:sz="4" w:space="0" w:color="auto"/>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2019</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1287" w:type="dxa"/>
            <w:tcBorders>
              <w:top w:val="dotted" w:sz="4" w:space="0" w:color="auto"/>
              <w:left w:val="dotted" w:sz="4" w:space="0" w:color="auto"/>
              <w:bottom w:val="dotted" w:sz="4" w:space="0" w:color="auto"/>
              <w:right w:val="nil"/>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否</w:t>
            </w:r>
          </w:p>
        </w:tc>
      </w:tr>
      <w:tr w:rsidR="00651DFE" w:rsidTr="00651DFE">
        <w:trPr>
          <w:trHeight w:val="413"/>
        </w:trPr>
        <w:tc>
          <w:tcPr>
            <w:tcW w:w="2549" w:type="dxa"/>
            <w:tcBorders>
              <w:top w:val="dotted" w:sz="4"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8"/>
                <w:szCs w:val="18"/>
              </w:rPr>
            </w:pPr>
            <w:r>
              <w:rPr>
                <w:rFonts w:hint="eastAsia"/>
                <w:color w:val="000000"/>
                <w:sz w:val="18"/>
                <w:szCs w:val="18"/>
              </w:rPr>
              <w:t>杨文莲、刘子贤〔注</w:t>
            </w:r>
            <w:r>
              <w:rPr>
                <w:rFonts w:hint="eastAsia"/>
                <w:color w:val="000000"/>
                <w:sz w:val="18"/>
                <w:szCs w:val="18"/>
              </w:rPr>
              <w:t>7</w:t>
            </w:r>
            <w:r>
              <w:rPr>
                <w:rFonts w:hint="eastAsia"/>
                <w:color w:val="000000"/>
                <w:sz w:val="18"/>
                <w:szCs w:val="18"/>
              </w:rPr>
              <w:t>〕</w:t>
            </w:r>
          </w:p>
        </w:tc>
        <w:tc>
          <w:tcPr>
            <w:tcW w:w="1435"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before="156" w:line="400" w:lineRule="exact"/>
              <w:jc w:val="right"/>
              <w:rPr>
                <w:rFonts w:ascii="宋体" w:hAnsi="宋体"/>
                <w:sz w:val="18"/>
                <w:szCs w:val="18"/>
              </w:rPr>
            </w:pPr>
            <w:r>
              <w:rPr>
                <w:rFonts w:hint="eastAsia"/>
                <w:sz w:val="18"/>
                <w:szCs w:val="18"/>
              </w:rPr>
              <w:t>3,502.80</w:t>
            </w:r>
          </w:p>
        </w:tc>
        <w:tc>
          <w:tcPr>
            <w:tcW w:w="2268" w:type="dxa"/>
            <w:tcBorders>
              <w:top w:val="dotted" w:sz="4" w:space="0" w:color="auto"/>
              <w:left w:val="dotted" w:sz="4" w:space="0" w:color="auto"/>
              <w:bottom w:val="dotted" w:sz="4" w:space="0" w:color="auto"/>
              <w:right w:val="dotted" w:sz="4" w:space="0" w:color="auto"/>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2017</w:t>
            </w:r>
            <w:r>
              <w:rPr>
                <w:rFonts w:hint="eastAsia"/>
                <w:color w:val="000000"/>
                <w:sz w:val="18"/>
                <w:szCs w:val="18"/>
              </w:rPr>
              <w:t>年</w:t>
            </w:r>
            <w:r>
              <w:rPr>
                <w:rFonts w:hint="eastAsia"/>
                <w:color w:val="000000"/>
                <w:sz w:val="18"/>
                <w:szCs w:val="18"/>
              </w:rPr>
              <w:t>7</w:t>
            </w:r>
            <w:r>
              <w:rPr>
                <w:rFonts w:hint="eastAsia"/>
                <w:color w:val="000000"/>
                <w:sz w:val="18"/>
                <w:szCs w:val="18"/>
              </w:rPr>
              <w:t>月</w:t>
            </w:r>
            <w:r>
              <w:rPr>
                <w:rFonts w:hint="eastAsia"/>
                <w:color w:val="000000"/>
                <w:sz w:val="18"/>
                <w:szCs w:val="18"/>
              </w:rPr>
              <w:t>24</w:t>
            </w:r>
            <w:r>
              <w:rPr>
                <w:rFonts w:hint="eastAsia"/>
                <w:color w:val="000000"/>
                <w:sz w:val="18"/>
                <w:szCs w:val="18"/>
              </w:rPr>
              <w:t>日</w:t>
            </w:r>
          </w:p>
        </w:tc>
        <w:tc>
          <w:tcPr>
            <w:tcW w:w="1920" w:type="dxa"/>
            <w:tcBorders>
              <w:top w:val="dotted" w:sz="4" w:space="0" w:color="auto"/>
              <w:left w:val="dotted" w:sz="4" w:space="0" w:color="auto"/>
              <w:bottom w:val="dotted" w:sz="4" w:space="0" w:color="auto"/>
              <w:right w:val="dotted" w:sz="4" w:space="0" w:color="auto"/>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7</w:t>
            </w:r>
            <w:r>
              <w:rPr>
                <w:rFonts w:hint="eastAsia"/>
                <w:color w:val="000000"/>
                <w:sz w:val="18"/>
                <w:szCs w:val="18"/>
              </w:rPr>
              <w:t>月</w:t>
            </w:r>
            <w:r>
              <w:rPr>
                <w:rFonts w:hint="eastAsia"/>
                <w:color w:val="000000"/>
                <w:sz w:val="18"/>
                <w:szCs w:val="18"/>
              </w:rPr>
              <w:t>24</w:t>
            </w:r>
            <w:r>
              <w:rPr>
                <w:rFonts w:hint="eastAsia"/>
                <w:color w:val="000000"/>
                <w:sz w:val="18"/>
                <w:szCs w:val="18"/>
              </w:rPr>
              <w:t>日</w:t>
            </w:r>
          </w:p>
        </w:tc>
        <w:tc>
          <w:tcPr>
            <w:tcW w:w="1287" w:type="dxa"/>
            <w:tcBorders>
              <w:top w:val="dotted" w:sz="4" w:space="0" w:color="auto"/>
              <w:left w:val="dotted" w:sz="4" w:space="0" w:color="auto"/>
              <w:bottom w:val="dotted" w:sz="4" w:space="0" w:color="auto"/>
              <w:right w:val="nil"/>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否</w:t>
            </w:r>
          </w:p>
        </w:tc>
      </w:tr>
      <w:tr w:rsidR="00651DFE" w:rsidTr="00651DFE">
        <w:trPr>
          <w:trHeight w:val="413"/>
        </w:trPr>
        <w:tc>
          <w:tcPr>
            <w:tcW w:w="2549" w:type="dxa"/>
            <w:tcBorders>
              <w:top w:val="dotted" w:sz="4" w:space="0" w:color="auto"/>
              <w:left w:val="nil"/>
              <w:bottom w:val="single" w:sz="2" w:space="0" w:color="auto"/>
              <w:right w:val="dotted" w:sz="4" w:space="0" w:color="auto"/>
            </w:tcBorders>
            <w:vAlign w:val="bottom"/>
            <w:hideMark/>
          </w:tcPr>
          <w:p w:rsidR="00651DFE" w:rsidRDefault="00651DFE">
            <w:pPr>
              <w:jc w:val="center"/>
              <w:rPr>
                <w:rFonts w:ascii="宋体" w:hAnsi="宋体" w:cs="宋体"/>
                <w:color w:val="000000"/>
                <w:sz w:val="18"/>
                <w:szCs w:val="18"/>
              </w:rPr>
            </w:pPr>
            <w:r>
              <w:rPr>
                <w:rFonts w:hint="eastAsia"/>
                <w:color w:val="000000"/>
                <w:sz w:val="18"/>
                <w:szCs w:val="18"/>
              </w:rPr>
              <w:t>合计</w:t>
            </w:r>
          </w:p>
        </w:tc>
        <w:tc>
          <w:tcPr>
            <w:tcW w:w="1435" w:type="dxa"/>
            <w:tcBorders>
              <w:top w:val="dotted" w:sz="4" w:space="0" w:color="auto"/>
              <w:left w:val="dotted" w:sz="4" w:space="0" w:color="auto"/>
              <w:bottom w:val="single" w:sz="2" w:space="0" w:color="auto"/>
              <w:right w:val="dotted" w:sz="4" w:space="0" w:color="auto"/>
            </w:tcBorders>
            <w:vAlign w:val="center"/>
            <w:hideMark/>
          </w:tcPr>
          <w:p w:rsidR="00651DFE" w:rsidRDefault="00651DFE">
            <w:pPr>
              <w:spacing w:before="156" w:line="400" w:lineRule="exact"/>
              <w:jc w:val="right"/>
              <w:rPr>
                <w:rFonts w:ascii="宋体" w:hAnsi="宋体"/>
                <w:sz w:val="18"/>
                <w:szCs w:val="18"/>
              </w:rPr>
            </w:pPr>
            <w:r>
              <w:rPr>
                <w:rFonts w:hint="eastAsia"/>
                <w:sz w:val="18"/>
                <w:szCs w:val="18"/>
              </w:rPr>
              <w:t>38,165.47</w:t>
            </w:r>
          </w:p>
        </w:tc>
        <w:tc>
          <w:tcPr>
            <w:tcW w:w="2268" w:type="dxa"/>
            <w:tcBorders>
              <w:top w:val="dotted" w:sz="4" w:space="0" w:color="auto"/>
              <w:left w:val="dotted" w:sz="4" w:space="0" w:color="auto"/>
              <w:bottom w:val="single" w:sz="2" w:space="0" w:color="auto"/>
              <w:right w:val="dotted" w:sz="4" w:space="0" w:color="auto"/>
            </w:tcBorders>
            <w:vAlign w:val="bottom"/>
          </w:tcPr>
          <w:p w:rsidR="00651DFE" w:rsidRDefault="00651DFE">
            <w:pPr>
              <w:jc w:val="center"/>
              <w:rPr>
                <w:rFonts w:ascii="宋体" w:hAnsi="宋体" w:cs="宋体"/>
                <w:color w:val="000000"/>
                <w:sz w:val="18"/>
                <w:szCs w:val="18"/>
              </w:rPr>
            </w:pPr>
          </w:p>
        </w:tc>
        <w:tc>
          <w:tcPr>
            <w:tcW w:w="1920" w:type="dxa"/>
            <w:tcBorders>
              <w:top w:val="dotted" w:sz="4" w:space="0" w:color="auto"/>
              <w:left w:val="dotted" w:sz="4" w:space="0" w:color="auto"/>
              <w:bottom w:val="single" w:sz="2" w:space="0" w:color="auto"/>
              <w:right w:val="dotted" w:sz="4" w:space="0" w:color="auto"/>
            </w:tcBorders>
            <w:vAlign w:val="bottom"/>
          </w:tcPr>
          <w:p w:rsidR="00651DFE" w:rsidRDefault="00651DFE">
            <w:pPr>
              <w:jc w:val="center"/>
              <w:rPr>
                <w:rFonts w:ascii="宋体" w:hAnsi="宋体" w:cs="宋体"/>
                <w:color w:val="000000"/>
                <w:sz w:val="18"/>
                <w:szCs w:val="18"/>
              </w:rPr>
            </w:pPr>
          </w:p>
        </w:tc>
        <w:tc>
          <w:tcPr>
            <w:tcW w:w="1287" w:type="dxa"/>
            <w:tcBorders>
              <w:top w:val="dotted" w:sz="4" w:space="0" w:color="auto"/>
              <w:left w:val="dotted" w:sz="4" w:space="0" w:color="auto"/>
              <w:bottom w:val="single" w:sz="2" w:space="0" w:color="auto"/>
              <w:right w:val="nil"/>
            </w:tcBorders>
            <w:vAlign w:val="bottom"/>
          </w:tcPr>
          <w:p w:rsidR="00651DFE" w:rsidRDefault="00651DFE">
            <w:pPr>
              <w:jc w:val="center"/>
              <w:rPr>
                <w:rFonts w:ascii="宋体" w:hAnsi="宋体" w:cs="宋体"/>
                <w:color w:val="000000"/>
                <w:sz w:val="18"/>
                <w:szCs w:val="18"/>
              </w:rPr>
            </w:pPr>
          </w:p>
        </w:tc>
      </w:tr>
    </w:tbl>
    <w:p w:rsidR="00651DFE" w:rsidRDefault="00651DFE" w:rsidP="00651DFE">
      <w:pPr>
        <w:pStyle w:val="affa"/>
        <w:tabs>
          <w:tab w:val="left" w:pos="0"/>
          <w:tab w:val="left" w:pos="1418"/>
        </w:tabs>
        <w:autoSpaceDE w:val="0"/>
        <w:autoSpaceDN w:val="0"/>
        <w:snapToGrid w:val="0"/>
        <w:spacing w:before="156" w:line="340" w:lineRule="exact"/>
        <w:textAlignment w:val="bottom"/>
        <w:rPr>
          <w:rFonts w:ascii="宋体" w:hAnsi="宋体" w:cs="Arial"/>
          <w:color w:val="000000"/>
          <w:szCs w:val="21"/>
        </w:rPr>
      </w:pPr>
      <w:r>
        <w:rPr>
          <w:rFonts w:ascii="宋体" w:hAnsi="宋体" w:cs="Arial" w:hint="eastAsia"/>
          <w:color w:val="000000"/>
          <w:szCs w:val="21"/>
        </w:rPr>
        <w:t>〔注1〕2015年6月8日，公司与中信银行股份有限公司长沙分行签订《最高额抵押合同》，杨文莲、刘子贤与中信银行股份有限公司长沙分行分别签订《最高额保证合同》，为本公司与中信银行股份有限公司长沙分行签订的《综合授信合同》项下发生的借款及银行承兑汇票，提供</w:t>
      </w:r>
      <w:proofErr w:type="gramStart"/>
      <w:r>
        <w:rPr>
          <w:rFonts w:ascii="宋体" w:hAnsi="宋体" w:cs="Arial" w:hint="eastAsia"/>
          <w:color w:val="000000"/>
          <w:szCs w:val="21"/>
        </w:rPr>
        <w:t>最</w:t>
      </w:r>
      <w:proofErr w:type="gramEnd"/>
      <w:r>
        <w:rPr>
          <w:rFonts w:ascii="宋体" w:hAnsi="宋体" w:cs="Arial" w:hint="eastAsia"/>
          <w:color w:val="000000"/>
          <w:szCs w:val="21"/>
        </w:rPr>
        <w:t>高额为5,000.00万元的抵押担保。</w:t>
      </w:r>
    </w:p>
    <w:p w:rsidR="00651DFE" w:rsidRDefault="00651DFE" w:rsidP="00651DFE">
      <w:pPr>
        <w:pStyle w:val="affa"/>
        <w:tabs>
          <w:tab w:val="left" w:pos="0"/>
          <w:tab w:val="left" w:pos="1418"/>
        </w:tabs>
        <w:autoSpaceDE w:val="0"/>
        <w:autoSpaceDN w:val="0"/>
        <w:snapToGrid w:val="0"/>
        <w:spacing w:before="156" w:line="340" w:lineRule="exact"/>
        <w:textAlignment w:val="bottom"/>
        <w:rPr>
          <w:rFonts w:ascii="宋体" w:hAnsi="宋体" w:cs="Arial"/>
          <w:color w:val="000000"/>
          <w:szCs w:val="21"/>
        </w:rPr>
      </w:pPr>
      <w:r>
        <w:rPr>
          <w:rFonts w:ascii="宋体" w:hAnsi="宋体" w:cs="Arial" w:hint="eastAsia"/>
          <w:color w:val="000000"/>
          <w:szCs w:val="21"/>
        </w:rPr>
        <w:t>〔注2〕2015年12月24日，北京湘村高科生态农业有限公司与北京农投融资租赁有限公司签订《融资租赁合同》，杨文莲、刘子贤与北京农投融资租赁有限公司签订《保证合同》、《房地产抵押合同》，为子公司北京湘村高科生态农业有限公司与北京农投融资租赁有限公司签订的《融资租赁合同》项下的借款，提供</w:t>
      </w:r>
      <w:proofErr w:type="gramStart"/>
      <w:r>
        <w:rPr>
          <w:rFonts w:ascii="宋体" w:hAnsi="宋体" w:cs="Arial" w:hint="eastAsia"/>
          <w:color w:val="000000"/>
          <w:szCs w:val="21"/>
        </w:rPr>
        <w:t>最</w:t>
      </w:r>
      <w:proofErr w:type="gramEnd"/>
      <w:r>
        <w:rPr>
          <w:rFonts w:ascii="宋体" w:hAnsi="宋体" w:cs="Arial" w:hint="eastAsia"/>
          <w:color w:val="000000"/>
          <w:szCs w:val="21"/>
        </w:rPr>
        <w:t>高额为5,943.68万元的抵押担保。</w:t>
      </w:r>
    </w:p>
    <w:p w:rsidR="00651DFE" w:rsidRDefault="00651DFE" w:rsidP="00651DFE">
      <w:pPr>
        <w:pStyle w:val="affa"/>
        <w:tabs>
          <w:tab w:val="left" w:pos="0"/>
          <w:tab w:val="left" w:pos="1418"/>
        </w:tabs>
        <w:autoSpaceDE w:val="0"/>
        <w:autoSpaceDN w:val="0"/>
        <w:snapToGrid w:val="0"/>
        <w:spacing w:before="156" w:line="340" w:lineRule="exact"/>
        <w:textAlignment w:val="bottom"/>
        <w:rPr>
          <w:rFonts w:ascii="宋体" w:hAnsi="宋体" w:cs="Arial"/>
          <w:color w:val="000000"/>
          <w:szCs w:val="21"/>
        </w:rPr>
      </w:pPr>
      <w:r>
        <w:rPr>
          <w:rFonts w:ascii="宋体" w:hAnsi="宋体" w:cs="Arial" w:hint="eastAsia"/>
          <w:color w:val="000000"/>
          <w:szCs w:val="21"/>
        </w:rPr>
        <w:t>〔注3〕2016年7月14日，公司与中信银行股份有限公司长沙分行签订编号（2016）湘银贷字第811168005314号的流动资金贷款合同，贷款金额为1亿元，贷款期限自2016年7月14日起至2019年7月7日止。根据合同编号（2016）</w:t>
      </w:r>
      <w:proofErr w:type="gramStart"/>
      <w:r>
        <w:rPr>
          <w:rFonts w:ascii="宋体" w:hAnsi="宋体" w:cs="Arial" w:hint="eastAsia"/>
          <w:color w:val="000000"/>
          <w:szCs w:val="21"/>
        </w:rPr>
        <w:t>湘银抵字</w:t>
      </w:r>
      <w:proofErr w:type="gramEnd"/>
      <w:r>
        <w:rPr>
          <w:rFonts w:ascii="宋体" w:hAnsi="宋体" w:cs="Arial" w:hint="eastAsia"/>
          <w:color w:val="000000"/>
          <w:szCs w:val="21"/>
        </w:rPr>
        <w:t>第811168005314-1号的</w:t>
      </w:r>
      <w:proofErr w:type="gramStart"/>
      <w:r>
        <w:rPr>
          <w:rFonts w:ascii="宋体" w:hAnsi="宋体" w:cs="Arial" w:hint="eastAsia"/>
          <w:color w:val="000000"/>
          <w:szCs w:val="21"/>
        </w:rPr>
        <w:t>最</w:t>
      </w:r>
      <w:proofErr w:type="gramEnd"/>
      <w:r>
        <w:rPr>
          <w:rFonts w:ascii="宋体" w:hAnsi="宋体" w:cs="Arial" w:hint="eastAsia"/>
          <w:color w:val="000000"/>
          <w:szCs w:val="21"/>
        </w:rPr>
        <w:t>高额保证合同，杨文莲为上述1亿元借款在2016年7月7日起至2019年7月7日止的贷款期间提供</w:t>
      </w:r>
      <w:proofErr w:type="gramStart"/>
      <w:r>
        <w:rPr>
          <w:rFonts w:ascii="宋体" w:hAnsi="宋体" w:cs="Arial" w:hint="eastAsia"/>
          <w:color w:val="000000"/>
          <w:szCs w:val="21"/>
        </w:rPr>
        <w:t>最</w:t>
      </w:r>
      <w:proofErr w:type="gramEnd"/>
      <w:r>
        <w:rPr>
          <w:rFonts w:ascii="宋体" w:hAnsi="宋体" w:cs="Arial" w:hint="eastAsia"/>
          <w:color w:val="000000"/>
          <w:szCs w:val="21"/>
        </w:rPr>
        <w:t>高额担保。根据合同编号（2016）</w:t>
      </w:r>
      <w:proofErr w:type="gramStart"/>
      <w:r>
        <w:rPr>
          <w:rFonts w:ascii="宋体" w:hAnsi="宋体" w:cs="Arial" w:hint="eastAsia"/>
          <w:color w:val="000000"/>
          <w:szCs w:val="21"/>
        </w:rPr>
        <w:t>湘银抵字</w:t>
      </w:r>
      <w:proofErr w:type="gramEnd"/>
      <w:r>
        <w:rPr>
          <w:rFonts w:ascii="宋体" w:hAnsi="宋体" w:cs="Arial" w:hint="eastAsia"/>
          <w:color w:val="000000"/>
          <w:szCs w:val="21"/>
        </w:rPr>
        <w:t>第811168005314-1号的</w:t>
      </w:r>
      <w:proofErr w:type="gramStart"/>
      <w:r>
        <w:rPr>
          <w:rFonts w:ascii="宋体" w:hAnsi="宋体" w:cs="Arial" w:hint="eastAsia"/>
          <w:color w:val="000000"/>
          <w:szCs w:val="21"/>
        </w:rPr>
        <w:t>最</w:t>
      </w:r>
      <w:proofErr w:type="gramEnd"/>
      <w:r>
        <w:rPr>
          <w:rFonts w:ascii="宋体" w:hAnsi="宋体" w:cs="Arial" w:hint="eastAsia"/>
          <w:color w:val="000000"/>
          <w:szCs w:val="21"/>
        </w:rPr>
        <w:t>高额保证合同，刘子贤为上述1亿元借款在2016年7月7日起至2019年7月7日止的贷款期间提供</w:t>
      </w:r>
      <w:proofErr w:type="gramStart"/>
      <w:r>
        <w:rPr>
          <w:rFonts w:ascii="宋体" w:hAnsi="宋体" w:cs="Arial" w:hint="eastAsia"/>
          <w:color w:val="000000"/>
          <w:szCs w:val="21"/>
        </w:rPr>
        <w:t>最</w:t>
      </w:r>
      <w:proofErr w:type="gramEnd"/>
      <w:r>
        <w:rPr>
          <w:rFonts w:ascii="宋体" w:hAnsi="宋体" w:cs="Arial" w:hint="eastAsia"/>
          <w:color w:val="000000"/>
          <w:szCs w:val="21"/>
        </w:rPr>
        <w:t>高额担保。</w:t>
      </w:r>
    </w:p>
    <w:p w:rsidR="00651DFE" w:rsidRDefault="00651DFE" w:rsidP="00651DFE">
      <w:pPr>
        <w:pStyle w:val="affa"/>
        <w:tabs>
          <w:tab w:val="left" w:pos="0"/>
          <w:tab w:val="left" w:pos="1418"/>
        </w:tabs>
        <w:autoSpaceDE w:val="0"/>
        <w:autoSpaceDN w:val="0"/>
        <w:snapToGrid w:val="0"/>
        <w:spacing w:before="156" w:line="340" w:lineRule="exact"/>
        <w:textAlignment w:val="bottom"/>
        <w:rPr>
          <w:rFonts w:ascii="宋体" w:hAnsi="宋体" w:cs="Arial"/>
          <w:color w:val="000000"/>
          <w:szCs w:val="21"/>
        </w:rPr>
      </w:pPr>
      <w:r>
        <w:rPr>
          <w:rFonts w:ascii="宋体" w:hAnsi="宋体" w:cs="Arial" w:hint="eastAsia"/>
          <w:color w:val="000000"/>
          <w:szCs w:val="21"/>
        </w:rPr>
        <w:lastRenderedPageBreak/>
        <w:t>〔注4〕2016年11月2日，公司及子公司北京湘村高科生态农业有限公司与北京农投融资租赁有限公司签订了编号为NZ-YW01-2016-007-01-F01的融资租赁合同。根据合同编号为NZ-YW01-2016-007-01-Z01的保证合同，杨文莲为该融资租赁合同项下的借款提供连带责任担保。根据合同编号为NZ-YW01-2016-007-01-Z02的保证合同，刘子贤为该融资租赁合同项下的借款提供连带责任担保。</w:t>
      </w:r>
    </w:p>
    <w:p w:rsidR="00651DFE" w:rsidRDefault="00651DFE" w:rsidP="00651DFE">
      <w:pPr>
        <w:pStyle w:val="affa"/>
        <w:tabs>
          <w:tab w:val="left" w:pos="0"/>
          <w:tab w:val="left" w:pos="1418"/>
        </w:tabs>
        <w:autoSpaceDE w:val="0"/>
        <w:autoSpaceDN w:val="0"/>
        <w:snapToGrid w:val="0"/>
        <w:spacing w:before="156" w:line="340" w:lineRule="exact"/>
        <w:textAlignment w:val="bottom"/>
        <w:rPr>
          <w:rFonts w:ascii="宋体" w:hAnsi="宋体" w:cs="Arial"/>
          <w:color w:val="000000"/>
          <w:szCs w:val="21"/>
        </w:rPr>
      </w:pPr>
      <w:r>
        <w:rPr>
          <w:rFonts w:ascii="宋体" w:hAnsi="宋体" w:cs="Arial" w:hint="eastAsia"/>
          <w:color w:val="000000"/>
          <w:szCs w:val="21"/>
        </w:rPr>
        <w:t>〔注5〕2017年6月13日，公司与长沙银行股份有限公司娄底分行签订额度为4,400.00万元的《综合授信合同》，杨文莲和刘子贤及刘铠铭、杨晶、刘懿靓、周钰哲分别与长沙银行股份有限公司娄底分行签订《最高额保证合同》，为本公司与长沙银行股份有限公司娄底分行签订的《综合授信合同》项下发生的借款及银行承兑汇票，提供</w:t>
      </w:r>
      <w:proofErr w:type="gramStart"/>
      <w:r>
        <w:rPr>
          <w:rFonts w:ascii="宋体" w:hAnsi="宋体" w:cs="Arial" w:hint="eastAsia"/>
          <w:color w:val="000000"/>
          <w:szCs w:val="21"/>
        </w:rPr>
        <w:t>最</w:t>
      </w:r>
      <w:proofErr w:type="gramEnd"/>
      <w:r>
        <w:rPr>
          <w:rFonts w:ascii="宋体" w:hAnsi="宋体" w:cs="Arial" w:hint="eastAsia"/>
          <w:color w:val="000000"/>
          <w:szCs w:val="21"/>
        </w:rPr>
        <w:t>高额为4,400.00万元的抵押担保。</w:t>
      </w:r>
    </w:p>
    <w:p w:rsidR="00651DFE" w:rsidRDefault="00651DFE" w:rsidP="00651DFE">
      <w:pPr>
        <w:pStyle w:val="affa"/>
        <w:tabs>
          <w:tab w:val="left" w:pos="0"/>
          <w:tab w:val="left" w:pos="1418"/>
        </w:tabs>
        <w:autoSpaceDE w:val="0"/>
        <w:autoSpaceDN w:val="0"/>
        <w:snapToGrid w:val="0"/>
        <w:spacing w:before="156" w:line="340" w:lineRule="exact"/>
        <w:textAlignment w:val="bottom"/>
        <w:rPr>
          <w:rFonts w:ascii="宋体" w:hAnsi="宋体" w:cs="Arial"/>
          <w:color w:val="000000"/>
          <w:szCs w:val="21"/>
        </w:rPr>
      </w:pPr>
      <w:r>
        <w:rPr>
          <w:rFonts w:ascii="宋体" w:hAnsi="宋体" w:cs="Arial" w:hint="eastAsia"/>
          <w:color w:val="000000"/>
          <w:szCs w:val="21"/>
        </w:rPr>
        <w:t>〔注6〕2016年10月14日，承租人本公司及邵阳湘村高科生态农业有限公司与出租人天津神州数码融资租赁有限公司（以下简称神州数码公司）签订编号为DCF</w:t>
      </w:r>
      <w:proofErr w:type="gramStart"/>
      <w:r>
        <w:rPr>
          <w:rFonts w:ascii="宋体" w:hAnsi="宋体" w:cs="Arial" w:hint="eastAsia"/>
          <w:color w:val="000000"/>
          <w:szCs w:val="21"/>
        </w:rPr>
        <w:t>租合【FY16】</w:t>
      </w:r>
      <w:proofErr w:type="gramEnd"/>
      <w:r>
        <w:rPr>
          <w:rFonts w:ascii="宋体" w:hAnsi="宋体" w:cs="Arial" w:hint="eastAsia"/>
          <w:color w:val="000000"/>
          <w:szCs w:val="21"/>
        </w:rPr>
        <w:t>0124.S01的《融资回租合同》，租赁物转让价格为5,379.37万元；同日，杨文莲、刘子贤、刘懿靓、周钰哲与神州数码公司签订编号为DCF</w:t>
      </w:r>
      <w:proofErr w:type="gramStart"/>
      <w:r>
        <w:rPr>
          <w:rFonts w:ascii="宋体" w:hAnsi="宋体" w:cs="Arial" w:hint="eastAsia"/>
          <w:color w:val="000000"/>
          <w:szCs w:val="21"/>
        </w:rPr>
        <w:t>租合【FY16】</w:t>
      </w:r>
      <w:proofErr w:type="gramEnd"/>
      <w:r>
        <w:rPr>
          <w:rFonts w:ascii="宋体" w:hAnsi="宋体" w:cs="Arial" w:hint="eastAsia"/>
          <w:color w:val="000000"/>
          <w:szCs w:val="21"/>
        </w:rPr>
        <w:t>0124.S01_保01的担保书，四人同时承诺承担承租人对神州数码公司所负债务提供以神州数码公司为受益人的不可撤销的连带责任保证。</w:t>
      </w:r>
    </w:p>
    <w:p w:rsidR="00651DFE" w:rsidRDefault="00651DFE" w:rsidP="00651DFE">
      <w:pPr>
        <w:pStyle w:val="affa"/>
        <w:tabs>
          <w:tab w:val="left" w:pos="0"/>
          <w:tab w:val="left" w:pos="1418"/>
        </w:tabs>
        <w:autoSpaceDE w:val="0"/>
        <w:autoSpaceDN w:val="0"/>
        <w:snapToGrid w:val="0"/>
        <w:spacing w:before="156" w:line="340" w:lineRule="exact"/>
        <w:textAlignment w:val="bottom"/>
        <w:rPr>
          <w:rFonts w:ascii="宋体" w:hAnsi="宋体" w:cs="Arial"/>
          <w:color w:val="000000"/>
          <w:szCs w:val="21"/>
        </w:rPr>
      </w:pPr>
      <w:r>
        <w:rPr>
          <w:rFonts w:ascii="宋体" w:hAnsi="宋体" w:cs="Arial" w:hint="eastAsia"/>
          <w:color w:val="000000"/>
          <w:szCs w:val="21"/>
        </w:rPr>
        <w:t>〔注7〕2017年7月18日，承租人邵阳湘村高科生态农业有限公司</w:t>
      </w:r>
      <w:proofErr w:type="gramStart"/>
      <w:r>
        <w:rPr>
          <w:rFonts w:ascii="宋体" w:hAnsi="宋体" w:cs="Arial" w:hint="eastAsia"/>
          <w:color w:val="000000"/>
          <w:szCs w:val="21"/>
        </w:rPr>
        <w:t>与银领融资租赁</w:t>
      </w:r>
      <w:proofErr w:type="gramEnd"/>
      <w:r>
        <w:rPr>
          <w:rFonts w:ascii="宋体" w:hAnsi="宋体" w:cs="Arial" w:hint="eastAsia"/>
          <w:color w:val="000000"/>
          <w:szCs w:val="21"/>
        </w:rPr>
        <w:t>（上海）有限公司签订编号为【YLZL-HZ-2017-036】的融资租赁合同，租金总额为3,502.80万元；同日，保证人杨文莲、刘子贤</w:t>
      </w:r>
      <w:proofErr w:type="gramStart"/>
      <w:r>
        <w:rPr>
          <w:rFonts w:ascii="宋体" w:hAnsi="宋体" w:cs="Arial" w:hint="eastAsia"/>
          <w:color w:val="000000"/>
          <w:szCs w:val="21"/>
        </w:rPr>
        <w:t>与银领融资租赁</w:t>
      </w:r>
      <w:proofErr w:type="gramEnd"/>
      <w:r>
        <w:rPr>
          <w:rFonts w:ascii="宋体" w:hAnsi="宋体" w:cs="Arial" w:hint="eastAsia"/>
          <w:color w:val="000000"/>
          <w:szCs w:val="21"/>
        </w:rPr>
        <w:t>（上海）有限公司签订号为【YLZL-HZ-2017-036（1）】的保证合同，承诺自愿为债务人在主合同下的全部债务的履行提供不可撤销的连带责任担保。</w:t>
      </w:r>
    </w:p>
    <w:p w:rsidR="00651DFE" w:rsidRDefault="00651DFE" w:rsidP="00B1445E">
      <w:pPr>
        <w:pStyle w:val="affa"/>
        <w:numPr>
          <w:ilvl w:val="0"/>
          <w:numId w:val="25"/>
        </w:numPr>
        <w:tabs>
          <w:tab w:val="left" w:pos="0"/>
        </w:tabs>
        <w:autoSpaceDE w:val="0"/>
        <w:autoSpaceDN w:val="0"/>
        <w:snapToGrid w:val="0"/>
        <w:spacing w:before="156" w:line="360" w:lineRule="exact"/>
        <w:ind w:left="850" w:firstLineChars="0"/>
        <w:textAlignment w:val="bottom"/>
        <w:outlineLvl w:val="0"/>
        <w:rPr>
          <w:rFonts w:ascii="宋体" w:hAnsi="宋体" w:cs="Arial"/>
          <w:b/>
          <w:color w:val="000000"/>
          <w:szCs w:val="21"/>
          <w:lang w:eastAsia="x-none"/>
        </w:rPr>
      </w:pPr>
      <w:r>
        <w:rPr>
          <w:rFonts w:ascii="宋体" w:hAnsi="宋体" w:cs="Arial" w:hint="eastAsia"/>
          <w:b/>
          <w:color w:val="000000"/>
          <w:szCs w:val="21"/>
        </w:rPr>
        <w:t>股份支付</w:t>
      </w:r>
    </w:p>
    <w:p w:rsidR="00651DFE" w:rsidRDefault="00651DFE" w:rsidP="00651DFE">
      <w:pPr>
        <w:spacing w:beforeLines="50" w:before="120" w:afterLines="50" w:after="120" w:line="300" w:lineRule="exact"/>
        <w:ind w:firstLineChars="200" w:firstLine="420"/>
        <w:rPr>
          <w:rFonts w:ascii="宋体" w:hAnsi="宋体" w:cs="Arial"/>
          <w:color w:val="000000"/>
          <w:szCs w:val="21"/>
          <w:lang w:val="x-none"/>
        </w:rPr>
      </w:pPr>
      <w:r>
        <w:rPr>
          <w:rFonts w:cs="Arial" w:hint="eastAsia"/>
          <w:color w:val="000000"/>
          <w:szCs w:val="21"/>
          <w:lang w:val="x-none"/>
        </w:rPr>
        <w:t>（一）股份支付总体情况</w:t>
      </w:r>
    </w:p>
    <w:tbl>
      <w:tblPr>
        <w:tblW w:w="4900"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5886"/>
        <w:gridCol w:w="2471"/>
      </w:tblGrid>
      <w:tr w:rsidR="00651DFE" w:rsidTr="00651DFE">
        <w:trPr>
          <w:trHeight w:val="300"/>
        </w:trPr>
        <w:tc>
          <w:tcPr>
            <w:tcW w:w="2879" w:type="pct"/>
            <w:tcBorders>
              <w:top w:val="single" w:sz="4" w:space="0" w:color="auto"/>
              <w:left w:val="nil"/>
              <w:bottom w:val="dotted" w:sz="4" w:space="0" w:color="auto"/>
              <w:right w:val="dotted" w:sz="4" w:space="0" w:color="auto"/>
            </w:tcBorders>
            <w:shd w:val="clear" w:color="auto" w:fill="FFFFFF"/>
            <w:vAlign w:val="center"/>
            <w:hideMark/>
          </w:tcPr>
          <w:p w:rsidR="00651DFE" w:rsidRDefault="00651DFE">
            <w:pPr>
              <w:spacing w:line="400" w:lineRule="exact"/>
              <w:rPr>
                <w:rFonts w:ascii="宋体" w:hAnsi="宋体" w:cs="Arial"/>
                <w:color w:val="000000"/>
                <w:szCs w:val="21"/>
                <w:lang w:val="x-none"/>
              </w:rPr>
            </w:pPr>
            <w:r>
              <w:rPr>
                <w:rFonts w:cs="Arial" w:hint="eastAsia"/>
                <w:color w:val="000000"/>
                <w:szCs w:val="21"/>
                <w:lang w:val="x-none"/>
              </w:rPr>
              <w:t>公司本期授予的各项权益工具总额</w:t>
            </w:r>
          </w:p>
        </w:tc>
        <w:tc>
          <w:tcPr>
            <w:tcW w:w="2121" w:type="pct"/>
            <w:tcBorders>
              <w:top w:val="single" w:sz="4" w:space="0" w:color="auto"/>
              <w:left w:val="dotted" w:sz="4" w:space="0" w:color="auto"/>
              <w:bottom w:val="dotted" w:sz="4" w:space="0" w:color="auto"/>
              <w:right w:val="nil"/>
            </w:tcBorders>
            <w:shd w:val="clear" w:color="auto" w:fill="FFFFFF"/>
            <w:vAlign w:val="center"/>
            <w:hideMark/>
          </w:tcPr>
          <w:p w:rsidR="00651DFE" w:rsidRDefault="00651DFE">
            <w:pPr>
              <w:spacing w:line="400" w:lineRule="exact"/>
              <w:jc w:val="right"/>
              <w:rPr>
                <w:rFonts w:ascii="宋体" w:hAnsi="宋体" w:cs="Arial"/>
                <w:color w:val="000000"/>
                <w:szCs w:val="21"/>
                <w:lang w:val="x-none"/>
              </w:rPr>
            </w:pPr>
            <w:r>
              <w:rPr>
                <w:rFonts w:cs="Arial" w:hint="eastAsia"/>
                <w:color w:val="000000"/>
                <w:szCs w:val="21"/>
                <w:lang w:val="x-none"/>
              </w:rPr>
              <w:t>1,222,000.00</w:t>
            </w:r>
          </w:p>
        </w:tc>
      </w:tr>
      <w:tr w:rsidR="00651DFE" w:rsidTr="00651DFE">
        <w:trPr>
          <w:trHeight w:val="300"/>
        </w:trPr>
        <w:tc>
          <w:tcPr>
            <w:tcW w:w="2879" w:type="pct"/>
            <w:tcBorders>
              <w:top w:val="dotted" w:sz="4" w:space="0" w:color="auto"/>
              <w:left w:val="nil"/>
              <w:bottom w:val="dotted" w:sz="4" w:space="0" w:color="auto"/>
              <w:right w:val="dotted" w:sz="4" w:space="0" w:color="auto"/>
            </w:tcBorders>
            <w:shd w:val="clear" w:color="auto" w:fill="FFFFFF"/>
            <w:vAlign w:val="center"/>
            <w:hideMark/>
          </w:tcPr>
          <w:p w:rsidR="00651DFE" w:rsidRDefault="00651DFE">
            <w:pPr>
              <w:spacing w:line="400" w:lineRule="exact"/>
              <w:rPr>
                <w:rFonts w:ascii="宋体" w:hAnsi="宋体" w:cs="Arial"/>
                <w:color w:val="000000"/>
                <w:szCs w:val="21"/>
                <w:lang w:val="x-none"/>
              </w:rPr>
            </w:pPr>
            <w:r>
              <w:rPr>
                <w:rFonts w:cs="Arial" w:hint="eastAsia"/>
                <w:color w:val="000000"/>
                <w:szCs w:val="21"/>
                <w:lang w:val="x-none"/>
              </w:rPr>
              <w:t>公司本期行权的各项权益工具总额</w:t>
            </w:r>
          </w:p>
        </w:tc>
        <w:tc>
          <w:tcPr>
            <w:tcW w:w="2121" w:type="pct"/>
            <w:tcBorders>
              <w:top w:val="dotted" w:sz="4" w:space="0" w:color="auto"/>
              <w:left w:val="dotted" w:sz="4" w:space="0" w:color="auto"/>
              <w:bottom w:val="dotted" w:sz="4" w:space="0" w:color="auto"/>
              <w:right w:val="nil"/>
            </w:tcBorders>
            <w:shd w:val="clear" w:color="auto" w:fill="FFFFFF"/>
            <w:vAlign w:val="center"/>
            <w:hideMark/>
          </w:tcPr>
          <w:p w:rsidR="00651DFE" w:rsidRDefault="00651DFE">
            <w:pPr>
              <w:spacing w:line="400" w:lineRule="exact"/>
              <w:jc w:val="right"/>
              <w:rPr>
                <w:rFonts w:ascii="宋体" w:hAnsi="宋体" w:cs="Arial"/>
                <w:color w:val="000000"/>
                <w:szCs w:val="21"/>
                <w:lang w:val="x-none"/>
              </w:rPr>
            </w:pPr>
            <w:r>
              <w:rPr>
                <w:rFonts w:cs="Arial" w:hint="eastAsia"/>
                <w:color w:val="000000"/>
                <w:szCs w:val="21"/>
                <w:lang w:val="x-none"/>
              </w:rPr>
              <w:t>1,222,000.00</w:t>
            </w:r>
          </w:p>
        </w:tc>
      </w:tr>
      <w:tr w:rsidR="00651DFE" w:rsidTr="00651DFE">
        <w:trPr>
          <w:trHeight w:val="300"/>
        </w:trPr>
        <w:tc>
          <w:tcPr>
            <w:tcW w:w="2879" w:type="pct"/>
            <w:tcBorders>
              <w:top w:val="dotted"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Arial"/>
                <w:color w:val="000000"/>
                <w:szCs w:val="21"/>
                <w:lang w:val="x-none"/>
              </w:rPr>
            </w:pPr>
            <w:r>
              <w:rPr>
                <w:rFonts w:cs="Arial" w:hint="eastAsia"/>
                <w:color w:val="000000"/>
                <w:szCs w:val="21"/>
                <w:lang w:val="x-none"/>
              </w:rPr>
              <w:t>公司本期失效的各项权益工具总额</w:t>
            </w:r>
          </w:p>
        </w:tc>
        <w:tc>
          <w:tcPr>
            <w:tcW w:w="2121" w:type="pct"/>
            <w:tcBorders>
              <w:top w:val="dotted" w:sz="4" w:space="0" w:color="auto"/>
              <w:left w:val="dotted" w:sz="4" w:space="0" w:color="auto"/>
              <w:bottom w:val="dotted" w:sz="4" w:space="0" w:color="auto"/>
              <w:right w:val="nil"/>
            </w:tcBorders>
            <w:shd w:val="clear" w:color="auto" w:fill="FFFFFF"/>
            <w:vAlign w:val="center"/>
          </w:tcPr>
          <w:p w:rsidR="00651DFE" w:rsidRDefault="00651DFE">
            <w:pPr>
              <w:spacing w:line="400" w:lineRule="exact"/>
              <w:jc w:val="right"/>
              <w:rPr>
                <w:rFonts w:ascii="宋体" w:hAnsi="宋体" w:cs="Arial"/>
                <w:color w:val="000000"/>
                <w:szCs w:val="21"/>
                <w:lang w:val="x-none"/>
              </w:rPr>
            </w:pPr>
          </w:p>
        </w:tc>
      </w:tr>
      <w:tr w:rsidR="00651DFE" w:rsidTr="00651DFE">
        <w:trPr>
          <w:trHeight w:val="300"/>
        </w:trPr>
        <w:tc>
          <w:tcPr>
            <w:tcW w:w="2879" w:type="pct"/>
            <w:tcBorders>
              <w:top w:val="dotted"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Arial"/>
                <w:color w:val="000000"/>
                <w:szCs w:val="21"/>
                <w:lang w:val="x-none"/>
              </w:rPr>
            </w:pPr>
            <w:r>
              <w:rPr>
                <w:rFonts w:cs="Arial" w:hint="eastAsia"/>
                <w:color w:val="000000"/>
                <w:szCs w:val="21"/>
                <w:lang w:val="x-none"/>
              </w:rPr>
              <w:t>公司期末发行在外的股份期权行权价格的范围和合同剩余期限</w:t>
            </w:r>
          </w:p>
        </w:tc>
        <w:tc>
          <w:tcPr>
            <w:tcW w:w="2121" w:type="pct"/>
            <w:tcBorders>
              <w:top w:val="dotted" w:sz="4" w:space="0" w:color="auto"/>
              <w:left w:val="dotted" w:sz="4" w:space="0" w:color="auto"/>
              <w:bottom w:val="dotted" w:sz="4" w:space="0" w:color="auto"/>
              <w:right w:val="nil"/>
            </w:tcBorders>
            <w:shd w:val="clear" w:color="auto" w:fill="FFFFFF"/>
            <w:noWrap/>
            <w:vAlign w:val="center"/>
          </w:tcPr>
          <w:p w:rsidR="00651DFE" w:rsidRDefault="00651DFE">
            <w:pPr>
              <w:spacing w:line="400" w:lineRule="exact"/>
              <w:jc w:val="right"/>
              <w:rPr>
                <w:rFonts w:ascii="宋体" w:hAnsi="宋体" w:cs="Arial"/>
                <w:color w:val="000000"/>
                <w:szCs w:val="21"/>
                <w:lang w:val="x-none"/>
              </w:rPr>
            </w:pPr>
          </w:p>
        </w:tc>
      </w:tr>
      <w:tr w:rsidR="00651DFE" w:rsidTr="00651DFE">
        <w:trPr>
          <w:trHeight w:val="300"/>
        </w:trPr>
        <w:tc>
          <w:tcPr>
            <w:tcW w:w="2879" w:type="pct"/>
            <w:tcBorders>
              <w:top w:val="dotted" w:sz="4" w:space="0" w:color="auto"/>
              <w:left w:val="nil"/>
              <w:bottom w:val="single" w:sz="4" w:space="0" w:color="auto"/>
              <w:right w:val="dotted" w:sz="4" w:space="0" w:color="auto"/>
            </w:tcBorders>
            <w:shd w:val="clear" w:color="auto" w:fill="FFFFFF"/>
            <w:noWrap/>
            <w:vAlign w:val="center"/>
            <w:hideMark/>
          </w:tcPr>
          <w:p w:rsidR="00651DFE" w:rsidRDefault="00651DFE">
            <w:pPr>
              <w:spacing w:line="280" w:lineRule="exact"/>
              <w:rPr>
                <w:rFonts w:ascii="宋体" w:hAnsi="宋体" w:cs="Arial"/>
                <w:color w:val="000000"/>
                <w:szCs w:val="21"/>
                <w:lang w:val="x-none"/>
              </w:rPr>
            </w:pPr>
            <w:r>
              <w:rPr>
                <w:rFonts w:cs="Arial" w:hint="eastAsia"/>
                <w:color w:val="000000"/>
                <w:szCs w:val="21"/>
                <w:lang w:val="x-none"/>
              </w:rPr>
              <w:t>公司期末其他权益工具行权价格的范围和合同剩余期限</w:t>
            </w:r>
          </w:p>
        </w:tc>
        <w:tc>
          <w:tcPr>
            <w:tcW w:w="2121" w:type="pct"/>
            <w:tcBorders>
              <w:top w:val="dotted" w:sz="4" w:space="0" w:color="auto"/>
              <w:left w:val="dotted" w:sz="4" w:space="0" w:color="auto"/>
              <w:bottom w:val="single" w:sz="4" w:space="0" w:color="auto"/>
              <w:right w:val="nil"/>
            </w:tcBorders>
            <w:shd w:val="clear" w:color="auto" w:fill="FFFFFF"/>
            <w:noWrap/>
            <w:vAlign w:val="center"/>
          </w:tcPr>
          <w:p w:rsidR="00651DFE" w:rsidRDefault="00651DFE">
            <w:pPr>
              <w:spacing w:line="280" w:lineRule="exact"/>
              <w:rPr>
                <w:rFonts w:ascii="宋体" w:hAnsi="宋体" w:cs="Arial"/>
                <w:color w:val="000000"/>
                <w:szCs w:val="21"/>
                <w:lang w:val="x-none"/>
              </w:rPr>
            </w:pPr>
          </w:p>
        </w:tc>
      </w:tr>
    </w:tbl>
    <w:p w:rsidR="00651DFE" w:rsidRDefault="00651DFE" w:rsidP="00651DFE">
      <w:pPr>
        <w:spacing w:beforeLines="50" w:before="120" w:afterLines="50" w:after="120" w:line="300" w:lineRule="exact"/>
        <w:ind w:firstLineChars="200" w:firstLine="420"/>
        <w:rPr>
          <w:rFonts w:cs="Arial"/>
          <w:color w:val="000000"/>
          <w:szCs w:val="21"/>
          <w:lang w:val="x-none"/>
        </w:rPr>
      </w:pPr>
      <w:r>
        <w:rPr>
          <w:rFonts w:cs="Arial" w:hint="eastAsia"/>
          <w:color w:val="000000"/>
          <w:szCs w:val="21"/>
          <w:lang w:val="x-none"/>
        </w:rPr>
        <w:t>（二）以权益结算的股份支付情况</w:t>
      </w:r>
      <w:r>
        <w:rPr>
          <w:rFonts w:cs="Arial" w:hint="eastAsia"/>
          <w:color w:val="000000"/>
          <w:szCs w:val="21"/>
          <w:lang w:val="x-none"/>
        </w:rPr>
        <w:t xml:space="preserve"> </w:t>
      </w:r>
    </w:p>
    <w:tbl>
      <w:tblPr>
        <w:tblW w:w="4917"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626"/>
        <w:gridCol w:w="3760"/>
      </w:tblGrid>
      <w:tr w:rsidR="00651DFE" w:rsidTr="00651DFE">
        <w:trPr>
          <w:trHeight w:val="300"/>
        </w:trPr>
        <w:tc>
          <w:tcPr>
            <w:tcW w:w="2500" w:type="pct"/>
            <w:tcBorders>
              <w:top w:val="single" w:sz="4" w:space="0" w:color="auto"/>
              <w:left w:val="nil"/>
              <w:bottom w:val="dotted" w:sz="4" w:space="0" w:color="auto"/>
              <w:right w:val="dotted" w:sz="4" w:space="0" w:color="auto"/>
            </w:tcBorders>
            <w:shd w:val="clear" w:color="auto" w:fill="FFFFFF"/>
            <w:vAlign w:val="center"/>
            <w:hideMark/>
          </w:tcPr>
          <w:p w:rsidR="00651DFE" w:rsidRDefault="00651DFE">
            <w:pPr>
              <w:spacing w:line="400" w:lineRule="exact"/>
              <w:rPr>
                <w:rFonts w:ascii="宋体" w:hAnsi="宋体" w:cs="Arial"/>
                <w:color w:val="000000"/>
                <w:szCs w:val="21"/>
                <w:lang w:val="x-none"/>
              </w:rPr>
            </w:pPr>
            <w:r>
              <w:rPr>
                <w:rFonts w:cs="Arial" w:hint="eastAsia"/>
                <w:color w:val="000000"/>
                <w:szCs w:val="21"/>
                <w:lang w:val="x-none"/>
              </w:rPr>
              <w:t>授予日权益工具公允价值的确定方法</w:t>
            </w:r>
          </w:p>
        </w:tc>
        <w:tc>
          <w:tcPr>
            <w:tcW w:w="2500" w:type="pct"/>
            <w:tcBorders>
              <w:top w:val="single" w:sz="4" w:space="0" w:color="auto"/>
              <w:left w:val="dotted" w:sz="4" w:space="0" w:color="auto"/>
              <w:bottom w:val="dotted" w:sz="4" w:space="0" w:color="auto"/>
              <w:right w:val="nil"/>
            </w:tcBorders>
            <w:shd w:val="clear" w:color="auto" w:fill="FFFFFF"/>
            <w:vAlign w:val="center"/>
            <w:hideMark/>
          </w:tcPr>
          <w:p w:rsidR="00651DFE" w:rsidRDefault="00651DFE">
            <w:pPr>
              <w:spacing w:line="400" w:lineRule="exact"/>
              <w:jc w:val="right"/>
              <w:rPr>
                <w:rFonts w:ascii="宋体" w:hAnsi="宋体" w:cs="Arial"/>
                <w:color w:val="000000"/>
                <w:szCs w:val="21"/>
                <w:lang w:val="x-none"/>
              </w:rPr>
            </w:pPr>
            <w:r>
              <w:rPr>
                <w:rFonts w:cs="Arial" w:hint="eastAsia"/>
                <w:color w:val="000000"/>
                <w:szCs w:val="21"/>
                <w:lang w:val="x-none"/>
              </w:rPr>
              <w:t>同期第三方每股增资价格</w:t>
            </w:r>
          </w:p>
        </w:tc>
      </w:tr>
      <w:tr w:rsidR="00651DFE" w:rsidTr="00651DFE">
        <w:trPr>
          <w:trHeight w:val="300"/>
        </w:trPr>
        <w:tc>
          <w:tcPr>
            <w:tcW w:w="2500" w:type="pct"/>
            <w:tcBorders>
              <w:top w:val="dotted" w:sz="4" w:space="0" w:color="auto"/>
              <w:left w:val="nil"/>
              <w:bottom w:val="dotted" w:sz="4" w:space="0" w:color="auto"/>
              <w:right w:val="dotted" w:sz="4" w:space="0" w:color="auto"/>
            </w:tcBorders>
            <w:shd w:val="clear" w:color="auto" w:fill="FFFFFF"/>
            <w:vAlign w:val="center"/>
            <w:hideMark/>
          </w:tcPr>
          <w:p w:rsidR="00651DFE" w:rsidRDefault="00651DFE">
            <w:pPr>
              <w:spacing w:line="400" w:lineRule="exact"/>
              <w:rPr>
                <w:rFonts w:ascii="宋体" w:hAnsi="宋体" w:cs="Arial"/>
                <w:color w:val="000000"/>
                <w:szCs w:val="21"/>
                <w:lang w:val="x-none"/>
              </w:rPr>
            </w:pPr>
            <w:r>
              <w:rPr>
                <w:rFonts w:cs="Arial" w:hint="eastAsia"/>
                <w:color w:val="000000"/>
                <w:szCs w:val="21"/>
                <w:lang w:val="x-none"/>
              </w:rPr>
              <w:t>对可行权权益工具数量的确定依据</w:t>
            </w:r>
          </w:p>
        </w:tc>
        <w:tc>
          <w:tcPr>
            <w:tcW w:w="2500" w:type="pct"/>
            <w:tcBorders>
              <w:top w:val="dotted" w:sz="4" w:space="0" w:color="auto"/>
              <w:left w:val="dotted" w:sz="4" w:space="0" w:color="auto"/>
              <w:bottom w:val="dotted" w:sz="4" w:space="0" w:color="auto"/>
              <w:right w:val="nil"/>
            </w:tcBorders>
            <w:shd w:val="clear" w:color="auto" w:fill="FFFFFF"/>
            <w:vAlign w:val="center"/>
            <w:hideMark/>
          </w:tcPr>
          <w:p w:rsidR="00651DFE" w:rsidRDefault="00651DFE">
            <w:pPr>
              <w:spacing w:line="400" w:lineRule="exact"/>
              <w:jc w:val="right"/>
              <w:rPr>
                <w:rFonts w:ascii="宋体" w:hAnsi="宋体" w:cs="Arial"/>
                <w:color w:val="000000"/>
                <w:szCs w:val="21"/>
                <w:lang w:val="x-none"/>
              </w:rPr>
            </w:pPr>
            <w:r>
              <w:rPr>
                <w:rFonts w:cs="Arial" w:hint="eastAsia"/>
                <w:color w:val="000000"/>
                <w:szCs w:val="21"/>
                <w:lang w:val="x-none"/>
              </w:rPr>
              <w:t>增资对应股份数额</w:t>
            </w:r>
          </w:p>
        </w:tc>
      </w:tr>
      <w:tr w:rsidR="00651DFE" w:rsidTr="00651DFE">
        <w:trPr>
          <w:trHeight w:val="300"/>
        </w:trPr>
        <w:tc>
          <w:tcPr>
            <w:tcW w:w="2500" w:type="pct"/>
            <w:tcBorders>
              <w:top w:val="dotted"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Arial"/>
                <w:color w:val="000000"/>
                <w:szCs w:val="21"/>
                <w:lang w:val="x-none"/>
              </w:rPr>
            </w:pPr>
            <w:r>
              <w:rPr>
                <w:rFonts w:cs="Arial" w:hint="eastAsia"/>
                <w:color w:val="000000"/>
                <w:szCs w:val="21"/>
                <w:lang w:val="x-none"/>
              </w:rPr>
              <w:t>本期估计与上期估计有重大差异的原因</w:t>
            </w:r>
          </w:p>
        </w:tc>
        <w:tc>
          <w:tcPr>
            <w:tcW w:w="2500" w:type="pct"/>
            <w:tcBorders>
              <w:top w:val="dotted" w:sz="4" w:space="0" w:color="auto"/>
              <w:left w:val="dotted" w:sz="4" w:space="0" w:color="auto"/>
              <w:bottom w:val="dotted" w:sz="4" w:space="0" w:color="auto"/>
              <w:right w:val="nil"/>
            </w:tcBorders>
            <w:shd w:val="clear" w:color="auto" w:fill="FFFFFF"/>
            <w:vAlign w:val="center"/>
          </w:tcPr>
          <w:p w:rsidR="00651DFE" w:rsidRDefault="00651DFE">
            <w:pPr>
              <w:spacing w:line="400" w:lineRule="exact"/>
              <w:jc w:val="right"/>
              <w:rPr>
                <w:rFonts w:ascii="宋体" w:hAnsi="宋体" w:cs="Arial"/>
                <w:color w:val="000000"/>
                <w:szCs w:val="21"/>
                <w:lang w:val="x-none"/>
              </w:rPr>
            </w:pPr>
          </w:p>
        </w:tc>
      </w:tr>
      <w:tr w:rsidR="00651DFE" w:rsidTr="00651DFE">
        <w:trPr>
          <w:trHeight w:val="300"/>
        </w:trPr>
        <w:tc>
          <w:tcPr>
            <w:tcW w:w="2500" w:type="pct"/>
            <w:tcBorders>
              <w:top w:val="dotted"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rPr>
                <w:rFonts w:ascii="宋体" w:hAnsi="宋体" w:cs="Arial"/>
                <w:color w:val="000000"/>
                <w:szCs w:val="21"/>
                <w:lang w:val="x-none"/>
              </w:rPr>
            </w:pPr>
            <w:r>
              <w:rPr>
                <w:rFonts w:cs="Arial" w:hint="eastAsia"/>
                <w:color w:val="000000"/>
                <w:szCs w:val="21"/>
                <w:lang w:val="x-none"/>
              </w:rPr>
              <w:t>以权益结算的股份支付计入资本公积的累计金额</w:t>
            </w:r>
          </w:p>
        </w:tc>
        <w:tc>
          <w:tcPr>
            <w:tcW w:w="2500"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400" w:lineRule="exact"/>
              <w:jc w:val="right"/>
              <w:rPr>
                <w:rFonts w:ascii="宋体" w:hAnsi="宋体" w:cs="Arial"/>
                <w:color w:val="000000"/>
                <w:szCs w:val="21"/>
                <w:lang w:val="x-none"/>
              </w:rPr>
            </w:pPr>
            <w:r>
              <w:rPr>
                <w:rFonts w:cs="Arial" w:hint="eastAsia"/>
                <w:color w:val="000000"/>
                <w:szCs w:val="21"/>
                <w:lang w:val="x-none"/>
              </w:rPr>
              <w:t>3,051,672.40</w:t>
            </w:r>
          </w:p>
        </w:tc>
      </w:tr>
      <w:tr w:rsidR="00651DFE" w:rsidTr="00651DFE">
        <w:trPr>
          <w:trHeight w:val="300"/>
        </w:trPr>
        <w:tc>
          <w:tcPr>
            <w:tcW w:w="2500" w:type="pct"/>
            <w:tcBorders>
              <w:top w:val="dotted" w:sz="4" w:space="0" w:color="auto"/>
              <w:left w:val="nil"/>
              <w:bottom w:val="single" w:sz="4" w:space="0" w:color="auto"/>
              <w:right w:val="dotted" w:sz="4" w:space="0" w:color="auto"/>
            </w:tcBorders>
            <w:shd w:val="clear" w:color="auto" w:fill="FFFFFF"/>
            <w:noWrap/>
            <w:vAlign w:val="center"/>
            <w:hideMark/>
          </w:tcPr>
          <w:p w:rsidR="00651DFE" w:rsidRDefault="00651DFE">
            <w:pPr>
              <w:spacing w:line="400" w:lineRule="exact"/>
              <w:rPr>
                <w:rFonts w:ascii="宋体" w:hAnsi="宋体" w:cs="Arial"/>
                <w:color w:val="000000"/>
                <w:szCs w:val="21"/>
                <w:lang w:val="x-none"/>
              </w:rPr>
            </w:pPr>
            <w:r>
              <w:rPr>
                <w:rFonts w:cs="Arial" w:hint="eastAsia"/>
                <w:color w:val="000000"/>
                <w:szCs w:val="21"/>
                <w:lang w:val="x-none"/>
              </w:rPr>
              <w:t>本期以权益结算的股份支付确认的费用总额</w:t>
            </w:r>
          </w:p>
        </w:tc>
        <w:tc>
          <w:tcPr>
            <w:tcW w:w="2500" w:type="pct"/>
            <w:tcBorders>
              <w:top w:val="dotted" w:sz="4" w:space="0" w:color="auto"/>
              <w:left w:val="dotted" w:sz="4" w:space="0" w:color="auto"/>
              <w:bottom w:val="single" w:sz="4" w:space="0" w:color="auto"/>
              <w:right w:val="nil"/>
            </w:tcBorders>
            <w:shd w:val="clear" w:color="auto" w:fill="FFFFFF"/>
            <w:noWrap/>
            <w:vAlign w:val="bottom"/>
            <w:hideMark/>
          </w:tcPr>
          <w:p w:rsidR="00651DFE" w:rsidRDefault="00651DFE">
            <w:pPr>
              <w:spacing w:line="400" w:lineRule="exact"/>
              <w:jc w:val="right"/>
              <w:rPr>
                <w:rFonts w:ascii="宋体" w:hAnsi="宋体" w:cs="Arial"/>
                <w:color w:val="000000"/>
                <w:szCs w:val="21"/>
                <w:lang w:val="x-none"/>
              </w:rPr>
            </w:pPr>
            <w:r>
              <w:rPr>
                <w:rFonts w:cs="Arial" w:hint="eastAsia"/>
                <w:color w:val="000000"/>
                <w:szCs w:val="21"/>
                <w:lang w:val="x-none"/>
              </w:rPr>
              <w:t>1,222,000.00</w:t>
            </w:r>
          </w:p>
        </w:tc>
      </w:tr>
    </w:tbl>
    <w:p w:rsidR="00651DFE" w:rsidRDefault="00651DFE" w:rsidP="00651DFE">
      <w:pPr>
        <w:spacing w:beforeLines="50" w:before="120" w:afterLines="50" w:after="120" w:line="340" w:lineRule="exact"/>
        <w:rPr>
          <w:rFonts w:cs="Arial"/>
          <w:color w:val="000000"/>
          <w:szCs w:val="21"/>
          <w:lang w:val="x-none"/>
        </w:rPr>
      </w:pPr>
      <w:r>
        <w:rPr>
          <w:rFonts w:cs="Arial" w:hint="eastAsia"/>
          <w:color w:val="000000"/>
          <w:szCs w:val="21"/>
          <w:lang w:val="x-none"/>
        </w:rPr>
        <w:lastRenderedPageBreak/>
        <w:t xml:space="preserve">    </w:t>
      </w:r>
      <w:r>
        <w:rPr>
          <w:rFonts w:cs="Arial" w:hint="eastAsia"/>
          <w:color w:val="000000"/>
          <w:szCs w:val="21"/>
          <w:lang w:val="x-none"/>
        </w:rPr>
        <w:t>〔注〕</w:t>
      </w:r>
      <w:r>
        <w:rPr>
          <w:rFonts w:cs="Arial" w:hint="eastAsia"/>
          <w:color w:val="000000"/>
          <w:szCs w:val="21"/>
          <w:lang w:val="x-none"/>
        </w:rPr>
        <w:t>2015</w:t>
      </w:r>
      <w:r>
        <w:rPr>
          <w:rFonts w:cs="Arial" w:hint="eastAsia"/>
          <w:color w:val="000000"/>
          <w:szCs w:val="21"/>
          <w:lang w:val="x-none"/>
        </w:rPr>
        <w:t>年</w:t>
      </w:r>
      <w:r>
        <w:rPr>
          <w:rFonts w:cs="Arial" w:hint="eastAsia"/>
          <w:color w:val="000000"/>
          <w:szCs w:val="21"/>
          <w:lang w:val="x-none"/>
        </w:rPr>
        <w:t>7</w:t>
      </w:r>
      <w:r>
        <w:rPr>
          <w:rFonts w:cs="Arial" w:hint="eastAsia"/>
          <w:color w:val="000000"/>
          <w:szCs w:val="21"/>
          <w:lang w:val="x-none"/>
        </w:rPr>
        <w:t>月</w:t>
      </w:r>
      <w:r>
        <w:rPr>
          <w:rFonts w:cs="Arial" w:hint="eastAsia"/>
          <w:color w:val="000000"/>
          <w:szCs w:val="21"/>
          <w:lang w:val="x-none"/>
        </w:rPr>
        <w:t>10</w:t>
      </w:r>
      <w:r>
        <w:rPr>
          <w:rFonts w:cs="Arial" w:hint="eastAsia"/>
          <w:color w:val="000000"/>
          <w:szCs w:val="21"/>
          <w:lang w:val="x-none"/>
        </w:rPr>
        <w:t>日成立的娄底市正大股权创业投资运营中心</w:t>
      </w:r>
      <w:r>
        <w:rPr>
          <w:rFonts w:cs="Arial" w:hint="eastAsia"/>
          <w:color w:val="000000"/>
          <w:szCs w:val="21"/>
          <w:lang w:val="x-none"/>
        </w:rPr>
        <w:t>(</w:t>
      </w:r>
      <w:r>
        <w:rPr>
          <w:rFonts w:cs="Arial" w:hint="eastAsia"/>
          <w:color w:val="000000"/>
          <w:szCs w:val="21"/>
          <w:lang w:val="x-none"/>
        </w:rPr>
        <w:t>有限合伙</w:t>
      </w:r>
      <w:r>
        <w:rPr>
          <w:rFonts w:cs="Arial" w:hint="eastAsia"/>
          <w:color w:val="000000"/>
          <w:szCs w:val="21"/>
          <w:lang w:val="x-none"/>
        </w:rPr>
        <w:t>)</w:t>
      </w:r>
      <w:r>
        <w:rPr>
          <w:rFonts w:cs="Arial" w:hint="eastAsia"/>
          <w:color w:val="000000"/>
          <w:szCs w:val="21"/>
          <w:lang w:val="x-none"/>
        </w:rPr>
        <w:t>，作为对公司及其下属公司管理人员和核心岗位人员进行股权激励的持股平台。</w:t>
      </w:r>
      <w:r>
        <w:rPr>
          <w:rFonts w:cs="Arial" w:hint="eastAsia"/>
          <w:color w:val="000000"/>
          <w:szCs w:val="21"/>
          <w:lang w:val="x-none"/>
        </w:rPr>
        <w:t xml:space="preserve">2015 </w:t>
      </w:r>
      <w:r>
        <w:rPr>
          <w:rFonts w:cs="Arial" w:hint="eastAsia"/>
          <w:color w:val="000000"/>
          <w:szCs w:val="21"/>
          <w:lang w:val="x-none"/>
        </w:rPr>
        <w:t>年</w:t>
      </w:r>
      <w:r>
        <w:rPr>
          <w:rFonts w:cs="Arial" w:hint="eastAsia"/>
          <w:color w:val="000000"/>
          <w:szCs w:val="21"/>
          <w:lang w:val="x-none"/>
        </w:rPr>
        <w:t xml:space="preserve"> 7 </w:t>
      </w:r>
      <w:r>
        <w:rPr>
          <w:rFonts w:cs="Arial" w:hint="eastAsia"/>
          <w:color w:val="000000"/>
          <w:szCs w:val="21"/>
          <w:lang w:val="x-none"/>
        </w:rPr>
        <w:t>月，公司股东大会决定增加注册资本人民币，由娄底市正大股权创业投资运营中心（有限合伙）以每股</w:t>
      </w:r>
      <w:r>
        <w:rPr>
          <w:rFonts w:cs="Arial" w:hint="eastAsia"/>
          <w:color w:val="000000"/>
          <w:szCs w:val="21"/>
          <w:lang w:val="x-none"/>
        </w:rPr>
        <w:t xml:space="preserve"> 6.00 </w:t>
      </w:r>
      <w:r>
        <w:rPr>
          <w:rFonts w:cs="Arial" w:hint="eastAsia"/>
          <w:color w:val="000000"/>
          <w:szCs w:val="21"/>
          <w:lang w:val="x-none"/>
        </w:rPr>
        <w:t>元的价格出资认缴公司</w:t>
      </w:r>
      <w:r>
        <w:rPr>
          <w:rFonts w:cs="Arial" w:hint="eastAsia"/>
          <w:color w:val="000000"/>
          <w:szCs w:val="21"/>
          <w:lang w:val="x-none"/>
        </w:rPr>
        <w:t xml:space="preserve">780,000.00 </w:t>
      </w:r>
      <w:r>
        <w:rPr>
          <w:rFonts w:cs="Arial" w:hint="eastAsia"/>
          <w:color w:val="000000"/>
          <w:szCs w:val="21"/>
          <w:lang w:val="x-none"/>
        </w:rPr>
        <w:t>股，而同期其他投资者认股价格为每股</w:t>
      </w:r>
      <w:r>
        <w:rPr>
          <w:rFonts w:cs="Arial" w:hint="eastAsia"/>
          <w:color w:val="000000"/>
          <w:szCs w:val="21"/>
          <w:lang w:val="x-none"/>
        </w:rPr>
        <w:t>10.70</w:t>
      </w:r>
      <w:r>
        <w:rPr>
          <w:rFonts w:cs="Arial" w:hint="eastAsia"/>
          <w:color w:val="000000"/>
          <w:szCs w:val="21"/>
          <w:lang w:val="x-none"/>
        </w:rPr>
        <w:t>元。据此，公司确认股份支付成本</w:t>
      </w:r>
      <w:r>
        <w:rPr>
          <w:rFonts w:cs="Arial" w:hint="eastAsia"/>
          <w:color w:val="000000"/>
          <w:szCs w:val="21"/>
          <w:lang w:val="x-none"/>
        </w:rPr>
        <w:t>366.60</w:t>
      </w:r>
      <w:r>
        <w:rPr>
          <w:rFonts w:cs="Arial" w:hint="eastAsia"/>
          <w:color w:val="000000"/>
          <w:szCs w:val="21"/>
          <w:lang w:val="x-none"/>
        </w:rPr>
        <w:t>万元，自</w:t>
      </w:r>
      <w:r>
        <w:rPr>
          <w:rFonts w:cs="Arial" w:hint="eastAsia"/>
          <w:color w:val="000000"/>
          <w:szCs w:val="21"/>
          <w:lang w:val="x-none"/>
        </w:rPr>
        <w:t>2015</w:t>
      </w:r>
      <w:r>
        <w:rPr>
          <w:rFonts w:cs="Arial" w:hint="eastAsia"/>
          <w:color w:val="000000"/>
          <w:szCs w:val="21"/>
          <w:lang w:val="x-none"/>
        </w:rPr>
        <w:t>年</w:t>
      </w:r>
      <w:r>
        <w:rPr>
          <w:rFonts w:cs="Arial" w:hint="eastAsia"/>
          <w:color w:val="000000"/>
          <w:szCs w:val="21"/>
          <w:lang w:val="x-none"/>
        </w:rPr>
        <w:t>7</w:t>
      </w:r>
      <w:r>
        <w:rPr>
          <w:rFonts w:cs="Arial" w:hint="eastAsia"/>
          <w:color w:val="000000"/>
          <w:szCs w:val="21"/>
          <w:lang w:val="x-none"/>
        </w:rPr>
        <w:t>月起分三年摊销，每年摊销</w:t>
      </w:r>
      <w:r>
        <w:rPr>
          <w:rFonts w:cs="Arial" w:hint="eastAsia"/>
          <w:color w:val="000000"/>
          <w:szCs w:val="21"/>
          <w:lang w:val="x-none"/>
        </w:rPr>
        <w:t>122.20</w:t>
      </w:r>
      <w:r>
        <w:rPr>
          <w:rFonts w:cs="Arial" w:hint="eastAsia"/>
          <w:color w:val="000000"/>
          <w:szCs w:val="21"/>
          <w:lang w:val="x-none"/>
        </w:rPr>
        <w:t>万元。截止</w:t>
      </w:r>
      <w:r>
        <w:rPr>
          <w:rFonts w:cs="Arial" w:hint="eastAsia"/>
          <w:color w:val="000000"/>
          <w:szCs w:val="21"/>
          <w:lang w:val="x-none"/>
        </w:rPr>
        <w:t>2017</w:t>
      </w:r>
      <w:r>
        <w:rPr>
          <w:rFonts w:cs="Arial" w:hint="eastAsia"/>
          <w:color w:val="000000"/>
          <w:szCs w:val="21"/>
          <w:lang w:val="x-none"/>
        </w:rPr>
        <w:t>年末，已经摊销</w:t>
      </w:r>
      <w:r>
        <w:rPr>
          <w:rFonts w:cs="Arial" w:hint="eastAsia"/>
          <w:color w:val="000000"/>
          <w:szCs w:val="21"/>
          <w:lang w:val="x-none"/>
        </w:rPr>
        <w:t>305.50</w:t>
      </w:r>
      <w:r>
        <w:rPr>
          <w:rFonts w:cs="Arial" w:hint="eastAsia"/>
          <w:color w:val="000000"/>
          <w:szCs w:val="21"/>
          <w:lang w:val="x-none"/>
        </w:rPr>
        <w:t>万元，其中计</w:t>
      </w:r>
      <w:proofErr w:type="gramStart"/>
      <w:r>
        <w:rPr>
          <w:rFonts w:cs="Arial" w:hint="eastAsia"/>
          <w:color w:val="000000"/>
          <w:szCs w:val="21"/>
          <w:lang w:val="x-none"/>
        </w:rPr>
        <w:t>入资本</w:t>
      </w:r>
      <w:proofErr w:type="gramEnd"/>
      <w:r>
        <w:rPr>
          <w:rFonts w:cs="Arial" w:hint="eastAsia"/>
          <w:color w:val="000000"/>
          <w:szCs w:val="21"/>
          <w:lang w:val="x-none"/>
        </w:rPr>
        <w:t>公积</w:t>
      </w:r>
      <w:r>
        <w:rPr>
          <w:rFonts w:cs="Arial" w:hint="eastAsia"/>
          <w:color w:val="000000"/>
          <w:szCs w:val="21"/>
          <w:lang w:val="x-none"/>
        </w:rPr>
        <w:t>305.17</w:t>
      </w:r>
      <w:r>
        <w:rPr>
          <w:rFonts w:cs="Arial" w:hint="eastAsia"/>
          <w:color w:val="000000"/>
          <w:szCs w:val="21"/>
          <w:lang w:val="x-none"/>
        </w:rPr>
        <w:t>万元，计入控股子公司少数股东权益</w:t>
      </w:r>
      <w:r>
        <w:rPr>
          <w:rFonts w:cs="Arial" w:hint="eastAsia"/>
          <w:color w:val="000000"/>
          <w:szCs w:val="21"/>
          <w:lang w:val="x-none"/>
        </w:rPr>
        <w:t>0.33</w:t>
      </w:r>
      <w:r>
        <w:rPr>
          <w:rFonts w:cs="Arial" w:hint="eastAsia"/>
          <w:color w:val="000000"/>
          <w:szCs w:val="21"/>
          <w:lang w:val="x-none"/>
        </w:rPr>
        <w:t>万元。</w:t>
      </w:r>
    </w:p>
    <w:p w:rsidR="00651DFE" w:rsidRDefault="00651DFE" w:rsidP="00B1445E">
      <w:pPr>
        <w:pStyle w:val="affa"/>
        <w:numPr>
          <w:ilvl w:val="0"/>
          <w:numId w:val="25"/>
        </w:numPr>
        <w:tabs>
          <w:tab w:val="left" w:pos="0"/>
        </w:tabs>
        <w:autoSpaceDE w:val="0"/>
        <w:autoSpaceDN w:val="0"/>
        <w:snapToGrid w:val="0"/>
        <w:spacing w:beforeLines="50" w:before="120" w:afterLines="50" w:after="120" w:line="340" w:lineRule="exact"/>
        <w:ind w:left="850" w:firstLineChars="0"/>
        <w:textAlignment w:val="bottom"/>
        <w:outlineLvl w:val="0"/>
        <w:rPr>
          <w:rFonts w:ascii="宋体" w:hAnsi="宋体" w:cs="Arial"/>
          <w:b/>
          <w:color w:val="000000"/>
          <w:szCs w:val="21"/>
          <w:lang w:val="x-none"/>
        </w:rPr>
      </w:pPr>
      <w:r>
        <w:rPr>
          <w:rFonts w:ascii="宋体" w:hAnsi="宋体" w:cs="Arial" w:hint="eastAsia"/>
          <w:b/>
          <w:color w:val="000000"/>
          <w:szCs w:val="21"/>
        </w:rPr>
        <w:t>承诺及或有事项</w:t>
      </w:r>
    </w:p>
    <w:p w:rsidR="00651DFE" w:rsidRDefault="00651DFE" w:rsidP="00B1445E">
      <w:pPr>
        <w:pStyle w:val="affa"/>
        <w:numPr>
          <w:ilvl w:val="3"/>
          <w:numId w:val="88"/>
        </w:numPr>
        <w:tabs>
          <w:tab w:val="left" w:pos="426"/>
          <w:tab w:val="left" w:pos="720"/>
        </w:tabs>
        <w:autoSpaceDE w:val="0"/>
        <w:autoSpaceDN w:val="0"/>
        <w:snapToGrid w:val="0"/>
        <w:spacing w:beforeLines="50" w:before="120" w:afterLines="50" w:after="120" w:line="340" w:lineRule="exact"/>
        <w:ind w:left="0" w:firstLine="422"/>
        <w:jc w:val="left"/>
        <w:textAlignment w:val="bottom"/>
        <w:outlineLvl w:val="1"/>
        <w:rPr>
          <w:rFonts w:ascii="宋体" w:hAnsi="宋体" w:cs="Arial"/>
          <w:color w:val="000000"/>
          <w:szCs w:val="21"/>
        </w:rPr>
      </w:pPr>
      <w:r>
        <w:rPr>
          <w:rFonts w:ascii="宋体" w:hAnsi="宋体" w:cs="Arial" w:hint="eastAsia"/>
          <w:b/>
          <w:color w:val="000000"/>
          <w:szCs w:val="21"/>
        </w:rPr>
        <w:t>重大承诺事项</w:t>
      </w:r>
    </w:p>
    <w:p w:rsidR="00651DFE" w:rsidRDefault="00651DFE" w:rsidP="00651DFE">
      <w:pPr>
        <w:pStyle w:val="affa"/>
        <w:tabs>
          <w:tab w:val="left" w:pos="426"/>
          <w:tab w:val="left" w:pos="720"/>
        </w:tabs>
        <w:autoSpaceDE w:val="0"/>
        <w:autoSpaceDN w:val="0"/>
        <w:snapToGrid w:val="0"/>
        <w:spacing w:beforeLines="50" w:before="120" w:afterLines="50" w:after="120" w:line="340" w:lineRule="exact"/>
        <w:jc w:val="left"/>
        <w:textAlignment w:val="bottom"/>
        <w:rPr>
          <w:rFonts w:ascii="宋体" w:hAnsi="宋体" w:cs="Arial"/>
          <w:szCs w:val="21"/>
        </w:rPr>
      </w:pPr>
      <w:r>
        <w:rPr>
          <w:rFonts w:ascii="宋体" w:hAnsi="宋体" w:cs="Arial" w:hint="eastAsia"/>
          <w:szCs w:val="21"/>
        </w:rPr>
        <w:t>无需要承诺的重大事项。</w:t>
      </w:r>
    </w:p>
    <w:p w:rsidR="00651DFE" w:rsidRDefault="00651DFE" w:rsidP="00B1445E">
      <w:pPr>
        <w:pStyle w:val="affa"/>
        <w:numPr>
          <w:ilvl w:val="3"/>
          <w:numId w:val="88"/>
        </w:numPr>
        <w:tabs>
          <w:tab w:val="left" w:pos="426"/>
          <w:tab w:val="left" w:pos="720"/>
        </w:tabs>
        <w:autoSpaceDE w:val="0"/>
        <w:autoSpaceDN w:val="0"/>
        <w:snapToGrid w:val="0"/>
        <w:spacing w:beforeLines="50" w:before="120" w:afterLines="50" w:after="120" w:line="340" w:lineRule="exact"/>
        <w:ind w:left="0" w:firstLine="422"/>
        <w:jc w:val="left"/>
        <w:textAlignment w:val="bottom"/>
        <w:outlineLvl w:val="1"/>
        <w:rPr>
          <w:rFonts w:ascii="Times New Roman" w:hAnsi="Times New Roman" w:cs="Arial"/>
          <w:szCs w:val="21"/>
        </w:rPr>
      </w:pPr>
      <w:r>
        <w:rPr>
          <w:rFonts w:ascii="宋体" w:hAnsi="宋体" w:cs="Arial" w:hint="eastAsia"/>
          <w:b/>
          <w:color w:val="000000"/>
          <w:szCs w:val="21"/>
        </w:rPr>
        <w:t>或有事项</w:t>
      </w:r>
    </w:p>
    <w:p w:rsidR="00651DFE" w:rsidRDefault="00651DFE" w:rsidP="00651DFE">
      <w:pPr>
        <w:pStyle w:val="affa"/>
        <w:tabs>
          <w:tab w:val="left" w:pos="426"/>
          <w:tab w:val="left" w:pos="720"/>
        </w:tabs>
        <w:autoSpaceDE w:val="0"/>
        <w:autoSpaceDN w:val="0"/>
        <w:snapToGrid w:val="0"/>
        <w:spacing w:beforeLines="50" w:before="120" w:afterLines="50" w:after="120" w:line="340" w:lineRule="exact"/>
        <w:ind w:left="422" w:firstLineChars="0" w:firstLine="0"/>
        <w:jc w:val="left"/>
        <w:textAlignment w:val="bottom"/>
        <w:outlineLvl w:val="1"/>
        <w:rPr>
          <w:rFonts w:cs="Arial"/>
          <w:szCs w:val="21"/>
        </w:rPr>
      </w:pPr>
      <w:r>
        <w:rPr>
          <w:rFonts w:cs="Arial" w:hint="eastAsia"/>
          <w:szCs w:val="21"/>
        </w:rPr>
        <w:t>无需要说明的或有事项。</w:t>
      </w:r>
    </w:p>
    <w:p w:rsidR="00651DFE" w:rsidRDefault="00651DFE" w:rsidP="00B1445E">
      <w:pPr>
        <w:pStyle w:val="affa"/>
        <w:numPr>
          <w:ilvl w:val="0"/>
          <w:numId w:val="25"/>
        </w:numPr>
        <w:tabs>
          <w:tab w:val="left" w:pos="0"/>
        </w:tabs>
        <w:autoSpaceDE w:val="0"/>
        <w:autoSpaceDN w:val="0"/>
        <w:snapToGrid w:val="0"/>
        <w:spacing w:before="50" w:afterLines="50" w:after="120" w:line="340" w:lineRule="exact"/>
        <w:ind w:left="850" w:firstLineChars="0"/>
        <w:textAlignment w:val="bottom"/>
        <w:outlineLvl w:val="0"/>
        <w:rPr>
          <w:rFonts w:ascii="宋体" w:hAnsi="宋体" w:cs="Arial"/>
          <w:b/>
          <w:color w:val="000000"/>
          <w:szCs w:val="21"/>
        </w:rPr>
      </w:pPr>
      <w:r>
        <w:rPr>
          <w:rFonts w:ascii="宋体" w:hAnsi="宋体" w:cs="Arial" w:hint="eastAsia"/>
          <w:b/>
          <w:color w:val="000000"/>
          <w:szCs w:val="21"/>
        </w:rPr>
        <w:t>资产负债表日后事项</w:t>
      </w:r>
    </w:p>
    <w:p w:rsidR="00651DFE" w:rsidRDefault="00651DFE" w:rsidP="00651DFE">
      <w:pPr>
        <w:pStyle w:val="1"/>
        <w:shd w:val="clear" w:color="auto" w:fill="FFFFFF"/>
        <w:spacing w:before="50" w:afterLines="50" w:after="120" w:line="340" w:lineRule="exact"/>
        <w:jc w:val="left"/>
        <w:rPr>
          <w:rFonts w:ascii="宋体" w:hAnsi="宋体"/>
          <w:b w:val="0"/>
          <w:color w:val="000000"/>
          <w:sz w:val="24"/>
          <w:szCs w:val="24"/>
        </w:rPr>
      </w:pPr>
      <w:r>
        <w:rPr>
          <w:rFonts w:ascii="宋体" w:hAnsi="宋体" w:cs="Arial" w:hint="eastAsia"/>
          <w:kern w:val="2"/>
          <w:sz w:val="21"/>
          <w:szCs w:val="21"/>
        </w:rPr>
        <w:t xml:space="preserve">    2018年1月10日，公司投资设立全资子公司娄底湘村肉食品有限公司，经营传统腌腊、酱卤休闲、肉松肉干、速冻水饺、猪油肉食品生产、加工、销售，该公司注册资本1000万人民币元，截止本财务报表报出日尚未实缴资本。</w:t>
      </w:r>
      <w:r>
        <w:rPr>
          <w:rFonts w:ascii="宋体" w:hAnsi="宋体" w:hint="eastAsia"/>
          <w:sz w:val="24"/>
          <w:szCs w:val="24"/>
        </w:rPr>
        <w:t xml:space="preserve"> </w:t>
      </w:r>
    </w:p>
    <w:p w:rsidR="00651DFE" w:rsidRDefault="00651DFE" w:rsidP="00B1445E">
      <w:pPr>
        <w:pStyle w:val="affa"/>
        <w:numPr>
          <w:ilvl w:val="0"/>
          <w:numId w:val="25"/>
        </w:numPr>
        <w:tabs>
          <w:tab w:val="left" w:pos="0"/>
        </w:tabs>
        <w:autoSpaceDE w:val="0"/>
        <w:autoSpaceDN w:val="0"/>
        <w:snapToGrid w:val="0"/>
        <w:spacing w:before="50" w:afterLines="50" w:after="120" w:line="340" w:lineRule="exact"/>
        <w:ind w:left="850" w:firstLineChars="0"/>
        <w:textAlignment w:val="bottom"/>
        <w:outlineLvl w:val="0"/>
        <w:rPr>
          <w:rFonts w:ascii="宋体" w:hAnsi="宋体" w:cs="Arial"/>
          <w:b/>
          <w:color w:val="000000"/>
          <w:szCs w:val="21"/>
        </w:rPr>
      </w:pPr>
      <w:r>
        <w:rPr>
          <w:rFonts w:ascii="宋体" w:hAnsi="宋体" w:cs="Arial" w:hint="eastAsia"/>
          <w:b/>
          <w:color w:val="000000"/>
          <w:szCs w:val="21"/>
        </w:rPr>
        <w:t>其他重要事项</w:t>
      </w:r>
    </w:p>
    <w:p w:rsidR="00651DFE" w:rsidRDefault="00651DFE" w:rsidP="00651DFE">
      <w:pPr>
        <w:tabs>
          <w:tab w:val="left" w:pos="0"/>
          <w:tab w:val="left" w:pos="720"/>
        </w:tabs>
        <w:autoSpaceDE w:val="0"/>
        <w:autoSpaceDN w:val="0"/>
        <w:snapToGrid w:val="0"/>
        <w:spacing w:before="50" w:afterLines="50" w:after="120" w:line="340" w:lineRule="exact"/>
        <w:ind w:firstLineChars="200" w:firstLine="420"/>
        <w:textAlignment w:val="bottom"/>
        <w:rPr>
          <w:rFonts w:ascii="宋体" w:hAnsi="宋体" w:cs="Arial"/>
          <w:szCs w:val="21"/>
        </w:rPr>
      </w:pPr>
      <w:r>
        <w:rPr>
          <w:rFonts w:cs="Arial" w:hint="eastAsia"/>
          <w:szCs w:val="21"/>
        </w:rPr>
        <w:t>无需要披露的其他重要事项。</w:t>
      </w:r>
    </w:p>
    <w:p w:rsidR="00651DFE" w:rsidRDefault="00651DFE" w:rsidP="00B1445E">
      <w:pPr>
        <w:pStyle w:val="affa"/>
        <w:numPr>
          <w:ilvl w:val="0"/>
          <w:numId w:val="25"/>
        </w:numPr>
        <w:tabs>
          <w:tab w:val="left" w:pos="0"/>
        </w:tabs>
        <w:autoSpaceDE w:val="0"/>
        <w:autoSpaceDN w:val="0"/>
        <w:snapToGrid w:val="0"/>
        <w:spacing w:before="50" w:afterLines="50" w:after="120" w:line="340" w:lineRule="exact"/>
        <w:ind w:left="850" w:firstLineChars="0"/>
        <w:textAlignment w:val="bottom"/>
        <w:outlineLvl w:val="0"/>
        <w:rPr>
          <w:rFonts w:ascii="宋体" w:hAnsi="宋体" w:cs="Arial"/>
          <w:b/>
          <w:color w:val="000000"/>
          <w:szCs w:val="21"/>
        </w:rPr>
      </w:pPr>
      <w:r>
        <w:rPr>
          <w:rFonts w:ascii="宋体" w:hAnsi="宋体" w:cs="Arial" w:hint="eastAsia"/>
          <w:b/>
          <w:color w:val="000000"/>
          <w:szCs w:val="21"/>
        </w:rPr>
        <w:t>母公司财务报表主要项目注释（除另有说明外，货币单位均为人民币元）</w:t>
      </w:r>
    </w:p>
    <w:p w:rsidR="00651DFE" w:rsidRDefault="00651DFE" w:rsidP="00B1445E">
      <w:pPr>
        <w:pStyle w:val="affa"/>
        <w:numPr>
          <w:ilvl w:val="3"/>
          <w:numId w:val="89"/>
        </w:numPr>
        <w:tabs>
          <w:tab w:val="left" w:pos="426"/>
          <w:tab w:val="left" w:pos="720"/>
        </w:tabs>
        <w:autoSpaceDE w:val="0"/>
        <w:autoSpaceDN w:val="0"/>
        <w:snapToGrid w:val="0"/>
        <w:spacing w:before="50" w:afterLines="50" w:after="120" w:line="300" w:lineRule="exact"/>
        <w:ind w:left="0" w:firstLine="422"/>
        <w:jc w:val="left"/>
        <w:textAlignment w:val="bottom"/>
        <w:outlineLvl w:val="1"/>
        <w:rPr>
          <w:rFonts w:ascii="宋体" w:hAnsi="宋体" w:cs="Arial"/>
          <w:b/>
          <w:color w:val="000000"/>
          <w:szCs w:val="21"/>
        </w:rPr>
      </w:pPr>
      <w:r>
        <w:rPr>
          <w:rFonts w:ascii="宋体" w:hAnsi="宋体" w:cs="Arial" w:hint="eastAsia"/>
          <w:b/>
          <w:color w:val="000000"/>
          <w:szCs w:val="21"/>
        </w:rPr>
        <w:t>应收账款</w:t>
      </w:r>
    </w:p>
    <w:p w:rsidR="00651DFE" w:rsidRDefault="00651DFE" w:rsidP="00B1445E">
      <w:pPr>
        <w:pStyle w:val="affa"/>
        <w:numPr>
          <w:ilvl w:val="4"/>
          <w:numId w:val="89"/>
        </w:numPr>
        <w:tabs>
          <w:tab w:val="left" w:pos="0"/>
          <w:tab w:val="left" w:pos="1418"/>
        </w:tabs>
        <w:autoSpaceDE w:val="0"/>
        <w:autoSpaceDN w:val="0"/>
        <w:snapToGrid w:val="0"/>
        <w:spacing w:before="50" w:afterLines="50" w:after="120" w:line="300" w:lineRule="exact"/>
        <w:ind w:left="0" w:firstLine="420"/>
        <w:jc w:val="left"/>
        <w:textAlignment w:val="bottom"/>
        <w:outlineLvl w:val="2"/>
        <w:rPr>
          <w:rFonts w:ascii="宋体" w:hAnsi="宋体"/>
          <w:color w:val="000000"/>
          <w:szCs w:val="21"/>
        </w:rPr>
      </w:pPr>
      <w:r>
        <w:rPr>
          <w:rFonts w:ascii="宋体" w:hAnsi="宋体" w:cs="Arial" w:hint="eastAsia"/>
          <w:bCs/>
          <w:color w:val="000000"/>
          <w:szCs w:val="21"/>
        </w:rPr>
        <w:t>应收账款分类披露</w:t>
      </w:r>
    </w:p>
    <w:tbl>
      <w:tblPr>
        <w:tblW w:w="5000" w:type="pct"/>
        <w:tblBorders>
          <w:top w:val="single" w:sz="4" w:space="0" w:color="auto"/>
          <w:bottom w:val="single" w:sz="4" w:space="0" w:color="auto"/>
          <w:insideH w:val="dotted" w:sz="4" w:space="0" w:color="auto"/>
          <w:insideV w:val="dotted" w:sz="4" w:space="0" w:color="auto"/>
        </w:tblBorders>
        <w:tblCellMar>
          <w:left w:w="31" w:type="dxa"/>
          <w:right w:w="31" w:type="dxa"/>
        </w:tblCellMar>
        <w:tblLook w:val="04A0" w:firstRow="1" w:lastRow="0" w:firstColumn="1" w:lastColumn="0" w:noHBand="0" w:noVBand="1"/>
      </w:tblPr>
      <w:tblGrid>
        <w:gridCol w:w="2125"/>
        <w:gridCol w:w="1548"/>
        <w:gridCol w:w="1072"/>
        <w:gridCol w:w="1182"/>
        <w:gridCol w:w="1102"/>
        <w:gridCol w:w="1345"/>
      </w:tblGrid>
      <w:tr w:rsidR="00651DFE" w:rsidTr="00651DFE">
        <w:trPr>
          <w:trHeight w:val="259"/>
          <w:tblHeader/>
        </w:trPr>
        <w:tc>
          <w:tcPr>
            <w:tcW w:w="1269" w:type="pct"/>
            <w:vMerge w:val="restart"/>
            <w:tcBorders>
              <w:top w:val="single" w:sz="4" w:space="0" w:color="auto"/>
              <w:left w:val="nil"/>
              <w:bottom w:val="dotted" w:sz="4" w:space="0" w:color="auto"/>
              <w:right w:val="dotted" w:sz="4" w:space="0" w:color="auto"/>
            </w:tcBorders>
            <w:vAlign w:val="center"/>
            <w:hideMark/>
          </w:tcPr>
          <w:p w:rsidR="00651DFE" w:rsidRDefault="00651DFE">
            <w:pPr>
              <w:pStyle w:val="affa"/>
              <w:spacing w:line="400" w:lineRule="exact"/>
              <w:ind w:left="845" w:firstLineChars="0" w:firstLine="0"/>
              <w:rPr>
                <w:rFonts w:ascii="宋体" w:hAnsi="宋体"/>
                <w:color w:val="000000"/>
                <w:sz w:val="18"/>
                <w:szCs w:val="18"/>
              </w:rPr>
            </w:pPr>
            <w:r>
              <w:rPr>
                <w:rFonts w:ascii="宋体" w:hAnsi="宋体" w:hint="eastAsia"/>
                <w:color w:val="000000"/>
                <w:sz w:val="18"/>
                <w:szCs w:val="18"/>
              </w:rPr>
              <w:t>类别</w:t>
            </w:r>
          </w:p>
        </w:tc>
        <w:tc>
          <w:tcPr>
            <w:tcW w:w="3731" w:type="pct"/>
            <w:gridSpan w:val="5"/>
            <w:tcBorders>
              <w:top w:val="single"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期末余额</w:t>
            </w:r>
          </w:p>
        </w:tc>
      </w:tr>
      <w:tr w:rsidR="00651DFE" w:rsidTr="00651DFE">
        <w:trPr>
          <w:trHeight w:val="227"/>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olor w:val="000000"/>
                <w:sz w:val="18"/>
                <w:szCs w:val="18"/>
              </w:rPr>
            </w:pPr>
          </w:p>
        </w:tc>
        <w:tc>
          <w:tcPr>
            <w:tcW w:w="1564" w:type="pct"/>
            <w:gridSpan w:val="2"/>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账面余额</w:t>
            </w:r>
          </w:p>
        </w:tc>
        <w:tc>
          <w:tcPr>
            <w:tcW w:w="1364" w:type="pct"/>
            <w:gridSpan w:val="2"/>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坏账准备</w:t>
            </w:r>
          </w:p>
        </w:tc>
        <w:tc>
          <w:tcPr>
            <w:tcW w:w="803" w:type="pct"/>
            <w:vMerge w:val="restart"/>
            <w:tcBorders>
              <w:top w:val="dotted"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账面价值</w:t>
            </w:r>
          </w:p>
        </w:tc>
      </w:tr>
      <w:tr w:rsidR="00651DFE" w:rsidTr="00651DFE">
        <w:trPr>
          <w:trHeight w:val="375"/>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olor w:val="000000"/>
                <w:sz w:val="18"/>
                <w:szCs w:val="18"/>
              </w:rPr>
            </w:pPr>
          </w:p>
        </w:tc>
        <w:tc>
          <w:tcPr>
            <w:tcW w:w="924"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金额</w:t>
            </w:r>
          </w:p>
        </w:tc>
        <w:tc>
          <w:tcPr>
            <w:tcW w:w="640"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比例</w:t>
            </w:r>
            <w:r>
              <w:rPr>
                <w:rFonts w:hint="eastAsia"/>
                <w:color w:val="000000"/>
                <w:sz w:val="18"/>
                <w:szCs w:val="18"/>
              </w:rPr>
              <w:t>(%)</w:t>
            </w:r>
          </w:p>
        </w:tc>
        <w:tc>
          <w:tcPr>
            <w:tcW w:w="706"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金额</w:t>
            </w:r>
          </w:p>
        </w:tc>
        <w:tc>
          <w:tcPr>
            <w:tcW w:w="658"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计提比例</w:t>
            </w:r>
            <w:r>
              <w:rPr>
                <w:rFonts w:hint="eastAsia"/>
                <w:color w:val="000000"/>
                <w:sz w:val="18"/>
                <w:szCs w:val="18"/>
              </w:rPr>
              <w:t>(%)</w:t>
            </w:r>
          </w:p>
        </w:tc>
        <w:tc>
          <w:tcPr>
            <w:tcW w:w="0" w:type="auto"/>
            <w:vMerge/>
            <w:tcBorders>
              <w:top w:val="dotted" w:sz="4" w:space="0" w:color="auto"/>
              <w:left w:val="dotted" w:sz="4" w:space="0" w:color="auto"/>
              <w:bottom w:val="dotted" w:sz="4" w:space="0" w:color="auto"/>
              <w:right w:val="nil"/>
            </w:tcBorders>
            <w:vAlign w:val="center"/>
            <w:hideMark/>
          </w:tcPr>
          <w:p w:rsidR="00651DFE" w:rsidRDefault="00651DFE">
            <w:pPr>
              <w:rPr>
                <w:rFonts w:ascii="宋体" w:hAnsi="宋体" w:cs="宋体"/>
                <w:color w:val="000000"/>
                <w:sz w:val="18"/>
                <w:szCs w:val="18"/>
              </w:rPr>
            </w:pPr>
          </w:p>
        </w:tc>
      </w:tr>
      <w:tr w:rsidR="00651DFE" w:rsidTr="00651DFE">
        <w:trPr>
          <w:trHeight w:val="480"/>
        </w:trPr>
        <w:tc>
          <w:tcPr>
            <w:tcW w:w="1269" w:type="pct"/>
            <w:tcBorders>
              <w:top w:val="dotted" w:sz="4" w:space="0" w:color="auto"/>
              <w:left w:val="nil"/>
              <w:bottom w:val="dotted" w:sz="4" w:space="0" w:color="auto"/>
              <w:right w:val="dotted" w:sz="4" w:space="0" w:color="auto"/>
            </w:tcBorders>
            <w:vAlign w:val="center"/>
            <w:hideMark/>
          </w:tcPr>
          <w:p w:rsidR="00651DFE" w:rsidRDefault="00651DFE">
            <w:pPr>
              <w:spacing w:line="240" w:lineRule="exact"/>
              <w:rPr>
                <w:rFonts w:ascii="宋体" w:hAnsi="宋体" w:cs="宋体"/>
                <w:color w:val="000000"/>
                <w:sz w:val="18"/>
                <w:szCs w:val="18"/>
              </w:rPr>
            </w:pPr>
            <w:r>
              <w:rPr>
                <w:rFonts w:hint="eastAsia"/>
                <w:color w:val="000000"/>
                <w:sz w:val="18"/>
                <w:szCs w:val="18"/>
              </w:rPr>
              <w:t>单项金额重大并单独计提坏账准备的应收账款</w:t>
            </w:r>
          </w:p>
        </w:tc>
        <w:tc>
          <w:tcPr>
            <w:tcW w:w="924"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64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70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65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803"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r>
      <w:tr w:rsidR="00651DFE" w:rsidTr="00651DFE">
        <w:trPr>
          <w:trHeight w:val="480"/>
        </w:trPr>
        <w:tc>
          <w:tcPr>
            <w:tcW w:w="1269" w:type="pct"/>
            <w:tcBorders>
              <w:top w:val="dotted" w:sz="4" w:space="0" w:color="auto"/>
              <w:left w:val="nil"/>
              <w:bottom w:val="dotted" w:sz="4" w:space="0" w:color="auto"/>
              <w:right w:val="dotted" w:sz="4" w:space="0" w:color="auto"/>
            </w:tcBorders>
            <w:vAlign w:val="center"/>
            <w:hideMark/>
          </w:tcPr>
          <w:p w:rsidR="00651DFE" w:rsidRDefault="00651DFE">
            <w:pPr>
              <w:spacing w:line="240" w:lineRule="exact"/>
              <w:rPr>
                <w:rFonts w:ascii="宋体" w:hAnsi="宋体" w:cs="宋体"/>
                <w:sz w:val="18"/>
                <w:szCs w:val="18"/>
              </w:rPr>
            </w:pPr>
            <w:r>
              <w:rPr>
                <w:rFonts w:hint="eastAsia"/>
                <w:sz w:val="18"/>
                <w:szCs w:val="18"/>
              </w:rPr>
              <w:t>按组合计提坏账准备的应收账款：</w:t>
            </w:r>
          </w:p>
        </w:tc>
        <w:tc>
          <w:tcPr>
            <w:tcW w:w="924"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93,517,220.99 </w:t>
            </w:r>
          </w:p>
        </w:tc>
        <w:tc>
          <w:tcPr>
            <w:tcW w:w="64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100.00 </w:t>
            </w:r>
          </w:p>
        </w:tc>
        <w:tc>
          <w:tcPr>
            <w:tcW w:w="70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1,977,325.20 </w:t>
            </w:r>
          </w:p>
        </w:tc>
        <w:tc>
          <w:tcPr>
            <w:tcW w:w="65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803"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91,539,895.79 </w:t>
            </w:r>
          </w:p>
        </w:tc>
      </w:tr>
      <w:tr w:rsidR="00651DFE" w:rsidTr="00651DFE">
        <w:trPr>
          <w:trHeight w:val="70"/>
        </w:trPr>
        <w:tc>
          <w:tcPr>
            <w:tcW w:w="1269"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sz w:val="18"/>
                <w:szCs w:val="18"/>
              </w:rPr>
            </w:pPr>
            <w:r>
              <w:rPr>
                <w:rFonts w:hint="eastAsia"/>
                <w:sz w:val="18"/>
                <w:szCs w:val="18"/>
              </w:rPr>
              <w:t>其中：</w:t>
            </w:r>
            <w:proofErr w:type="gramStart"/>
            <w:r>
              <w:rPr>
                <w:rFonts w:hint="eastAsia"/>
                <w:sz w:val="18"/>
                <w:szCs w:val="18"/>
              </w:rPr>
              <w:t>账</w:t>
            </w:r>
            <w:proofErr w:type="gramEnd"/>
            <w:r>
              <w:rPr>
                <w:rFonts w:hint="eastAsia"/>
                <w:sz w:val="18"/>
                <w:szCs w:val="18"/>
              </w:rPr>
              <w:t>龄组合</w:t>
            </w:r>
          </w:p>
        </w:tc>
        <w:tc>
          <w:tcPr>
            <w:tcW w:w="924"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39,364,701.99 </w:t>
            </w:r>
          </w:p>
        </w:tc>
        <w:tc>
          <w:tcPr>
            <w:tcW w:w="64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42.09 </w:t>
            </w:r>
          </w:p>
        </w:tc>
        <w:tc>
          <w:tcPr>
            <w:tcW w:w="70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1,977,325.20 </w:t>
            </w:r>
          </w:p>
        </w:tc>
        <w:tc>
          <w:tcPr>
            <w:tcW w:w="65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5.02 </w:t>
            </w:r>
          </w:p>
        </w:tc>
        <w:tc>
          <w:tcPr>
            <w:tcW w:w="803"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sz w:val="18"/>
                <w:szCs w:val="18"/>
              </w:rPr>
            </w:pPr>
            <w:r>
              <w:rPr>
                <w:rFonts w:hint="eastAsia"/>
                <w:sz w:val="18"/>
                <w:szCs w:val="18"/>
              </w:rPr>
              <w:t xml:space="preserve">    37,387,376.79 </w:t>
            </w:r>
          </w:p>
        </w:tc>
      </w:tr>
      <w:tr w:rsidR="00651DFE" w:rsidTr="00651DFE">
        <w:trPr>
          <w:trHeight w:val="70"/>
        </w:trPr>
        <w:tc>
          <w:tcPr>
            <w:tcW w:w="1269"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sz w:val="18"/>
                <w:szCs w:val="18"/>
              </w:rPr>
            </w:pPr>
            <w:r>
              <w:rPr>
                <w:rFonts w:hint="eastAsia"/>
                <w:sz w:val="18"/>
                <w:szCs w:val="18"/>
              </w:rPr>
              <w:t xml:space="preserve">      </w:t>
            </w:r>
            <w:r>
              <w:rPr>
                <w:rFonts w:hint="eastAsia"/>
                <w:sz w:val="18"/>
                <w:szCs w:val="18"/>
              </w:rPr>
              <w:t>关联方组合</w:t>
            </w:r>
          </w:p>
        </w:tc>
        <w:tc>
          <w:tcPr>
            <w:tcW w:w="924"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54,152,519.00 </w:t>
            </w:r>
          </w:p>
        </w:tc>
        <w:tc>
          <w:tcPr>
            <w:tcW w:w="64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57.91 </w:t>
            </w:r>
          </w:p>
        </w:tc>
        <w:tc>
          <w:tcPr>
            <w:tcW w:w="70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65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803"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sz w:val="18"/>
                <w:szCs w:val="18"/>
              </w:rPr>
            </w:pPr>
            <w:r>
              <w:rPr>
                <w:rFonts w:hint="eastAsia"/>
                <w:sz w:val="18"/>
                <w:szCs w:val="18"/>
              </w:rPr>
              <w:t xml:space="preserve">    54,152,519.00 </w:t>
            </w:r>
          </w:p>
        </w:tc>
      </w:tr>
      <w:tr w:rsidR="00651DFE" w:rsidTr="00651DFE">
        <w:trPr>
          <w:trHeight w:val="480"/>
        </w:trPr>
        <w:tc>
          <w:tcPr>
            <w:tcW w:w="1269" w:type="pct"/>
            <w:tcBorders>
              <w:top w:val="dotted" w:sz="4" w:space="0" w:color="auto"/>
              <w:left w:val="nil"/>
              <w:bottom w:val="dotted" w:sz="4" w:space="0" w:color="auto"/>
              <w:right w:val="dotted" w:sz="4" w:space="0" w:color="auto"/>
            </w:tcBorders>
            <w:vAlign w:val="center"/>
            <w:hideMark/>
          </w:tcPr>
          <w:p w:rsidR="00651DFE" w:rsidRDefault="00651DFE">
            <w:pPr>
              <w:spacing w:line="240" w:lineRule="exact"/>
              <w:rPr>
                <w:rFonts w:ascii="宋体" w:hAnsi="宋体" w:cs="宋体"/>
                <w:color w:val="000000"/>
                <w:sz w:val="18"/>
                <w:szCs w:val="18"/>
              </w:rPr>
            </w:pPr>
            <w:r>
              <w:rPr>
                <w:rFonts w:hint="eastAsia"/>
                <w:color w:val="000000"/>
                <w:sz w:val="18"/>
                <w:szCs w:val="18"/>
              </w:rPr>
              <w:t>单项金额</w:t>
            </w:r>
            <w:proofErr w:type="gramStart"/>
            <w:r>
              <w:rPr>
                <w:rFonts w:hint="eastAsia"/>
                <w:color w:val="000000"/>
                <w:sz w:val="18"/>
                <w:szCs w:val="18"/>
              </w:rPr>
              <w:t>不重大</w:t>
            </w:r>
            <w:proofErr w:type="gramEnd"/>
            <w:r>
              <w:rPr>
                <w:rFonts w:hint="eastAsia"/>
                <w:color w:val="000000"/>
                <w:sz w:val="18"/>
                <w:szCs w:val="18"/>
              </w:rPr>
              <w:t>但单独计提坏账准备的应收账款</w:t>
            </w:r>
          </w:p>
        </w:tc>
        <w:tc>
          <w:tcPr>
            <w:tcW w:w="924"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64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70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65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803"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r>
      <w:tr w:rsidR="00651DFE" w:rsidTr="00651DFE">
        <w:trPr>
          <w:trHeight w:val="70"/>
        </w:trPr>
        <w:tc>
          <w:tcPr>
            <w:tcW w:w="1269" w:type="pct"/>
            <w:tcBorders>
              <w:top w:val="dotted" w:sz="4" w:space="0" w:color="auto"/>
              <w:left w:val="nil"/>
              <w:bottom w:val="single" w:sz="4" w:space="0" w:color="auto"/>
              <w:right w:val="dotted" w:sz="4" w:space="0" w:color="auto"/>
            </w:tcBorders>
            <w:vAlign w:val="center"/>
            <w:hideMark/>
          </w:tcPr>
          <w:p w:rsidR="00651DFE" w:rsidRDefault="00651DFE">
            <w:pPr>
              <w:autoSpaceDE w:val="0"/>
              <w:autoSpaceDN w:val="0"/>
              <w:adjustRightInd w:val="0"/>
              <w:spacing w:line="400" w:lineRule="exact"/>
              <w:jc w:val="center"/>
              <w:rPr>
                <w:rFonts w:ascii="宋体" w:hAnsi="宋体" w:cs="宋体"/>
                <w:color w:val="000000"/>
                <w:sz w:val="18"/>
                <w:szCs w:val="18"/>
              </w:rPr>
            </w:pPr>
            <w:r>
              <w:rPr>
                <w:rFonts w:hint="eastAsia"/>
                <w:color w:val="000000"/>
                <w:sz w:val="18"/>
                <w:szCs w:val="18"/>
              </w:rPr>
              <w:t>合计</w:t>
            </w:r>
          </w:p>
        </w:tc>
        <w:tc>
          <w:tcPr>
            <w:tcW w:w="924"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93,517,220.99 </w:t>
            </w:r>
          </w:p>
        </w:tc>
        <w:tc>
          <w:tcPr>
            <w:tcW w:w="640"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100.00 </w:t>
            </w:r>
          </w:p>
        </w:tc>
        <w:tc>
          <w:tcPr>
            <w:tcW w:w="706"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1,977,325.20 </w:t>
            </w:r>
          </w:p>
        </w:tc>
        <w:tc>
          <w:tcPr>
            <w:tcW w:w="658" w:type="pct"/>
            <w:tcBorders>
              <w:top w:val="dotted" w:sz="4" w:space="0" w:color="auto"/>
              <w:left w:val="dotted" w:sz="4" w:space="0" w:color="auto"/>
              <w:bottom w:val="single" w:sz="4" w:space="0" w:color="auto"/>
              <w:right w:val="dotted" w:sz="4" w:space="0" w:color="auto"/>
            </w:tcBorders>
            <w:vAlign w:val="bottom"/>
          </w:tcPr>
          <w:p w:rsidR="00651DFE" w:rsidRDefault="00651DFE">
            <w:pPr>
              <w:jc w:val="right"/>
              <w:rPr>
                <w:rFonts w:ascii="宋体" w:hAnsi="宋体" w:cs="宋体"/>
                <w:sz w:val="18"/>
                <w:szCs w:val="18"/>
              </w:rPr>
            </w:pPr>
          </w:p>
        </w:tc>
        <w:tc>
          <w:tcPr>
            <w:tcW w:w="803" w:type="pct"/>
            <w:tcBorders>
              <w:top w:val="dotted" w:sz="4" w:space="0" w:color="auto"/>
              <w:left w:val="dotted" w:sz="4" w:space="0" w:color="auto"/>
              <w:bottom w:val="single" w:sz="4" w:space="0" w:color="auto"/>
              <w:right w:val="nil"/>
            </w:tcBorders>
            <w:vAlign w:val="bottom"/>
            <w:hideMark/>
          </w:tcPr>
          <w:p w:rsidR="00651DFE" w:rsidRDefault="00651DFE">
            <w:pPr>
              <w:jc w:val="right"/>
              <w:rPr>
                <w:rFonts w:ascii="宋体" w:hAnsi="宋体" w:cs="宋体"/>
                <w:sz w:val="18"/>
                <w:szCs w:val="18"/>
              </w:rPr>
            </w:pPr>
            <w:r>
              <w:rPr>
                <w:rFonts w:hint="eastAsia"/>
                <w:sz w:val="18"/>
                <w:szCs w:val="18"/>
              </w:rPr>
              <w:t xml:space="preserve">    91,539,895.79 </w:t>
            </w:r>
          </w:p>
        </w:tc>
      </w:tr>
    </w:tbl>
    <w:p w:rsidR="00651DFE" w:rsidRDefault="00651DFE" w:rsidP="00651DFE">
      <w:pPr>
        <w:pStyle w:val="affa"/>
        <w:tabs>
          <w:tab w:val="left" w:pos="0"/>
          <w:tab w:val="left" w:pos="1418"/>
        </w:tabs>
        <w:autoSpaceDE w:val="0"/>
        <w:autoSpaceDN w:val="0"/>
        <w:snapToGrid w:val="0"/>
        <w:spacing w:before="156" w:line="360" w:lineRule="exact"/>
        <w:ind w:left="425" w:firstLineChars="0" w:firstLine="0"/>
        <w:jc w:val="left"/>
        <w:textAlignment w:val="bottom"/>
        <w:rPr>
          <w:rFonts w:ascii="宋体" w:hAnsi="宋体"/>
          <w:color w:val="000000"/>
          <w:szCs w:val="21"/>
        </w:rPr>
      </w:pPr>
      <w:r>
        <w:rPr>
          <w:rFonts w:ascii="宋体" w:hAnsi="宋体" w:hint="eastAsia"/>
          <w:color w:val="000000"/>
          <w:szCs w:val="21"/>
        </w:rPr>
        <w:t>（续表）</w:t>
      </w:r>
    </w:p>
    <w:tbl>
      <w:tblPr>
        <w:tblW w:w="5000" w:type="pct"/>
        <w:tblBorders>
          <w:top w:val="single" w:sz="4" w:space="0" w:color="auto"/>
          <w:bottom w:val="single" w:sz="4" w:space="0" w:color="auto"/>
          <w:insideH w:val="dotted" w:sz="4" w:space="0" w:color="auto"/>
          <w:insideV w:val="dotted" w:sz="4" w:space="0" w:color="auto"/>
        </w:tblBorders>
        <w:tblCellMar>
          <w:left w:w="31" w:type="dxa"/>
          <w:right w:w="31" w:type="dxa"/>
        </w:tblCellMar>
        <w:tblLook w:val="04A0" w:firstRow="1" w:lastRow="0" w:firstColumn="1" w:lastColumn="0" w:noHBand="0" w:noVBand="1"/>
      </w:tblPr>
      <w:tblGrid>
        <w:gridCol w:w="2114"/>
        <w:gridCol w:w="1449"/>
        <w:gridCol w:w="1107"/>
        <w:gridCol w:w="1189"/>
        <w:gridCol w:w="1070"/>
        <w:gridCol w:w="1445"/>
      </w:tblGrid>
      <w:tr w:rsidR="00651DFE" w:rsidTr="00651DFE">
        <w:trPr>
          <w:trHeight w:val="259"/>
          <w:tblHeader/>
        </w:trPr>
        <w:tc>
          <w:tcPr>
            <w:tcW w:w="1262" w:type="pct"/>
            <w:vMerge w:val="restart"/>
            <w:tcBorders>
              <w:top w:val="single" w:sz="4" w:space="0" w:color="auto"/>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lastRenderedPageBreak/>
              <w:t>类别</w:t>
            </w:r>
          </w:p>
        </w:tc>
        <w:tc>
          <w:tcPr>
            <w:tcW w:w="3738" w:type="pct"/>
            <w:gridSpan w:val="5"/>
            <w:tcBorders>
              <w:top w:val="single"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期初余额</w:t>
            </w:r>
          </w:p>
        </w:tc>
      </w:tr>
      <w:tr w:rsidR="00651DFE" w:rsidTr="00651DFE">
        <w:trPr>
          <w:trHeight w:val="227"/>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1526" w:type="pct"/>
            <w:gridSpan w:val="2"/>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账面余额</w:t>
            </w:r>
          </w:p>
        </w:tc>
        <w:tc>
          <w:tcPr>
            <w:tcW w:w="1349" w:type="pct"/>
            <w:gridSpan w:val="2"/>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坏账准备</w:t>
            </w:r>
          </w:p>
        </w:tc>
        <w:tc>
          <w:tcPr>
            <w:tcW w:w="863" w:type="pct"/>
            <w:vMerge w:val="restart"/>
            <w:tcBorders>
              <w:top w:val="dotted"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账面价值</w:t>
            </w:r>
          </w:p>
        </w:tc>
      </w:tr>
      <w:tr w:rsidR="00651DFE" w:rsidTr="00651DFE">
        <w:trPr>
          <w:trHeight w:val="375"/>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865"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金额</w:t>
            </w:r>
          </w:p>
        </w:tc>
        <w:tc>
          <w:tcPr>
            <w:tcW w:w="661"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比例</w:t>
            </w:r>
            <w:r>
              <w:rPr>
                <w:rFonts w:hint="eastAsia"/>
                <w:color w:val="000000"/>
                <w:sz w:val="18"/>
                <w:szCs w:val="18"/>
              </w:rPr>
              <w:t>(%)</w:t>
            </w:r>
          </w:p>
        </w:tc>
        <w:tc>
          <w:tcPr>
            <w:tcW w:w="710"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金额</w:t>
            </w:r>
          </w:p>
        </w:tc>
        <w:tc>
          <w:tcPr>
            <w:tcW w:w="639"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计提比例</w:t>
            </w:r>
            <w:r>
              <w:rPr>
                <w:rFonts w:hint="eastAsia"/>
                <w:color w:val="000000"/>
                <w:sz w:val="18"/>
                <w:szCs w:val="18"/>
              </w:rPr>
              <w:t>(%)</w:t>
            </w:r>
          </w:p>
        </w:tc>
        <w:tc>
          <w:tcPr>
            <w:tcW w:w="0" w:type="auto"/>
            <w:vMerge/>
            <w:tcBorders>
              <w:top w:val="dotted" w:sz="4" w:space="0" w:color="auto"/>
              <w:left w:val="dotted" w:sz="4" w:space="0" w:color="auto"/>
              <w:bottom w:val="dotted" w:sz="4" w:space="0" w:color="auto"/>
              <w:right w:val="nil"/>
            </w:tcBorders>
            <w:vAlign w:val="center"/>
            <w:hideMark/>
          </w:tcPr>
          <w:p w:rsidR="00651DFE" w:rsidRDefault="00651DFE">
            <w:pPr>
              <w:rPr>
                <w:rFonts w:ascii="宋体" w:hAnsi="宋体" w:cs="宋体"/>
                <w:color w:val="000000"/>
                <w:sz w:val="18"/>
                <w:szCs w:val="18"/>
              </w:rPr>
            </w:pPr>
          </w:p>
        </w:tc>
      </w:tr>
      <w:tr w:rsidR="00651DFE" w:rsidTr="00651DFE">
        <w:trPr>
          <w:trHeight w:val="480"/>
        </w:trPr>
        <w:tc>
          <w:tcPr>
            <w:tcW w:w="1262" w:type="pct"/>
            <w:tcBorders>
              <w:top w:val="dotted" w:sz="4" w:space="0" w:color="auto"/>
              <w:left w:val="nil"/>
              <w:bottom w:val="dotted" w:sz="4" w:space="0" w:color="auto"/>
              <w:right w:val="dotted" w:sz="4" w:space="0" w:color="auto"/>
            </w:tcBorders>
            <w:vAlign w:val="center"/>
            <w:hideMark/>
          </w:tcPr>
          <w:p w:rsidR="00651DFE" w:rsidRDefault="00651DFE">
            <w:pPr>
              <w:spacing w:line="240" w:lineRule="exact"/>
              <w:rPr>
                <w:rFonts w:ascii="宋体" w:hAnsi="宋体" w:cs="宋体"/>
                <w:color w:val="000000"/>
                <w:sz w:val="18"/>
                <w:szCs w:val="18"/>
              </w:rPr>
            </w:pPr>
            <w:r>
              <w:rPr>
                <w:rFonts w:hint="eastAsia"/>
                <w:color w:val="000000"/>
                <w:sz w:val="18"/>
                <w:szCs w:val="18"/>
              </w:rPr>
              <w:t>单项金额重大并单独计提坏账准备的应收账款</w:t>
            </w:r>
          </w:p>
        </w:tc>
        <w:tc>
          <w:tcPr>
            <w:tcW w:w="865" w:type="pct"/>
            <w:tcBorders>
              <w:top w:val="dotted" w:sz="4" w:space="0" w:color="auto"/>
              <w:left w:val="dotted" w:sz="4" w:space="0" w:color="auto"/>
              <w:bottom w:val="dotted" w:sz="4" w:space="0" w:color="auto"/>
              <w:right w:val="dotted" w:sz="4" w:space="0" w:color="auto"/>
            </w:tcBorders>
            <w:vAlign w:val="center"/>
          </w:tcPr>
          <w:p w:rsidR="00651DFE" w:rsidRDefault="00651DFE">
            <w:pPr>
              <w:spacing w:line="240" w:lineRule="exact"/>
              <w:jc w:val="right"/>
              <w:rPr>
                <w:rFonts w:ascii="宋体" w:hAnsi="宋体" w:cs="宋体"/>
                <w:sz w:val="18"/>
                <w:szCs w:val="18"/>
              </w:rPr>
            </w:pPr>
          </w:p>
        </w:tc>
        <w:tc>
          <w:tcPr>
            <w:tcW w:w="661" w:type="pct"/>
            <w:tcBorders>
              <w:top w:val="dotted" w:sz="4" w:space="0" w:color="auto"/>
              <w:left w:val="dotted" w:sz="4" w:space="0" w:color="auto"/>
              <w:bottom w:val="dotted" w:sz="4" w:space="0" w:color="auto"/>
              <w:right w:val="dotted" w:sz="4" w:space="0" w:color="auto"/>
            </w:tcBorders>
            <w:vAlign w:val="center"/>
          </w:tcPr>
          <w:p w:rsidR="00651DFE" w:rsidRDefault="00651DFE">
            <w:pPr>
              <w:spacing w:line="240" w:lineRule="exact"/>
              <w:jc w:val="right"/>
              <w:rPr>
                <w:rFonts w:ascii="宋体" w:hAnsi="宋体" w:cs="宋体"/>
                <w:sz w:val="18"/>
                <w:szCs w:val="18"/>
              </w:rPr>
            </w:pPr>
          </w:p>
        </w:tc>
        <w:tc>
          <w:tcPr>
            <w:tcW w:w="710" w:type="pct"/>
            <w:tcBorders>
              <w:top w:val="dotted" w:sz="4" w:space="0" w:color="auto"/>
              <w:left w:val="dotted" w:sz="4" w:space="0" w:color="auto"/>
              <w:bottom w:val="dotted" w:sz="4" w:space="0" w:color="auto"/>
              <w:right w:val="dotted" w:sz="4" w:space="0" w:color="auto"/>
            </w:tcBorders>
            <w:vAlign w:val="center"/>
          </w:tcPr>
          <w:p w:rsidR="00651DFE" w:rsidRDefault="00651DFE">
            <w:pPr>
              <w:spacing w:line="240" w:lineRule="exact"/>
              <w:jc w:val="right"/>
              <w:rPr>
                <w:rFonts w:ascii="宋体" w:hAnsi="宋体" w:cs="宋体"/>
                <w:sz w:val="18"/>
                <w:szCs w:val="18"/>
              </w:rPr>
            </w:pPr>
          </w:p>
        </w:tc>
        <w:tc>
          <w:tcPr>
            <w:tcW w:w="639" w:type="pct"/>
            <w:tcBorders>
              <w:top w:val="dotted" w:sz="4" w:space="0" w:color="auto"/>
              <w:left w:val="dotted" w:sz="4" w:space="0" w:color="auto"/>
              <w:bottom w:val="dotted" w:sz="4" w:space="0" w:color="auto"/>
              <w:right w:val="dotted" w:sz="4" w:space="0" w:color="auto"/>
            </w:tcBorders>
            <w:vAlign w:val="center"/>
          </w:tcPr>
          <w:p w:rsidR="00651DFE" w:rsidRDefault="00651DFE">
            <w:pPr>
              <w:spacing w:line="240" w:lineRule="exact"/>
              <w:jc w:val="right"/>
              <w:rPr>
                <w:rFonts w:ascii="宋体" w:hAnsi="宋体" w:cs="宋体"/>
                <w:sz w:val="18"/>
                <w:szCs w:val="18"/>
              </w:rPr>
            </w:pPr>
          </w:p>
        </w:tc>
        <w:tc>
          <w:tcPr>
            <w:tcW w:w="863" w:type="pct"/>
            <w:tcBorders>
              <w:top w:val="dotted" w:sz="4" w:space="0" w:color="auto"/>
              <w:left w:val="dotted" w:sz="4" w:space="0" w:color="auto"/>
              <w:bottom w:val="dotted" w:sz="4" w:space="0" w:color="auto"/>
              <w:right w:val="nil"/>
            </w:tcBorders>
            <w:vAlign w:val="center"/>
          </w:tcPr>
          <w:p w:rsidR="00651DFE" w:rsidRDefault="00651DFE">
            <w:pPr>
              <w:spacing w:line="240" w:lineRule="exact"/>
              <w:jc w:val="right"/>
              <w:rPr>
                <w:rFonts w:ascii="宋体" w:hAnsi="宋体" w:cs="宋体"/>
                <w:sz w:val="18"/>
                <w:szCs w:val="18"/>
              </w:rPr>
            </w:pPr>
          </w:p>
        </w:tc>
      </w:tr>
      <w:tr w:rsidR="00651DFE" w:rsidTr="00651DFE">
        <w:trPr>
          <w:trHeight w:val="480"/>
        </w:trPr>
        <w:tc>
          <w:tcPr>
            <w:tcW w:w="1262" w:type="pct"/>
            <w:tcBorders>
              <w:top w:val="dotted" w:sz="4" w:space="0" w:color="auto"/>
              <w:left w:val="nil"/>
              <w:bottom w:val="dotted" w:sz="4" w:space="0" w:color="auto"/>
              <w:right w:val="dotted" w:sz="4" w:space="0" w:color="auto"/>
            </w:tcBorders>
            <w:vAlign w:val="center"/>
            <w:hideMark/>
          </w:tcPr>
          <w:p w:rsidR="00651DFE" w:rsidRDefault="00651DFE">
            <w:pPr>
              <w:spacing w:line="240" w:lineRule="exact"/>
              <w:rPr>
                <w:rFonts w:ascii="宋体" w:hAnsi="宋体" w:cs="宋体"/>
                <w:sz w:val="18"/>
                <w:szCs w:val="18"/>
              </w:rPr>
            </w:pPr>
            <w:r>
              <w:rPr>
                <w:rFonts w:hint="eastAsia"/>
                <w:sz w:val="18"/>
                <w:szCs w:val="18"/>
              </w:rPr>
              <w:t>按组合计提坏账准备的应收账款：</w:t>
            </w:r>
          </w:p>
        </w:tc>
        <w:tc>
          <w:tcPr>
            <w:tcW w:w="86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50,115,000.34 </w:t>
            </w:r>
          </w:p>
        </w:tc>
        <w:tc>
          <w:tcPr>
            <w:tcW w:w="661"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100.00 </w:t>
            </w:r>
          </w:p>
        </w:tc>
        <w:tc>
          <w:tcPr>
            <w:tcW w:w="71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2,058,238.42 </w:t>
            </w:r>
          </w:p>
        </w:tc>
        <w:tc>
          <w:tcPr>
            <w:tcW w:w="63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863"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48,056,761.92 </w:t>
            </w:r>
          </w:p>
        </w:tc>
      </w:tr>
      <w:tr w:rsidR="00651DFE" w:rsidTr="00651DFE">
        <w:trPr>
          <w:trHeight w:val="70"/>
        </w:trPr>
        <w:tc>
          <w:tcPr>
            <w:tcW w:w="1262"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sz w:val="18"/>
                <w:szCs w:val="18"/>
              </w:rPr>
            </w:pPr>
            <w:r>
              <w:rPr>
                <w:rFonts w:hint="eastAsia"/>
                <w:sz w:val="18"/>
                <w:szCs w:val="18"/>
              </w:rPr>
              <w:t>其中：</w:t>
            </w:r>
            <w:proofErr w:type="gramStart"/>
            <w:r>
              <w:rPr>
                <w:rFonts w:hint="eastAsia"/>
                <w:sz w:val="18"/>
                <w:szCs w:val="18"/>
              </w:rPr>
              <w:t>账</w:t>
            </w:r>
            <w:proofErr w:type="gramEnd"/>
            <w:r>
              <w:rPr>
                <w:rFonts w:hint="eastAsia"/>
                <w:sz w:val="18"/>
                <w:szCs w:val="18"/>
              </w:rPr>
              <w:t>龄组合</w:t>
            </w:r>
          </w:p>
        </w:tc>
        <w:tc>
          <w:tcPr>
            <w:tcW w:w="86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41,164,768.34 </w:t>
            </w:r>
          </w:p>
        </w:tc>
        <w:tc>
          <w:tcPr>
            <w:tcW w:w="661"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82.14 </w:t>
            </w:r>
          </w:p>
        </w:tc>
        <w:tc>
          <w:tcPr>
            <w:tcW w:w="71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2,058,238.42 </w:t>
            </w:r>
          </w:p>
        </w:tc>
        <w:tc>
          <w:tcPr>
            <w:tcW w:w="63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5.00 </w:t>
            </w:r>
          </w:p>
        </w:tc>
        <w:tc>
          <w:tcPr>
            <w:tcW w:w="863"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sz w:val="18"/>
                <w:szCs w:val="18"/>
              </w:rPr>
            </w:pPr>
            <w:r>
              <w:rPr>
                <w:rFonts w:hint="eastAsia"/>
                <w:sz w:val="18"/>
                <w:szCs w:val="18"/>
              </w:rPr>
              <w:t xml:space="preserve">    39,106,529.92 </w:t>
            </w:r>
          </w:p>
        </w:tc>
      </w:tr>
      <w:tr w:rsidR="00651DFE" w:rsidTr="00651DFE">
        <w:trPr>
          <w:trHeight w:val="70"/>
        </w:trPr>
        <w:tc>
          <w:tcPr>
            <w:tcW w:w="1262"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sz w:val="18"/>
                <w:szCs w:val="18"/>
              </w:rPr>
            </w:pPr>
            <w:r>
              <w:rPr>
                <w:rFonts w:hint="eastAsia"/>
                <w:sz w:val="18"/>
                <w:szCs w:val="18"/>
              </w:rPr>
              <w:t xml:space="preserve">      </w:t>
            </w:r>
            <w:r>
              <w:rPr>
                <w:rFonts w:hint="eastAsia"/>
                <w:sz w:val="18"/>
                <w:szCs w:val="18"/>
              </w:rPr>
              <w:t>关联方组合</w:t>
            </w:r>
          </w:p>
        </w:tc>
        <w:tc>
          <w:tcPr>
            <w:tcW w:w="86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8,950,232.00 </w:t>
            </w:r>
          </w:p>
        </w:tc>
        <w:tc>
          <w:tcPr>
            <w:tcW w:w="661"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17.86 </w:t>
            </w:r>
          </w:p>
        </w:tc>
        <w:tc>
          <w:tcPr>
            <w:tcW w:w="71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63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863"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sz w:val="18"/>
                <w:szCs w:val="18"/>
              </w:rPr>
            </w:pPr>
            <w:r>
              <w:rPr>
                <w:rFonts w:hint="eastAsia"/>
                <w:sz w:val="18"/>
                <w:szCs w:val="18"/>
              </w:rPr>
              <w:t xml:space="preserve">     8,950,232.00 </w:t>
            </w:r>
          </w:p>
        </w:tc>
      </w:tr>
      <w:tr w:rsidR="00651DFE" w:rsidTr="00651DFE">
        <w:trPr>
          <w:trHeight w:val="480"/>
        </w:trPr>
        <w:tc>
          <w:tcPr>
            <w:tcW w:w="1262" w:type="pct"/>
            <w:tcBorders>
              <w:top w:val="dotted" w:sz="4" w:space="0" w:color="auto"/>
              <w:left w:val="nil"/>
              <w:bottom w:val="dotted" w:sz="4" w:space="0" w:color="auto"/>
              <w:right w:val="dotted" w:sz="4" w:space="0" w:color="auto"/>
            </w:tcBorders>
            <w:vAlign w:val="center"/>
            <w:hideMark/>
          </w:tcPr>
          <w:p w:rsidR="00651DFE" w:rsidRDefault="00651DFE">
            <w:pPr>
              <w:spacing w:line="240" w:lineRule="exact"/>
              <w:rPr>
                <w:rFonts w:ascii="宋体" w:hAnsi="宋体" w:cs="宋体"/>
                <w:color w:val="000000"/>
                <w:sz w:val="18"/>
                <w:szCs w:val="18"/>
              </w:rPr>
            </w:pPr>
            <w:r>
              <w:rPr>
                <w:rFonts w:hint="eastAsia"/>
                <w:color w:val="000000"/>
                <w:sz w:val="18"/>
                <w:szCs w:val="18"/>
              </w:rPr>
              <w:t>单项金额</w:t>
            </w:r>
            <w:proofErr w:type="gramStart"/>
            <w:r>
              <w:rPr>
                <w:rFonts w:hint="eastAsia"/>
                <w:color w:val="000000"/>
                <w:sz w:val="18"/>
                <w:szCs w:val="18"/>
              </w:rPr>
              <w:t>不重大</w:t>
            </w:r>
            <w:proofErr w:type="gramEnd"/>
            <w:r>
              <w:rPr>
                <w:rFonts w:hint="eastAsia"/>
                <w:color w:val="000000"/>
                <w:sz w:val="18"/>
                <w:szCs w:val="18"/>
              </w:rPr>
              <w:t>但单独计提坏账准备的应收账款</w:t>
            </w:r>
          </w:p>
        </w:tc>
        <w:tc>
          <w:tcPr>
            <w:tcW w:w="86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661"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71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639"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863"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r>
      <w:tr w:rsidR="00651DFE" w:rsidTr="00651DFE">
        <w:trPr>
          <w:trHeight w:val="70"/>
        </w:trPr>
        <w:tc>
          <w:tcPr>
            <w:tcW w:w="1262" w:type="pct"/>
            <w:tcBorders>
              <w:top w:val="dotted" w:sz="4" w:space="0" w:color="auto"/>
              <w:left w:val="nil"/>
              <w:bottom w:val="single"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865"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50,115,000.34 </w:t>
            </w:r>
          </w:p>
        </w:tc>
        <w:tc>
          <w:tcPr>
            <w:tcW w:w="661"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100.00 </w:t>
            </w:r>
          </w:p>
        </w:tc>
        <w:tc>
          <w:tcPr>
            <w:tcW w:w="710"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2,058,238.42 </w:t>
            </w:r>
          </w:p>
        </w:tc>
        <w:tc>
          <w:tcPr>
            <w:tcW w:w="639"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863" w:type="pct"/>
            <w:tcBorders>
              <w:top w:val="dotted" w:sz="4" w:space="0" w:color="auto"/>
              <w:left w:val="dotted" w:sz="4" w:space="0" w:color="auto"/>
              <w:bottom w:val="single" w:sz="4" w:space="0" w:color="auto"/>
              <w:right w:val="nil"/>
            </w:tcBorders>
            <w:vAlign w:val="bottom"/>
            <w:hideMark/>
          </w:tcPr>
          <w:p w:rsidR="00651DFE" w:rsidRDefault="00651DFE">
            <w:pPr>
              <w:jc w:val="right"/>
              <w:rPr>
                <w:rFonts w:ascii="宋体" w:hAnsi="宋体" w:cs="宋体"/>
                <w:sz w:val="18"/>
                <w:szCs w:val="18"/>
              </w:rPr>
            </w:pPr>
            <w:r>
              <w:rPr>
                <w:rFonts w:hint="eastAsia"/>
                <w:sz w:val="18"/>
                <w:szCs w:val="18"/>
              </w:rPr>
              <w:t xml:space="preserve">    48,056,761.92 </w:t>
            </w:r>
          </w:p>
        </w:tc>
      </w:tr>
    </w:tbl>
    <w:p w:rsidR="00651DFE" w:rsidRDefault="00651DFE" w:rsidP="00651DFE">
      <w:pPr>
        <w:snapToGrid w:val="0"/>
        <w:spacing w:before="156" w:line="360" w:lineRule="exact"/>
        <w:ind w:firstLineChars="200" w:firstLine="420"/>
        <w:rPr>
          <w:rFonts w:ascii="宋体" w:hAnsi="宋体" w:cs="Arial"/>
          <w:bCs/>
          <w:color w:val="000000"/>
          <w:szCs w:val="21"/>
        </w:rPr>
      </w:pPr>
      <w:r>
        <w:rPr>
          <w:rFonts w:cs="Arial" w:hint="eastAsia"/>
          <w:bCs/>
          <w:color w:val="000000"/>
          <w:szCs w:val="21"/>
        </w:rPr>
        <w:t>组合中，</w:t>
      </w:r>
      <w:proofErr w:type="gramStart"/>
      <w:r>
        <w:rPr>
          <w:rFonts w:cs="Arial" w:hint="eastAsia"/>
          <w:bCs/>
          <w:color w:val="000000"/>
          <w:szCs w:val="21"/>
        </w:rPr>
        <w:t>按账龄</w:t>
      </w:r>
      <w:proofErr w:type="gramEnd"/>
      <w:r>
        <w:rPr>
          <w:rFonts w:cs="Arial" w:hint="eastAsia"/>
          <w:bCs/>
          <w:color w:val="000000"/>
          <w:szCs w:val="21"/>
        </w:rPr>
        <w:t>分析法计提坏账准备的应收账款</w:t>
      </w:r>
    </w:p>
    <w:tbl>
      <w:tblPr>
        <w:tblW w:w="4914"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072"/>
        <w:gridCol w:w="1577"/>
        <w:gridCol w:w="718"/>
        <w:gridCol w:w="1353"/>
        <w:gridCol w:w="1583"/>
        <w:gridCol w:w="718"/>
        <w:gridCol w:w="1360"/>
      </w:tblGrid>
      <w:tr w:rsidR="00651DFE" w:rsidTr="00651DFE">
        <w:trPr>
          <w:trHeight w:val="203"/>
          <w:tblHeader/>
        </w:trPr>
        <w:tc>
          <w:tcPr>
            <w:tcW w:w="644" w:type="pct"/>
            <w:vMerge w:val="restart"/>
            <w:tcBorders>
              <w:top w:val="single" w:sz="4" w:space="0" w:color="auto"/>
              <w:left w:val="nil"/>
              <w:bottom w:val="dotted" w:sz="4" w:space="0" w:color="auto"/>
              <w:right w:val="dotted" w:sz="4" w:space="0" w:color="auto"/>
            </w:tcBorders>
            <w:noWrap/>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账龄</w:t>
            </w:r>
          </w:p>
        </w:tc>
        <w:tc>
          <w:tcPr>
            <w:tcW w:w="2160" w:type="pct"/>
            <w:gridSpan w:val="3"/>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期末余额</w:t>
            </w:r>
          </w:p>
        </w:tc>
        <w:tc>
          <w:tcPr>
            <w:tcW w:w="2195" w:type="pct"/>
            <w:gridSpan w:val="3"/>
            <w:tcBorders>
              <w:top w:val="single" w:sz="4" w:space="0" w:color="auto"/>
              <w:left w:val="dotted" w:sz="4" w:space="0" w:color="auto"/>
              <w:bottom w:val="dotted" w:sz="4" w:space="0" w:color="auto"/>
              <w:right w:val="nil"/>
            </w:tcBorders>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期初余额</w:t>
            </w:r>
          </w:p>
        </w:tc>
      </w:tr>
      <w:tr w:rsidR="00651DFE" w:rsidTr="00651DFE">
        <w:trPr>
          <w:trHeight w:val="70"/>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945"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360" w:lineRule="exact"/>
              <w:jc w:val="center"/>
              <w:rPr>
                <w:rFonts w:ascii="宋体" w:hAnsi="宋体" w:cs="宋体"/>
                <w:color w:val="000000"/>
                <w:sz w:val="18"/>
                <w:szCs w:val="18"/>
              </w:rPr>
            </w:pPr>
            <w:r>
              <w:rPr>
                <w:rFonts w:cs="Arial" w:hint="eastAsia"/>
                <w:bCs/>
                <w:color w:val="000000"/>
                <w:sz w:val="18"/>
                <w:szCs w:val="18"/>
              </w:rPr>
              <w:t>应收账款</w:t>
            </w:r>
          </w:p>
        </w:tc>
        <w:tc>
          <w:tcPr>
            <w:tcW w:w="404"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比例</w:t>
            </w:r>
          </w:p>
        </w:tc>
        <w:tc>
          <w:tcPr>
            <w:tcW w:w="811"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坏账准备</w:t>
            </w:r>
          </w:p>
        </w:tc>
        <w:tc>
          <w:tcPr>
            <w:tcW w:w="948"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应收账款</w:t>
            </w:r>
          </w:p>
        </w:tc>
        <w:tc>
          <w:tcPr>
            <w:tcW w:w="431"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比例</w:t>
            </w:r>
          </w:p>
        </w:tc>
        <w:tc>
          <w:tcPr>
            <w:tcW w:w="816" w:type="pct"/>
            <w:tcBorders>
              <w:top w:val="dotted" w:sz="4" w:space="0" w:color="auto"/>
              <w:left w:val="dotted" w:sz="4" w:space="0" w:color="auto"/>
              <w:bottom w:val="dotted" w:sz="4" w:space="0" w:color="auto"/>
              <w:right w:val="nil"/>
            </w:tcBorders>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坏账准备</w:t>
            </w:r>
          </w:p>
        </w:tc>
      </w:tr>
      <w:tr w:rsidR="00651DFE" w:rsidTr="00651DFE">
        <w:trPr>
          <w:trHeight w:val="301"/>
        </w:trPr>
        <w:tc>
          <w:tcPr>
            <w:tcW w:w="644"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1</w:t>
            </w:r>
            <w:r>
              <w:rPr>
                <w:rFonts w:hint="eastAsia"/>
                <w:color w:val="000000"/>
                <w:sz w:val="18"/>
                <w:szCs w:val="18"/>
              </w:rPr>
              <w:t>年以内</w:t>
            </w:r>
          </w:p>
        </w:tc>
        <w:tc>
          <w:tcPr>
            <w:tcW w:w="945"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39,182,900.00</w:t>
            </w:r>
          </w:p>
        </w:tc>
        <w:tc>
          <w:tcPr>
            <w:tcW w:w="404"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99.54</w:t>
            </w:r>
          </w:p>
        </w:tc>
        <w:tc>
          <w:tcPr>
            <w:tcW w:w="811"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1,959,145.00</w:t>
            </w:r>
          </w:p>
        </w:tc>
        <w:tc>
          <w:tcPr>
            <w:tcW w:w="94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41,164,768.34</w:t>
            </w:r>
          </w:p>
        </w:tc>
        <w:tc>
          <w:tcPr>
            <w:tcW w:w="431"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100.00</w:t>
            </w:r>
          </w:p>
        </w:tc>
        <w:tc>
          <w:tcPr>
            <w:tcW w:w="816"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2,058,238.42</w:t>
            </w:r>
          </w:p>
        </w:tc>
      </w:tr>
      <w:tr w:rsidR="00651DFE" w:rsidTr="00651DFE">
        <w:trPr>
          <w:trHeight w:val="301"/>
        </w:trPr>
        <w:tc>
          <w:tcPr>
            <w:tcW w:w="644"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1</w:t>
            </w:r>
            <w:r>
              <w:rPr>
                <w:rFonts w:hint="eastAsia"/>
                <w:color w:val="000000"/>
                <w:sz w:val="18"/>
                <w:szCs w:val="18"/>
              </w:rPr>
              <w:t>～</w:t>
            </w:r>
            <w:r>
              <w:rPr>
                <w:rFonts w:hint="eastAsia"/>
                <w:color w:val="000000"/>
                <w:sz w:val="18"/>
                <w:szCs w:val="18"/>
              </w:rPr>
              <w:t>2</w:t>
            </w:r>
            <w:r>
              <w:rPr>
                <w:rFonts w:hint="eastAsia"/>
                <w:color w:val="000000"/>
                <w:sz w:val="18"/>
                <w:szCs w:val="18"/>
              </w:rPr>
              <w:t>年</w:t>
            </w:r>
          </w:p>
        </w:tc>
        <w:tc>
          <w:tcPr>
            <w:tcW w:w="945"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181,801.99</w:t>
            </w:r>
          </w:p>
        </w:tc>
        <w:tc>
          <w:tcPr>
            <w:tcW w:w="404"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0.46</w:t>
            </w:r>
          </w:p>
        </w:tc>
        <w:tc>
          <w:tcPr>
            <w:tcW w:w="811"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18,180.20</w:t>
            </w:r>
          </w:p>
        </w:tc>
        <w:tc>
          <w:tcPr>
            <w:tcW w:w="948" w:type="pct"/>
            <w:tcBorders>
              <w:top w:val="dotted" w:sz="4" w:space="0" w:color="auto"/>
              <w:left w:val="dotted" w:sz="4" w:space="0" w:color="auto"/>
              <w:bottom w:val="dotted" w:sz="4" w:space="0" w:color="auto"/>
              <w:right w:val="dotted" w:sz="4" w:space="0" w:color="auto"/>
            </w:tcBorders>
            <w:vAlign w:val="bottom"/>
          </w:tcPr>
          <w:p w:rsidR="00651DFE" w:rsidRDefault="00651DFE">
            <w:pPr>
              <w:jc w:val="right"/>
              <w:rPr>
                <w:rFonts w:ascii="宋体" w:hAnsi="宋体" w:cs="宋体"/>
                <w:color w:val="000000"/>
                <w:sz w:val="18"/>
                <w:szCs w:val="18"/>
              </w:rPr>
            </w:pPr>
          </w:p>
        </w:tc>
        <w:tc>
          <w:tcPr>
            <w:tcW w:w="431" w:type="pct"/>
            <w:tcBorders>
              <w:top w:val="dotted" w:sz="4" w:space="0" w:color="auto"/>
              <w:left w:val="dotted" w:sz="4" w:space="0" w:color="auto"/>
              <w:bottom w:val="dotted" w:sz="4" w:space="0" w:color="auto"/>
              <w:right w:val="dotted" w:sz="4" w:space="0" w:color="auto"/>
            </w:tcBorders>
            <w:vAlign w:val="bottom"/>
          </w:tcPr>
          <w:p w:rsidR="00651DFE" w:rsidRDefault="00651DFE">
            <w:pPr>
              <w:jc w:val="right"/>
              <w:rPr>
                <w:rFonts w:ascii="宋体" w:hAnsi="宋体" w:cs="宋体"/>
                <w:color w:val="000000"/>
                <w:sz w:val="18"/>
                <w:szCs w:val="18"/>
              </w:rPr>
            </w:pPr>
          </w:p>
        </w:tc>
        <w:tc>
          <w:tcPr>
            <w:tcW w:w="816" w:type="pct"/>
            <w:tcBorders>
              <w:top w:val="dotted" w:sz="4" w:space="0" w:color="auto"/>
              <w:left w:val="dotted" w:sz="4" w:space="0" w:color="auto"/>
              <w:bottom w:val="dotted" w:sz="4" w:space="0" w:color="auto"/>
              <w:right w:val="nil"/>
            </w:tcBorders>
            <w:vAlign w:val="bottom"/>
          </w:tcPr>
          <w:p w:rsidR="00651DFE" w:rsidRDefault="00651DFE">
            <w:pPr>
              <w:jc w:val="right"/>
              <w:rPr>
                <w:rFonts w:ascii="宋体" w:hAnsi="宋体" w:cs="宋体"/>
                <w:color w:val="000000"/>
                <w:sz w:val="18"/>
                <w:szCs w:val="18"/>
              </w:rPr>
            </w:pPr>
          </w:p>
        </w:tc>
      </w:tr>
      <w:tr w:rsidR="00651DFE" w:rsidTr="00651DFE">
        <w:trPr>
          <w:trHeight w:val="301"/>
        </w:trPr>
        <w:tc>
          <w:tcPr>
            <w:tcW w:w="644" w:type="pct"/>
            <w:tcBorders>
              <w:top w:val="dotted" w:sz="4" w:space="0" w:color="auto"/>
              <w:left w:val="nil"/>
              <w:bottom w:val="single"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合计</w:t>
            </w:r>
          </w:p>
        </w:tc>
        <w:tc>
          <w:tcPr>
            <w:tcW w:w="945" w:type="pct"/>
            <w:tcBorders>
              <w:top w:val="dotted" w:sz="4" w:space="0" w:color="auto"/>
              <w:left w:val="dotted" w:sz="4" w:space="0" w:color="auto"/>
              <w:bottom w:val="single"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39,364,701.99</w:t>
            </w:r>
          </w:p>
        </w:tc>
        <w:tc>
          <w:tcPr>
            <w:tcW w:w="404"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100.00</w:t>
            </w:r>
          </w:p>
        </w:tc>
        <w:tc>
          <w:tcPr>
            <w:tcW w:w="811"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1,977,325.20</w:t>
            </w:r>
          </w:p>
        </w:tc>
        <w:tc>
          <w:tcPr>
            <w:tcW w:w="948"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41,164,768.34</w:t>
            </w:r>
          </w:p>
        </w:tc>
        <w:tc>
          <w:tcPr>
            <w:tcW w:w="431"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100.00</w:t>
            </w:r>
          </w:p>
        </w:tc>
        <w:tc>
          <w:tcPr>
            <w:tcW w:w="816" w:type="pct"/>
            <w:tcBorders>
              <w:top w:val="dotted" w:sz="4" w:space="0" w:color="auto"/>
              <w:left w:val="dotted" w:sz="4" w:space="0" w:color="auto"/>
              <w:bottom w:val="single"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2,058,238.42</w:t>
            </w:r>
          </w:p>
        </w:tc>
      </w:tr>
    </w:tbl>
    <w:p w:rsidR="00651DFE" w:rsidRDefault="00651DFE" w:rsidP="00B1445E">
      <w:pPr>
        <w:pStyle w:val="affa"/>
        <w:numPr>
          <w:ilvl w:val="4"/>
          <w:numId w:val="89"/>
        </w:numPr>
        <w:tabs>
          <w:tab w:val="left" w:pos="0"/>
          <w:tab w:val="left" w:pos="1418"/>
        </w:tabs>
        <w:autoSpaceDE w:val="0"/>
        <w:autoSpaceDN w:val="0"/>
        <w:snapToGrid w:val="0"/>
        <w:spacing w:before="156" w:line="340" w:lineRule="exact"/>
        <w:ind w:left="0" w:firstLine="420"/>
        <w:jc w:val="left"/>
        <w:textAlignment w:val="bottom"/>
        <w:outlineLvl w:val="2"/>
        <w:rPr>
          <w:rFonts w:ascii="宋体" w:hAnsi="宋体" w:cs="Arial"/>
          <w:bCs/>
          <w:color w:val="000000"/>
          <w:szCs w:val="21"/>
        </w:rPr>
      </w:pPr>
      <w:r>
        <w:rPr>
          <w:rFonts w:ascii="宋体" w:hAnsi="宋体" w:cs="Arial" w:hint="eastAsia"/>
          <w:bCs/>
          <w:color w:val="000000"/>
          <w:szCs w:val="21"/>
        </w:rPr>
        <w:t>期末余额前五名的应收账款情况</w:t>
      </w:r>
    </w:p>
    <w:tbl>
      <w:tblPr>
        <w:tblW w:w="5000" w:type="pct"/>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631"/>
        <w:gridCol w:w="907"/>
        <w:gridCol w:w="1566"/>
        <w:gridCol w:w="1382"/>
        <w:gridCol w:w="2042"/>
      </w:tblGrid>
      <w:tr w:rsidR="00651DFE" w:rsidTr="00296D56">
        <w:trPr>
          <w:trHeight w:val="300"/>
          <w:tblHeader/>
        </w:trPr>
        <w:tc>
          <w:tcPr>
            <w:tcW w:w="1543" w:type="pct"/>
            <w:tcBorders>
              <w:top w:val="single" w:sz="4" w:space="0" w:color="auto"/>
              <w:left w:val="nil"/>
              <w:bottom w:val="dotted" w:sz="4" w:space="0" w:color="auto"/>
              <w:right w:val="dotted" w:sz="4" w:space="0" w:color="auto"/>
            </w:tcBorders>
            <w:shd w:val="clear" w:color="auto" w:fill="FFFFFF"/>
            <w:noWrap/>
            <w:vAlign w:val="center"/>
            <w:hideMark/>
          </w:tcPr>
          <w:p w:rsidR="00651DFE" w:rsidRDefault="00651DFE">
            <w:pPr>
              <w:spacing w:line="240" w:lineRule="exact"/>
              <w:jc w:val="center"/>
              <w:rPr>
                <w:rFonts w:ascii="宋体" w:hAnsi="宋体" w:cs="宋体"/>
                <w:color w:val="000000"/>
                <w:sz w:val="18"/>
                <w:szCs w:val="18"/>
              </w:rPr>
            </w:pPr>
            <w:r>
              <w:rPr>
                <w:rFonts w:hint="eastAsia"/>
                <w:color w:val="000000"/>
                <w:sz w:val="18"/>
                <w:szCs w:val="18"/>
              </w:rPr>
              <w:t>单位名称</w:t>
            </w:r>
          </w:p>
        </w:tc>
        <w:tc>
          <w:tcPr>
            <w:tcW w:w="532" w:type="pct"/>
            <w:tcBorders>
              <w:top w:val="single" w:sz="4"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spacing w:line="240" w:lineRule="exact"/>
              <w:jc w:val="center"/>
              <w:rPr>
                <w:rFonts w:ascii="宋体" w:hAnsi="宋体" w:cs="宋体"/>
                <w:color w:val="000000"/>
                <w:sz w:val="18"/>
                <w:szCs w:val="18"/>
              </w:rPr>
            </w:pPr>
            <w:r>
              <w:rPr>
                <w:rFonts w:hint="eastAsia"/>
                <w:color w:val="000000"/>
                <w:sz w:val="18"/>
                <w:szCs w:val="18"/>
              </w:rPr>
              <w:t>款项性质</w:t>
            </w:r>
          </w:p>
        </w:tc>
        <w:tc>
          <w:tcPr>
            <w:tcW w:w="918" w:type="pct"/>
            <w:tcBorders>
              <w:top w:val="single" w:sz="4"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spacing w:line="240" w:lineRule="exact"/>
              <w:ind w:firstLine="360"/>
              <w:jc w:val="center"/>
              <w:rPr>
                <w:rFonts w:ascii="宋体" w:hAnsi="宋体" w:cs="宋体"/>
                <w:color w:val="000000"/>
                <w:sz w:val="18"/>
                <w:szCs w:val="18"/>
              </w:rPr>
            </w:pPr>
            <w:r>
              <w:rPr>
                <w:rFonts w:hint="eastAsia"/>
                <w:color w:val="000000"/>
                <w:sz w:val="18"/>
                <w:szCs w:val="18"/>
              </w:rPr>
              <w:t>期末余额</w:t>
            </w:r>
          </w:p>
        </w:tc>
        <w:tc>
          <w:tcPr>
            <w:tcW w:w="810" w:type="pct"/>
            <w:tcBorders>
              <w:top w:val="single" w:sz="4" w:space="0" w:color="auto"/>
              <w:left w:val="dotted" w:sz="4" w:space="0" w:color="auto"/>
              <w:bottom w:val="dotted" w:sz="4" w:space="0" w:color="auto"/>
              <w:right w:val="dotted" w:sz="4" w:space="0" w:color="auto"/>
            </w:tcBorders>
            <w:shd w:val="clear" w:color="auto" w:fill="FFFFFF"/>
            <w:vAlign w:val="center"/>
            <w:hideMark/>
          </w:tcPr>
          <w:p w:rsidR="00651DFE" w:rsidRDefault="00651DFE">
            <w:pPr>
              <w:spacing w:line="240" w:lineRule="exact"/>
              <w:ind w:firstLine="360"/>
              <w:jc w:val="center"/>
              <w:rPr>
                <w:rFonts w:ascii="宋体" w:hAnsi="宋体" w:cs="宋体"/>
                <w:color w:val="000000"/>
                <w:sz w:val="18"/>
                <w:szCs w:val="18"/>
              </w:rPr>
            </w:pPr>
            <w:r>
              <w:rPr>
                <w:rFonts w:hint="eastAsia"/>
                <w:color w:val="000000"/>
                <w:sz w:val="18"/>
                <w:szCs w:val="18"/>
              </w:rPr>
              <w:t>账龄</w:t>
            </w:r>
          </w:p>
        </w:tc>
        <w:tc>
          <w:tcPr>
            <w:tcW w:w="1197" w:type="pct"/>
            <w:tcBorders>
              <w:top w:val="single" w:sz="4" w:space="0" w:color="auto"/>
              <w:left w:val="dotted" w:sz="4" w:space="0" w:color="auto"/>
              <w:bottom w:val="dotted" w:sz="4" w:space="0" w:color="auto"/>
              <w:right w:val="nil"/>
            </w:tcBorders>
            <w:shd w:val="clear" w:color="auto" w:fill="FFFFFF"/>
            <w:noWrap/>
            <w:vAlign w:val="center"/>
            <w:hideMark/>
          </w:tcPr>
          <w:p w:rsidR="00651DFE" w:rsidRDefault="00651DFE" w:rsidP="00296D56">
            <w:pPr>
              <w:spacing w:line="240" w:lineRule="exact"/>
              <w:rPr>
                <w:rFonts w:ascii="宋体" w:hAnsi="宋体" w:cs="宋体"/>
                <w:color w:val="000000"/>
                <w:sz w:val="18"/>
                <w:szCs w:val="18"/>
              </w:rPr>
            </w:pPr>
            <w:r>
              <w:rPr>
                <w:rFonts w:hint="eastAsia"/>
                <w:color w:val="000000"/>
                <w:sz w:val="18"/>
                <w:szCs w:val="18"/>
              </w:rPr>
              <w:t>占应收账款期末余额合计数的比例</w:t>
            </w:r>
            <w:r>
              <w:rPr>
                <w:rFonts w:hint="eastAsia"/>
                <w:color w:val="000000"/>
                <w:sz w:val="18"/>
                <w:szCs w:val="18"/>
              </w:rPr>
              <w:t>(%)</w:t>
            </w:r>
          </w:p>
        </w:tc>
      </w:tr>
      <w:tr w:rsidR="00651DFE" w:rsidTr="00296D56">
        <w:trPr>
          <w:trHeight w:val="300"/>
        </w:trPr>
        <w:tc>
          <w:tcPr>
            <w:tcW w:w="1543" w:type="pct"/>
            <w:tcBorders>
              <w:top w:val="dotted" w:sz="4" w:space="0" w:color="auto"/>
              <w:left w:val="nil"/>
              <w:bottom w:val="dotted" w:sz="4" w:space="0" w:color="auto"/>
              <w:right w:val="dotted" w:sz="4" w:space="0" w:color="auto"/>
            </w:tcBorders>
            <w:shd w:val="clear" w:color="auto" w:fill="FFFFFF"/>
            <w:noWrap/>
            <w:vAlign w:val="bottom"/>
            <w:hideMark/>
          </w:tcPr>
          <w:p w:rsidR="00651DFE" w:rsidRDefault="00651DFE">
            <w:pPr>
              <w:rPr>
                <w:rFonts w:ascii="宋体" w:hAnsi="宋体" w:cs="宋体"/>
                <w:sz w:val="18"/>
                <w:szCs w:val="18"/>
              </w:rPr>
            </w:pPr>
            <w:r>
              <w:rPr>
                <w:rFonts w:hint="eastAsia"/>
                <w:sz w:val="18"/>
                <w:szCs w:val="18"/>
              </w:rPr>
              <w:t>深圳湘村高科食品有限公司</w:t>
            </w:r>
          </w:p>
        </w:tc>
        <w:tc>
          <w:tcPr>
            <w:tcW w:w="532"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jc w:val="center"/>
              <w:rPr>
                <w:rFonts w:ascii="宋体" w:hAnsi="宋体" w:cs="宋体"/>
                <w:sz w:val="18"/>
                <w:szCs w:val="18"/>
              </w:rPr>
            </w:pPr>
            <w:r>
              <w:rPr>
                <w:rFonts w:hint="eastAsia"/>
                <w:sz w:val="18"/>
                <w:szCs w:val="18"/>
              </w:rPr>
              <w:t>货款</w:t>
            </w:r>
          </w:p>
        </w:tc>
        <w:tc>
          <w:tcPr>
            <w:tcW w:w="918"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jc w:val="right"/>
              <w:rPr>
                <w:rFonts w:ascii="宋体" w:hAnsi="宋体" w:cs="宋体"/>
                <w:sz w:val="18"/>
                <w:szCs w:val="18"/>
              </w:rPr>
            </w:pPr>
            <w:r>
              <w:rPr>
                <w:rFonts w:hint="eastAsia"/>
                <w:sz w:val="18"/>
                <w:szCs w:val="18"/>
              </w:rPr>
              <w:t xml:space="preserve">    40,883,807.00 </w:t>
            </w:r>
          </w:p>
        </w:tc>
        <w:tc>
          <w:tcPr>
            <w:tcW w:w="810" w:type="pct"/>
            <w:tcBorders>
              <w:top w:val="dotted" w:sz="4" w:space="0" w:color="auto"/>
              <w:left w:val="dotted" w:sz="4" w:space="0" w:color="auto"/>
              <w:bottom w:val="dotted" w:sz="4" w:space="0" w:color="auto"/>
              <w:right w:val="dotted" w:sz="4" w:space="0" w:color="auto"/>
            </w:tcBorders>
            <w:shd w:val="clear" w:color="auto" w:fill="FFFFFF"/>
            <w:vAlign w:val="bottom"/>
            <w:hideMark/>
          </w:tcPr>
          <w:p w:rsidR="00651DFE" w:rsidRDefault="00651DFE">
            <w:pPr>
              <w:jc w:val="center"/>
              <w:rPr>
                <w:rFonts w:ascii="宋体" w:hAnsi="宋体" w:cs="宋体"/>
                <w:sz w:val="18"/>
                <w:szCs w:val="18"/>
              </w:rPr>
            </w:pPr>
            <w:r>
              <w:rPr>
                <w:rFonts w:hint="eastAsia"/>
                <w:sz w:val="18"/>
                <w:szCs w:val="18"/>
              </w:rPr>
              <w:t>1</w:t>
            </w:r>
            <w:r>
              <w:rPr>
                <w:rFonts w:hint="eastAsia"/>
                <w:sz w:val="18"/>
                <w:szCs w:val="18"/>
              </w:rPr>
              <w:t>年以内</w:t>
            </w:r>
          </w:p>
        </w:tc>
        <w:tc>
          <w:tcPr>
            <w:tcW w:w="1197" w:type="pct"/>
            <w:tcBorders>
              <w:top w:val="dotted" w:sz="4" w:space="0" w:color="auto"/>
              <w:left w:val="dotted" w:sz="4" w:space="0" w:color="auto"/>
              <w:bottom w:val="dotted" w:sz="4" w:space="0" w:color="auto"/>
              <w:right w:val="nil"/>
            </w:tcBorders>
            <w:shd w:val="clear" w:color="auto" w:fill="FFFFFF"/>
            <w:noWrap/>
            <w:vAlign w:val="center"/>
            <w:hideMark/>
          </w:tcPr>
          <w:p w:rsidR="00651DFE" w:rsidRDefault="00651DFE">
            <w:pPr>
              <w:jc w:val="center"/>
              <w:rPr>
                <w:rFonts w:ascii="宋体" w:hAnsi="宋体" w:cs="宋体"/>
                <w:sz w:val="18"/>
                <w:szCs w:val="18"/>
              </w:rPr>
            </w:pPr>
            <w:r>
              <w:rPr>
                <w:rFonts w:hint="eastAsia"/>
                <w:sz w:val="18"/>
                <w:szCs w:val="18"/>
              </w:rPr>
              <w:t xml:space="preserve">            43.72 </w:t>
            </w:r>
          </w:p>
        </w:tc>
      </w:tr>
      <w:tr w:rsidR="00651DFE" w:rsidTr="00296D56">
        <w:trPr>
          <w:trHeight w:val="300"/>
        </w:trPr>
        <w:tc>
          <w:tcPr>
            <w:tcW w:w="1543" w:type="pct"/>
            <w:tcBorders>
              <w:top w:val="dotted" w:sz="4" w:space="0" w:color="auto"/>
              <w:left w:val="nil"/>
              <w:bottom w:val="dotted" w:sz="4" w:space="0" w:color="auto"/>
              <w:right w:val="dotted" w:sz="4" w:space="0" w:color="auto"/>
            </w:tcBorders>
            <w:shd w:val="clear" w:color="auto" w:fill="FFFFFF"/>
            <w:noWrap/>
            <w:vAlign w:val="bottom"/>
            <w:hideMark/>
          </w:tcPr>
          <w:p w:rsidR="00651DFE" w:rsidRDefault="00651DFE">
            <w:pPr>
              <w:rPr>
                <w:rFonts w:ascii="宋体" w:hAnsi="宋体" w:cs="宋体"/>
                <w:sz w:val="18"/>
                <w:szCs w:val="18"/>
              </w:rPr>
            </w:pPr>
            <w:r>
              <w:rPr>
                <w:rFonts w:hint="eastAsia"/>
                <w:sz w:val="18"/>
                <w:szCs w:val="18"/>
              </w:rPr>
              <w:t>湖北湘村生态农业有限公司</w:t>
            </w:r>
          </w:p>
        </w:tc>
        <w:tc>
          <w:tcPr>
            <w:tcW w:w="532"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jc w:val="center"/>
              <w:rPr>
                <w:rFonts w:ascii="宋体" w:hAnsi="宋体" w:cs="宋体"/>
                <w:sz w:val="18"/>
                <w:szCs w:val="18"/>
              </w:rPr>
            </w:pPr>
            <w:r>
              <w:rPr>
                <w:rFonts w:hint="eastAsia"/>
                <w:sz w:val="18"/>
                <w:szCs w:val="18"/>
              </w:rPr>
              <w:t>货款</w:t>
            </w:r>
          </w:p>
        </w:tc>
        <w:tc>
          <w:tcPr>
            <w:tcW w:w="918"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jc w:val="right"/>
              <w:rPr>
                <w:rFonts w:ascii="宋体" w:hAnsi="宋体" w:cs="宋体"/>
                <w:sz w:val="18"/>
                <w:szCs w:val="18"/>
              </w:rPr>
            </w:pPr>
            <w:r>
              <w:rPr>
                <w:rFonts w:hint="eastAsia"/>
                <w:sz w:val="18"/>
                <w:szCs w:val="18"/>
              </w:rPr>
              <w:t xml:space="preserve">    13,168,056.00 </w:t>
            </w:r>
          </w:p>
        </w:tc>
        <w:tc>
          <w:tcPr>
            <w:tcW w:w="810" w:type="pct"/>
            <w:tcBorders>
              <w:top w:val="dotted" w:sz="4" w:space="0" w:color="auto"/>
              <w:left w:val="dotted" w:sz="4" w:space="0" w:color="auto"/>
              <w:bottom w:val="dotted" w:sz="4" w:space="0" w:color="auto"/>
              <w:right w:val="dotted" w:sz="4" w:space="0" w:color="auto"/>
            </w:tcBorders>
            <w:shd w:val="clear" w:color="auto" w:fill="FFFFFF"/>
            <w:vAlign w:val="bottom"/>
            <w:hideMark/>
          </w:tcPr>
          <w:p w:rsidR="00651DFE" w:rsidRDefault="00651DFE">
            <w:pPr>
              <w:jc w:val="center"/>
              <w:rPr>
                <w:rFonts w:ascii="宋体" w:hAnsi="宋体" w:cs="宋体"/>
                <w:sz w:val="18"/>
                <w:szCs w:val="18"/>
              </w:rPr>
            </w:pPr>
            <w:r>
              <w:rPr>
                <w:rFonts w:hint="eastAsia"/>
                <w:sz w:val="18"/>
                <w:szCs w:val="18"/>
              </w:rPr>
              <w:t>1</w:t>
            </w:r>
            <w:r>
              <w:rPr>
                <w:rFonts w:hint="eastAsia"/>
                <w:sz w:val="18"/>
                <w:szCs w:val="18"/>
              </w:rPr>
              <w:t>年以内</w:t>
            </w:r>
          </w:p>
        </w:tc>
        <w:tc>
          <w:tcPr>
            <w:tcW w:w="1197" w:type="pct"/>
            <w:tcBorders>
              <w:top w:val="dotted" w:sz="4" w:space="0" w:color="auto"/>
              <w:left w:val="dotted" w:sz="4" w:space="0" w:color="auto"/>
              <w:bottom w:val="dotted" w:sz="4" w:space="0" w:color="auto"/>
              <w:right w:val="nil"/>
            </w:tcBorders>
            <w:shd w:val="clear" w:color="auto" w:fill="FFFFFF"/>
            <w:noWrap/>
            <w:vAlign w:val="center"/>
            <w:hideMark/>
          </w:tcPr>
          <w:p w:rsidR="00651DFE" w:rsidRDefault="00651DFE">
            <w:pPr>
              <w:jc w:val="center"/>
              <w:rPr>
                <w:rFonts w:ascii="宋体" w:hAnsi="宋体" w:cs="宋体"/>
                <w:sz w:val="18"/>
                <w:szCs w:val="18"/>
              </w:rPr>
            </w:pPr>
            <w:r>
              <w:rPr>
                <w:rFonts w:hint="eastAsia"/>
                <w:sz w:val="18"/>
                <w:szCs w:val="18"/>
              </w:rPr>
              <w:t xml:space="preserve">            14.08 </w:t>
            </w:r>
          </w:p>
        </w:tc>
      </w:tr>
      <w:tr w:rsidR="00651DFE" w:rsidTr="00296D56">
        <w:trPr>
          <w:trHeight w:val="300"/>
        </w:trPr>
        <w:tc>
          <w:tcPr>
            <w:tcW w:w="1543" w:type="pct"/>
            <w:tcBorders>
              <w:top w:val="dotted" w:sz="4" w:space="0" w:color="auto"/>
              <w:left w:val="nil"/>
              <w:bottom w:val="dotted" w:sz="4" w:space="0" w:color="auto"/>
              <w:right w:val="dotted" w:sz="4" w:space="0" w:color="auto"/>
            </w:tcBorders>
            <w:shd w:val="clear" w:color="auto" w:fill="FFFFFF"/>
            <w:noWrap/>
            <w:vAlign w:val="bottom"/>
            <w:hideMark/>
          </w:tcPr>
          <w:p w:rsidR="00651DFE" w:rsidRDefault="00651DFE">
            <w:pPr>
              <w:rPr>
                <w:rFonts w:ascii="宋体" w:hAnsi="宋体" w:cs="宋体"/>
                <w:sz w:val="18"/>
                <w:szCs w:val="18"/>
              </w:rPr>
            </w:pPr>
            <w:r>
              <w:rPr>
                <w:rFonts w:hint="eastAsia"/>
                <w:sz w:val="18"/>
                <w:szCs w:val="18"/>
              </w:rPr>
              <w:t>广州市黑嘟嘟生猪贸易有限公司</w:t>
            </w:r>
          </w:p>
        </w:tc>
        <w:tc>
          <w:tcPr>
            <w:tcW w:w="532"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jc w:val="center"/>
              <w:rPr>
                <w:rFonts w:ascii="宋体" w:hAnsi="宋体" w:cs="宋体"/>
                <w:sz w:val="18"/>
                <w:szCs w:val="18"/>
              </w:rPr>
            </w:pPr>
            <w:r>
              <w:rPr>
                <w:rFonts w:hint="eastAsia"/>
                <w:sz w:val="18"/>
                <w:szCs w:val="18"/>
              </w:rPr>
              <w:t>货款</w:t>
            </w:r>
          </w:p>
        </w:tc>
        <w:tc>
          <w:tcPr>
            <w:tcW w:w="918"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jc w:val="right"/>
              <w:rPr>
                <w:rFonts w:ascii="宋体" w:hAnsi="宋体" w:cs="宋体"/>
                <w:sz w:val="18"/>
                <w:szCs w:val="18"/>
              </w:rPr>
            </w:pPr>
            <w:r>
              <w:rPr>
                <w:rFonts w:hint="eastAsia"/>
                <w:sz w:val="18"/>
                <w:szCs w:val="18"/>
              </w:rPr>
              <w:t xml:space="preserve">    13,943,092.00 </w:t>
            </w:r>
          </w:p>
        </w:tc>
        <w:tc>
          <w:tcPr>
            <w:tcW w:w="810" w:type="pct"/>
            <w:tcBorders>
              <w:top w:val="dotted" w:sz="4" w:space="0" w:color="auto"/>
              <w:left w:val="dotted" w:sz="4" w:space="0" w:color="auto"/>
              <w:bottom w:val="dotted" w:sz="4" w:space="0" w:color="auto"/>
              <w:right w:val="dotted" w:sz="4" w:space="0" w:color="auto"/>
            </w:tcBorders>
            <w:shd w:val="clear" w:color="auto" w:fill="FFFFFF"/>
            <w:vAlign w:val="bottom"/>
            <w:hideMark/>
          </w:tcPr>
          <w:p w:rsidR="00651DFE" w:rsidRDefault="00651DFE">
            <w:pPr>
              <w:jc w:val="center"/>
              <w:rPr>
                <w:rFonts w:ascii="宋体" w:hAnsi="宋体" w:cs="宋体"/>
                <w:sz w:val="18"/>
                <w:szCs w:val="18"/>
              </w:rPr>
            </w:pPr>
            <w:r>
              <w:rPr>
                <w:rFonts w:hint="eastAsia"/>
                <w:sz w:val="18"/>
                <w:szCs w:val="18"/>
              </w:rPr>
              <w:t>1</w:t>
            </w:r>
            <w:r>
              <w:rPr>
                <w:rFonts w:hint="eastAsia"/>
                <w:sz w:val="18"/>
                <w:szCs w:val="18"/>
              </w:rPr>
              <w:t>年以内</w:t>
            </w:r>
          </w:p>
        </w:tc>
        <w:tc>
          <w:tcPr>
            <w:tcW w:w="1197" w:type="pct"/>
            <w:tcBorders>
              <w:top w:val="dotted" w:sz="4" w:space="0" w:color="auto"/>
              <w:left w:val="dotted" w:sz="4" w:space="0" w:color="auto"/>
              <w:bottom w:val="dotted" w:sz="4" w:space="0" w:color="auto"/>
              <w:right w:val="nil"/>
            </w:tcBorders>
            <w:shd w:val="clear" w:color="auto" w:fill="FFFFFF"/>
            <w:noWrap/>
            <w:vAlign w:val="center"/>
            <w:hideMark/>
          </w:tcPr>
          <w:p w:rsidR="00651DFE" w:rsidRDefault="00651DFE">
            <w:pPr>
              <w:jc w:val="center"/>
              <w:rPr>
                <w:rFonts w:ascii="宋体" w:hAnsi="宋体" w:cs="宋体"/>
                <w:sz w:val="18"/>
                <w:szCs w:val="18"/>
              </w:rPr>
            </w:pPr>
            <w:r>
              <w:rPr>
                <w:rFonts w:hint="eastAsia"/>
                <w:sz w:val="18"/>
                <w:szCs w:val="18"/>
              </w:rPr>
              <w:t xml:space="preserve">            14.91 </w:t>
            </w:r>
          </w:p>
        </w:tc>
      </w:tr>
      <w:tr w:rsidR="00651DFE" w:rsidTr="00296D56">
        <w:trPr>
          <w:trHeight w:val="300"/>
        </w:trPr>
        <w:tc>
          <w:tcPr>
            <w:tcW w:w="1543" w:type="pct"/>
            <w:tcBorders>
              <w:top w:val="dotted" w:sz="4" w:space="0" w:color="auto"/>
              <w:left w:val="nil"/>
              <w:bottom w:val="dotted" w:sz="4" w:space="0" w:color="auto"/>
              <w:right w:val="dotted" w:sz="4" w:space="0" w:color="auto"/>
            </w:tcBorders>
            <w:shd w:val="clear" w:color="auto" w:fill="FFFFFF"/>
            <w:noWrap/>
            <w:vAlign w:val="bottom"/>
            <w:hideMark/>
          </w:tcPr>
          <w:p w:rsidR="00651DFE" w:rsidRDefault="00651DFE">
            <w:pPr>
              <w:rPr>
                <w:rFonts w:ascii="宋体" w:hAnsi="宋体" w:cs="宋体"/>
                <w:sz w:val="18"/>
                <w:szCs w:val="18"/>
              </w:rPr>
            </w:pPr>
            <w:r>
              <w:rPr>
                <w:rFonts w:hint="eastAsia"/>
                <w:sz w:val="18"/>
                <w:szCs w:val="18"/>
              </w:rPr>
              <w:t>珠海中珠民源食品有限公司</w:t>
            </w:r>
          </w:p>
        </w:tc>
        <w:tc>
          <w:tcPr>
            <w:tcW w:w="532"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jc w:val="center"/>
              <w:rPr>
                <w:rFonts w:ascii="宋体" w:hAnsi="宋体" w:cs="宋体"/>
                <w:sz w:val="18"/>
                <w:szCs w:val="18"/>
              </w:rPr>
            </w:pPr>
            <w:r>
              <w:rPr>
                <w:rFonts w:hint="eastAsia"/>
                <w:sz w:val="18"/>
                <w:szCs w:val="18"/>
              </w:rPr>
              <w:t>货款</w:t>
            </w:r>
          </w:p>
        </w:tc>
        <w:tc>
          <w:tcPr>
            <w:tcW w:w="918"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jc w:val="right"/>
              <w:rPr>
                <w:rFonts w:ascii="宋体" w:hAnsi="宋体" w:cs="宋体"/>
                <w:sz w:val="18"/>
                <w:szCs w:val="18"/>
              </w:rPr>
            </w:pPr>
            <w:r>
              <w:rPr>
                <w:rFonts w:hint="eastAsia"/>
                <w:sz w:val="18"/>
                <w:szCs w:val="18"/>
              </w:rPr>
              <w:t xml:space="preserve">    10,329,244.00 </w:t>
            </w:r>
          </w:p>
        </w:tc>
        <w:tc>
          <w:tcPr>
            <w:tcW w:w="810" w:type="pct"/>
            <w:tcBorders>
              <w:top w:val="dotted" w:sz="4" w:space="0" w:color="auto"/>
              <w:left w:val="dotted" w:sz="4" w:space="0" w:color="auto"/>
              <w:bottom w:val="dotted" w:sz="4" w:space="0" w:color="auto"/>
              <w:right w:val="dotted" w:sz="4" w:space="0" w:color="auto"/>
            </w:tcBorders>
            <w:shd w:val="clear" w:color="auto" w:fill="FFFFFF"/>
            <w:vAlign w:val="bottom"/>
            <w:hideMark/>
          </w:tcPr>
          <w:p w:rsidR="00651DFE" w:rsidRDefault="00651DFE">
            <w:pPr>
              <w:jc w:val="center"/>
              <w:rPr>
                <w:rFonts w:ascii="宋体" w:hAnsi="宋体" w:cs="宋体"/>
                <w:sz w:val="18"/>
                <w:szCs w:val="18"/>
              </w:rPr>
            </w:pPr>
            <w:r>
              <w:rPr>
                <w:rFonts w:hint="eastAsia"/>
                <w:sz w:val="18"/>
                <w:szCs w:val="18"/>
              </w:rPr>
              <w:t>1</w:t>
            </w:r>
            <w:r>
              <w:rPr>
                <w:rFonts w:hint="eastAsia"/>
                <w:sz w:val="18"/>
                <w:szCs w:val="18"/>
              </w:rPr>
              <w:t>年以内</w:t>
            </w:r>
          </w:p>
        </w:tc>
        <w:tc>
          <w:tcPr>
            <w:tcW w:w="1197" w:type="pct"/>
            <w:tcBorders>
              <w:top w:val="dotted" w:sz="4" w:space="0" w:color="auto"/>
              <w:left w:val="dotted" w:sz="4" w:space="0" w:color="auto"/>
              <w:bottom w:val="dotted" w:sz="4" w:space="0" w:color="auto"/>
              <w:right w:val="nil"/>
            </w:tcBorders>
            <w:shd w:val="clear" w:color="auto" w:fill="FFFFFF"/>
            <w:noWrap/>
            <w:vAlign w:val="center"/>
            <w:hideMark/>
          </w:tcPr>
          <w:p w:rsidR="00651DFE" w:rsidRDefault="00651DFE">
            <w:pPr>
              <w:jc w:val="center"/>
              <w:rPr>
                <w:rFonts w:ascii="宋体" w:hAnsi="宋体" w:cs="宋体"/>
                <w:sz w:val="18"/>
                <w:szCs w:val="18"/>
              </w:rPr>
            </w:pPr>
            <w:r>
              <w:rPr>
                <w:rFonts w:hint="eastAsia"/>
                <w:sz w:val="18"/>
                <w:szCs w:val="18"/>
              </w:rPr>
              <w:t xml:space="preserve">            11.05 </w:t>
            </w:r>
          </w:p>
        </w:tc>
      </w:tr>
      <w:tr w:rsidR="00651DFE" w:rsidTr="00296D56">
        <w:trPr>
          <w:trHeight w:val="300"/>
        </w:trPr>
        <w:tc>
          <w:tcPr>
            <w:tcW w:w="1543" w:type="pct"/>
            <w:tcBorders>
              <w:top w:val="dotted" w:sz="4" w:space="0" w:color="auto"/>
              <w:left w:val="nil"/>
              <w:bottom w:val="dotted" w:sz="4" w:space="0" w:color="auto"/>
              <w:right w:val="dotted" w:sz="4" w:space="0" w:color="auto"/>
            </w:tcBorders>
            <w:shd w:val="clear" w:color="auto" w:fill="FFFFFF"/>
            <w:noWrap/>
            <w:vAlign w:val="bottom"/>
            <w:hideMark/>
          </w:tcPr>
          <w:p w:rsidR="00651DFE" w:rsidRDefault="00651DFE">
            <w:pPr>
              <w:rPr>
                <w:rFonts w:ascii="宋体" w:hAnsi="宋体" w:cs="宋体"/>
                <w:sz w:val="18"/>
                <w:szCs w:val="18"/>
              </w:rPr>
            </w:pPr>
            <w:r>
              <w:rPr>
                <w:rFonts w:hint="eastAsia"/>
                <w:sz w:val="18"/>
                <w:szCs w:val="18"/>
              </w:rPr>
              <w:t>彭柏明</w:t>
            </w:r>
          </w:p>
        </w:tc>
        <w:tc>
          <w:tcPr>
            <w:tcW w:w="532"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jc w:val="center"/>
              <w:rPr>
                <w:rFonts w:ascii="宋体" w:hAnsi="宋体" w:cs="宋体"/>
                <w:sz w:val="18"/>
                <w:szCs w:val="18"/>
              </w:rPr>
            </w:pPr>
            <w:r>
              <w:rPr>
                <w:rFonts w:hint="eastAsia"/>
                <w:sz w:val="18"/>
                <w:szCs w:val="18"/>
              </w:rPr>
              <w:t>货款</w:t>
            </w:r>
          </w:p>
        </w:tc>
        <w:tc>
          <w:tcPr>
            <w:tcW w:w="918"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jc w:val="right"/>
              <w:rPr>
                <w:rFonts w:ascii="宋体" w:hAnsi="宋体" w:cs="宋体"/>
                <w:sz w:val="18"/>
                <w:szCs w:val="18"/>
              </w:rPr>
            </w:pPr>
            <w:r>
              <w:rPr>
                <w:rFonts w:hint="eastAsia"/>
                <w:sz w:val="18"/>
                <w:szCs w:val="18"/>
              </w:rPr>
              <w:t xml:space="preserve">     4,648,544.00 </w:t>
            </w:r>
          </w:p>
        </w:tc>
        <w:tc>
          <w:tcPr>
            <w:tcW w:w="810" w:type="pct"/>
            <w:tcBorders>
              <w:top w:val="dotted" w:sz="4" w:space="0" w:color="auto"/>
              <w:left w:val="dotted" w:sz="4" w:space="0" w:color="auto"/>
              <w:bottom w:val="dotted" w:sz="4" w:space="0" w:color="auto"/>
              <w:right w:val="dotted" w:sz="4" w:space="0" w:color="auto"/>
            </w:tcBorders>
            <w:shd w:val="clear" w:color="auto" w:fill="FFFFFF"/>
            <w:vAlign w:val="bottom"/>
            <w:hideMark/>
          </w:tcPr>
          <w:p w:rsidR="00651DFE" w:rsidRDefault="00651DFE">
            <w:pPr>
              <w:jc w:val="center"/>
              <w:rPr>
                <w:rFonts w:ascii="宋体" w:hAnsi="宋体" w:cs="宋体"/>
                <w:sz w:val="18"/>
                <w:szCs w:val="18"/>
              </w:rPr>
            </w:pPr>
            <w:r>
              <w:rPr>
                <w:rFonts w:hint="eastAsia"/>
                <w:sz w:val="18"/>
                <w:szCs w:val="18"/>
              </w:rPr>
              <w:t>1</w:t>
            </w:r>
            <w:r>
              <w:rPr>
                <w:rFonts w:hint="eastAsia"/>
                <w:sz w:val="18"/>
                <w:szCs w:val="18"/>
              </w:rPr>
              <w:t>年以内</w:t>
            </w:r>
          </w:p>
        </w:tc>
        <w:tc>
          <w:tcPr>
            <w:tcW w:w="1197" w:type="pct"/>
            <w:tcBorders>
              <w:top w:val="dotted" w:sz="4" w:space="0" w:color="auto"/>
              <w:left w:val="dotted" w:sz="4" w:space="0" w:color="auto"/>
              <w:bottom w:val="dotted" w:sz="4" w:space="0" w:color="auto"/>
              <w:right w:val="nil"/>
            </w:tcBorders>
            <w:shd w:val="clear" w:color="auto" w:fill="FFFFFF"/>
            <w:noWrap/>
            <w:vAlign w:val="center"/>
            <w:hideMark/>
          </w:tcPr>
          <w:p w:rsidR="00651DFE" w:rsidRDefault="00651DFE">
            <w:pPr>
              <w:jc w:val="center"/>
              <w:rPr>
                <w:rFonts w:ascii="宋体" w:hAnsi="宋体" w:cs="宋体"/>
                <w:sz w:val="18"/>
                <w:szCs w:val="18"/>
              </w:rPr>
            </w:pPr>
            <w:r>
              <w:rPr>
                <w:rFonts w:hint="eastAsia"/>
                <w:sz w:val="18"/>
                <w:szCs w:val="18"/>
              </w:rPr>
              <w:t xml:space="preserve">             4.97 </w:t>
            </w:r>
          </w:p>
        </w:tc>
      </w:tr>
      <w:tr w:rsidR="00651DFE" w:rsidTr="00296D56">
        <w:trPr>
          <w:trHeight w:val="300"/>
        </w:trPr>
        <w:tc>
          <w:tcPr>
            <w:tcW w:w="1543" w:type="pct"/>
            <w:tcBorders>
              <w:top w:val="dotted" w:sz="4" w:space="0" w:color="auto"/>
              <w:left w:val="nil"/>
              <w:bottom w:val="single" w:sz="4" w:space="0" w:color="auto"/>
              <w:right w:val="dotted" w:sz="4" w:space="0" w:color="auto"/>
            </w:tcBorders>
            <w:shd w:val="clear" w:color="auto" w:fill="FFFFFF"/>
            <w:noWrap/>
            <w:vAlign w:val="center"/>
            <w:hideMark/>
          </w:tcPr>
          <w:p w:rsidR="00651DFE" w:rsidRDefault="00651DFE">
            <w:pPr>
              <w:jc w:val="center"/>
              <w:rPr>
                <w:rFonts w:ascii="宋体" w:hAnsi="宋体" w:cs="宋体"/>
                <w:color w:val="000000"/>
                <w:sz w:val="18"/>
                <w:szCs w:val="18"/>
              </w:rPr>
            </w:pPr>
            <w:r>
              <w:rPr>
                <w:rFonts w:hint="eastAsia"/>
                <w:color w:val="000000"/>
                <w:sz w:val="18"/>
                <w:szCs w:val="18"/>
              </w:rPr>
              <w:t>合计</w:t>
            </w:r>
          </w:p>
        </w:tc>
        <w:tc>
          <w:tcPr>
            <w:tcW w:w="532" w:type="pct"/>
            <w:tcBorders>
              <w:top w:val="dotted" w:sz="4" w:space="0" w:color="auto"/>
              <w:left w:val="dotted" w:sz="4" w:space="0" w:color="auto"/>
              <w:bottom w:val="single" w:sz="4" w:space="0" w:color="auto"/>
              <w:right w:val="dotted" w:sz="4" w:space="0" w:color="auto"/>
            </w:tcBorders>
            <w:shd w:val="clear" w:color="auto" w:fill="FFFFFF"/>
            <w:noWrap/>
            <w:vAlign w:val="center"/>
            <w:hideMark/>
          </w:tcPr>
          <w:p w:rsidR="00651DFE" w:rsidRDefault="00651DFE">
            <w:pPr>
              <w:rPr>
                <w:rFonts w:ascii="宋体" w:hAnsi="宋体" w:cs="宋体"/>
                <w:color w:val="000000"/>
                <w:sz w:val="18"/>
                <w:szCs w:val="18"/>
              </w:rPr>
            </w:pPr>
            <w:r>
              <w:rPr>
                <w:rFonts w:hint="eastAsia"/>
                <w:color w:val="000000"/>
                <w:sz w:val="18"/>
                <w:szCs w:val="18"/>
              </w:rPr>
              <w:t>/</w:t>
            </w:r>
          </w:p>
        </w:tc>
        <w:tc>
          <w:tcPr>
            <w:tcW w:w="918" w:type="pct"/>
            <w:tcBorders>
              <w:top w:val="nil"/>
              <w:left w:val="dotted" w:sz="4" w:space="0" w:color="auto"/>
              <w:bottom w:val="single" w:sz="4" w:space="0" w:color="auto"/>
              <w:right w:val="dotted" w:sz="4" w:space="0" w:color="auto"/>
            </w:tcBorders>
            <w:shd w:val="clear" w:color="auto" w:fill="FFFFFF"/>
            <w:noWrap/>
            <w:vAlign w:val="bottom"/>
            <w:hideMark/>
          </w:tcPr>
          <w:p w:rsidR="00651DFE" w:rsidRDefault="00651DFE">
            <w:pPr>
              <w:jc w:val="right"/>
              <w:rPr>
                <w:rFonts w:ascii="宋体" w:hAnsi="宋体" w:cs="宋体"/>
                <w:sz w:val="18"/>
                <w:szCs w:val="18"/>
              </w:rPr>
            </w:pPr>
            <w:r>
              <w:rPr>
                <w:rFonts w:hint="eastAsia"/>
                <w:sz w:val="18"/>
                <w:szCs w:val="18"/>
              </w:rPr>
              <w:t xml:space="preserve">    82,972,743.00 </w:t>
            </w:r>
          </w:p>
        </w:tc>
        <w:tc>
          <w:tcPr>
            <w:tcW w:w="810" w:type="pct"/>
            <w:tcBorders>
              <w:top w:val="dotted" w:sz="4" w:space="0" w:color="auto"/>
              <w:left w:val="dotted" w:sz="4" w:space="0" w:color="auto"/>
              <w:bottom w:val="single" w:sz="4" w:space="0" w:color="auto"/>
              <w:right w:val="dotted" w:sz="4" w:space="0" w:color="auto"/>
            </w:tcBorders>
            <w:shd w:val="clear" w:color="auto" w:fill="FFFFFF"/>
            <w:vAlign w:val="center"/>
            <w:hideMark/>
          </w:tcPr>
          <w:p w:rsidR="00651DFE" w:rsidRDefault="00651DFE">
            <w:pPr>
              <w:jc w:val="center"/>
              <w:rPr>
                <w:rFonts w:ascii="宋体" w:hAnsi="宋体" w:cs="宋体"/>
                <w:sz w:val="18"/>
                <w:szCs w:val="18"/>
              </w:rPr>
            </w:pPr>
            <w:r>
              <w:rPr>
                <w:rFonts w:hint="eastAsia"/>
                <w:sz w:val="18"/>
                <w:szCs w:val="18"/>
              </w:rPr>
              <w:t xml:space="preserve">　</w:t>
            </w:r>
          </w:p>
        </w:tc>
        <w:tc>
          <w:tcPr>
            <w:tcW w:w="1197" w:type="pct"/>
            <w:tcBorders>
              <w:top w:val="dotted" w:sz="4" w:space="0" w:color="auto"/>
              <w:left w:val="dotted" w:sz="4" w:space="0" w:color="auto"/>
              <w:bottom w:val="single" w:sz="4" w:space="0" w:color="auto"/>
              <w:right w:val="nil"/>
            </w:tcBorders>
            <w:shd w:val="clear" w:color="auto" w:fill="FFFFFF"/>
            <w:noWrap/>
            <w:vAlign w:val="center"/>
            <w:hideMark/>
          </w:tcPr>
          <w:p w:rsidR="00651DFE" w:rsidRDefault="00651DFE">
            <w:pPr>
              <w:jc w:val="center"/>
              <w:rPr>
                <w:rFonts w:ascii="宋体" w:hAnsi="宋体" w:cs="宋体"/>
                <w:sz w:val="18"/>
                <w:szCs w:val="18"/>
              </w:rPr>
            </w:pPr>
            <w:r>
              <w:rPr>
                <w:rFonts w:hint="eastAsia"/>
                <w:sz w:val="18"/>
                <w:szCs w:val="18"/>
              </w:rPr>
              <w:t xml:space="preserve">            88.73 </w:t>
            </w:r>
          </w:p>
        </w:tc>
      </w:tr>
    </w:tbl>
    <w:p w:rsidR="00651DFE" w:rsidRDefault="00651DFE" w:rsidP="00B1445E">
      <w:pPr>
        <w:pStyle w:val="affa"/>
        <w:numPr>
          <w:ilvl w:val="3"/>
          <w:numId w:val="89"/>
        </w:numPr>
        <w:tabs>
          <w:tab w:val="left" w:pos="426"/>
          <w:tab w:val="left" w:pos="720"/>
        </w:tabs>
        <w:autoSpaceDE w:val="0"/>
        <w:autoSpaceDN w:val="0"/>
        <w:snapToGrid w:val="0"/>
        <w:spacing w:before="156" w:line="340" w:lineRule="exact"/>
        <w:ind w:left="0" w:firstLine="422"/>
        <w:jc w:val="left"/>
        <w:textAlignment w:val="bottom"/>
        <w:outlineLvl w:val="1"/>
        <w:rPr>
          <w:rFonts w:ascii="宋体" w:hAnsi="宋体" w:cs="Arial"/>
          <w:b/>
          <w:color w:val="000000"/>
          <w:szCs w:val="21"/>
        </w:rPr>
      </w:pPr>
      <w:r>
        <w:rPr>
          <w:rFonts w:ascii="宋体" w:hAnsi="宋体" w:cs="Arial" w:hint="eastAsia"/>
          <w:b/>
          <w:color w:val="000000"/>
          <w:szCs w:val="21"/>
        </w:rPr>
        <w:t>其他应收款</w:t>
      </w:r>
    </w:p>
    <w:p w:rsidR="00651DFE" w:rsidRDefault="00651DFE" w:rsidP="00B1445E">
      <w:pPr>
        <w:pStyle w:val="affa"/>
        <w:numPr>
          <w:ilvl w:val="4"/>
          <w:numId w:val="89"/>
        </w:numPr>
        <w:tabs>
          <w:tab w:val="left" w:pos="0"/>
          <w:tab w:val="left" w:pos="1418"/>
        </w:tabs>
        <w:autoSpaceDE w:val="0"/>
        <w:autoSpaceDN w:val="0"/>
        <w:snapToGrid w:val="0"/>
        <w:spacing w:before="156" w:line="340" w:lineRule="exact"/>
        <w:ind w:left="0" w:firstLine="420"/>
        <w:jc w:val="left"/>
        <w:textAlignment w:val="bottom"/>
        <w:outlineLvl w:val="2"/>
        <w:rPr>
          <w:rFonts w:ascii="宋体" w:hAnsi="宋体"/>
          <w:color w:val="000000"/>
          <w:szCs w:val="21"/>
        </w:rPr>
      </w:pPr>
      <w:r>
        <w:rPr>
          <w:rFonts w:ascii="宋体" w:hAnsi="宋体" w:cs="Arial" w:hint="eastAsia"/>
          <w:bCs/>
          <w:color w:val="000000"/>
          <w:szCs w:val="21"/>
        </w:rPr>
        <w:t>其他应收款分类披露</w:t>
      </w:r>
    </w:p>
    <w:tbl>
      <w:tblPr>
        <w:tblW w:w="5000" w:type="pct"/>
        <w:tblBorders>
          <w:top w:val="single" w:sz="4" w:space="0" w:color="auto"/>
          <w:bottom w:val="single" w:sz="4" w:space="0" w:color="auto"/>
          <w:insideH w:val="dotted" w:sz="4" w:space="0" w:color="auto"/>
          <w:insideV w:val="dotted" w:sz="4" w:space="0" w:color="auto"/>
        </w:tblBorders>
        <w:tblCellMar>
          <w:left w:w="31" w:type="dxa"/>
          <w:right w:w="31" w:type="dxa"/>
        </w:tblCellMar>
        <w:tblLook w:val="04A0" w:firstRow="1" w:lastRow="0" w:firstColumn="1" w:lastColumn="0" w:noHBand="0" w:noVBand="1"/>
      </w:tblPr>
      <w:tblGrid>
        <w:gridCol w:w="2125"/>
        <w:gridCol w:w="1548"/>
        <w:gridCol w:w="1072"/>
        <w:gridCol w:w="1182"/>
        <w:gridCol w:w="1102"/>
        <w:gridCol w:w="1345"/>
      </w:tblGrid>
      <w:tr w:rsidR="00651DFE" w:rsidTr="00651DFE">
        <w:trPr>
          <w:trHeight w:val="259"/>
          <w:tblHeader/>
        </w:trPr>
        <w:tc>
          <w:tcPr>
            <w:tcW w:w="1269" w:type="pct"/>
            <w:vMerge w:val="restart"/>
            <w:tcBorders>
              <w:top w:val="single" w:sz="4" w:space="0" w:color="auto"/>
              <w:left w:val="nil"/>
              <w:bottom w:val="dotted" w:sz="4" w:space="0" w:color="auto"/>
              <w:right w:val="dotted" w:sz="4" w:space="0" w:color="auto"/>
            </w:tcBorders>
            <w:vAlign w:val="center"/>
            <w:hideMark/>
          </w:tcPr>
          <w:p w:rsidR="00651DFE" w:rsidRDefault="00651DFE">
            <w:pPr>
              <w:pStyle w:val="affa"/>
              <w:spacing w:line="400" w:lineRule="exact"/>
              <w:ind w:left="845" w:firstLineChars="0" w:firstLine="0"/>
              <w:rPr>
                <w:rFonts w:ascii="宋体" w:hAnsi="宋体"/>
                <w:color w:val="000000"/>
                <w:sz w:val="18"/>
                <w:szCs w:val="18"/>
              </w:rPr>
            </w:pPr>
            <w:r>
              <w:rPr>
                <w:rFonts w:ascii="宋体" w:hAnsi="宋体" w:hint="eastAsia"/>
                <w:color w:val="000000"/>
                <w:sz w:val="18"/>
                <w:szCs w:val="18"/>
              </w:rPr>
              <w:t>类别</w:t>
            </w:r>
          </w:p>
        </w:tc>
        <w:tc>
          <w:tcPr>
            <w:tcW w:w="3731" w:type="pct"/>
            <w:gridSpan w:val="5"/>
            <w:tcBorders>
              <w:top w:val="single"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期末余额</w:t>
            </w:r>
          </w:p>
        </w:tc>
      </w:tr>
      <w:tr w:rsidR="00651DFE" w:rsidTr="00651DFE">
        <w:trPr>
          <w:trHeight w:val="227"/>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olor w:val="000000"/>
                <w:sz w:val="18"/>
                <w:szCs w:val="18"/>
              </w:rPr>
            </w:pPr>
          </w:p>
        </w:tc>
        <w:tc>
          <w:tcPr>
            <w:tcW w:w="1564" w:type="pct"/>
            <w:gridSpan w:val="2"/>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账面余额</w:t>
            </w:r>
          </w:p>
        </w:tc>
        <w:tc>
          <w:tcPr>
            <w:tcW w:w="1364" w:type="pct"/>
            <w:gridSpan w:val="2"/>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坏账准备</w:t>
            </w:r>
          </w:p>
        </w:tc>
        <w:tc>
          <w:tcPr>
            <w:tcW w:w="803" w:type="pct"/>
            <w:vMerge w:val="restart"/>
            <w:tcBorders>
              <w:top w:val="dotted"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账面价值</w:t>
            </w:r>
          </w:p>
        </w:tc>
      </w:tr>
      <w:tr w:rsidR="00651DFE" w:rsidTr="00651DFE">
        <w:trPr>
          <w:trHeight w:val="375"/>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olor w:val="000000"/>
                <w:sz w:val="18"/>
                <w:szCs w:val="18"/>
              </w:rPr>
            </w:pPr>
          </w:p>
        </w:tc>
        <w:tc>
          <w:tcPr>
            <w:tcW w:w="924"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金额</w:t>
            </w:r>
          </w:p>
        </w:tc>
        <w:tc>
          <w:tcPr>
            <w:tcW w:w="640"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比例</w:t>
            </w:r>
            <w:r>
              <w:rPr>
                <w:rFonts w:hint="eastAsia"/>
                <w:color w:val="000000"/>
                <w:sz w:val="18"/>
                <w:szCs w:val="18"/>
              </w:rPr>
              <w:t>(%)</w:t>
            </w:r>
          </w:p>
        </w:tc>
        <w:tc>
          <w:tcPr>
            <w:tcW w:w="706"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金额</w:t>
            </w:r>
          </w:p>
        </w:tc>
        <w:tc>
          <w:tcPr>
            <w:tcW w:w="658"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计提比例</w:t>
            </w:r>
            <w:r>
              <w:rPr>
                <w:rFonts w:hint="eastAsia"/>
                <w:color w:val="000000"/>
                <w:sz w:val="18"/>
                <w:szCs w:val="18"/>
              </w:rPr>
              <w:t>(%)</w:t>
            </w:r>
          </w:p>
        </w:tc>
        <w:tc>
          <w:tcPr>
            <w:tcW w:w="0" w:type="auto"/>
            <w:vMerge/>
            <w:tcBorders>
              <w:top w:val="dotted" w:sz="4" w:space="0" w:color="auto"/>
              <w:left w:val="dotted" w:sz="4" w:space="0" w:color="auto"/>
              <w:bottom w:val="dotted" w:sz="4" w:space="0" w:color="auto"/>
              <w:right w:val="nil"/>
            </w:tcBorders>
            <w:vAlign w:val="center"/>
            <w:hideMark/>
          </w:tcPr>
          <w:p w:rsidR="00651DFE" w:rsidRDefault="00651DFE">
            <w:pPr>
              <w:rPr>
                <w:rFonts w:ascii="宋体" w:hAnsi="宋体" w:cs="宋体"/>
                <w:color w:val="000000"/>
                <w:sz w:val="18"/>
                <w:szCs w:val="18"/>
              </w:rPr>
            </w:pPr>
          </w:p>
        </w:tc>
      </w:tr>
      <w:tr w:rsidR="00651DFE" w:rsidTr="00651DFE">
        <w:trPr>
          <w:trHeight w:val="480"/>
        </w:trPr>
        <w:tc>
          <w:tcPr>
            <w:tcW w:w="1269" w:type="pct"/>
            <w:tcBorders>
              <w:top w:val="dotted" w:sz="4" w:space="0" w:color="auto"/>
              <w:left w:val="nil"/>
              <w:bottom w:val="dotted" w:sz="4" w:space="0" w:color="auto"/>
              <w:right w:val="dotted" w:sz="4" w:space="0" w:color="auto"/>
            </w:tcBorders>
            <w:vAlign w:val="center"/>
            <w:hideMark/>
          </w:tcPr>
          <w:p w:rsidR="00651DFE" w:rsidRDefault="00651DFE">
            <w:pPr>
              <w:spacing w:line="240" w:lineRule="exact"/>
              <w:rPr>
                <w:rFonts w:ascii="宋体" w:hAnsi="宋体" w:cs="宋体"/>
                <w:color w:val="000000"/>
                <w:sz w:val="18"/>
                <w:szCs w:val="18"/>
              </w:rPr>
            </w:pPr>
            <w:r>
              <w:rPr>
                <w:rFonts w:hint="eastAsia"/>
                <w:color w:val="000000"/>
                <w:sz w:val="18"/>
                <w:szCs w:val="18"/>
              </w:rPr>
              <w:t>单项金额重大并单独计提坏账准备的其他应收款</w:t>
            </w:r>
            <w:r>
              <w:rPr>
                <w:rFonts w:hint="eastAsia"/>
                <w:sz w:val="18"/>
                <w:szCs w:val="18"/>
              </w:rPr>
              <w:t>〔注〕</w:t>
            </w:r>
          </w:p>
        </w:tc>
        <w:tc>
          <w:tcPr>
            <w:tcW w:w="924" w:type="pct"/>
            <w:tcBorders>
              <w:top w:val="dotted" w:sz="4" w:space="0" w:color="auto"/>
              <w:left w:val="dotted" w:sz="4" w:space="0" w:color="auto"/>
              <w:bottom w:val="dotted" w:sz="4" w:space="0" w:color="auto"/>
              <w:right w:val="dotted" w:sz="4" w:space="0" w:color="auto"/>
            </w:tcBorders>
            <w:vAlign w:val="bottom"/>
          </w:tcPr>
          <w:p w:rsidR="00651DFE" w:rsidRDefault="00651DFE">
            <w:pPr>
              <w:jc w:val="right"/>
              <w:rPr>
                <w:rFonts w:ascii="宋体" w:hAnsi="宋体" w:cs="宋体"/>
                <w:sz w:val="18"/>
                <w:szCs w:val="18"/>
              </w:rPr>
            </w:pPr>
          </w:p>
        </w:tc>
        <w:tc>
          <w:tcPr>
            <w:tcW w:w="640" w:type="pct"/>
            <w:tcBorders>
              <w:top w:val="dotted" w:sz="4" w:space="0" w:color="auto"/>
              <w:left w:val="dotted" w:sz="4" w:space="0" w:color="auto"/>
              <w:bottom w:val="dotted" w:sz="4" w:space="0" w:color="auto"/>
              <w:right w:val="dotted" w:sz="4" w:space="0" w:color="auto"/>
            </w:tcBorders>
            <w:vAlign w:val="bottom"/>
          </w:tcPr>
          <w:p w:rsidR="00651DFE" w:rsidRDefault="00651DFE">
            <w:pPr>
              <w:jc w:val="right"/>
              <w:rPr>
                <w:rFonts w:ascii="宋体" w:hAnsi="宋体" w:cs="宋体"/>
                <w:sz w:val="18"/>
                <w:szCs w:val="18"/>
              </w:rPr>
            </w:pPr>
          </w:p>
        </w:tc>
        <w:tc>
          <w:tcPr>
            <w:tcW w:w="706" w:type="pct"/>
            <w:tcBorders>
              <w:top w:val="dotted" w:sz="4" w:space="0" w:color="auto"/>
              <w:left w:val="dotted" w:sz="4" w:space="0" w:color="auto"/>
              <w:bottom w:val="dotted" w:sz="4" w:space="0" w:color="auto"/>
              <w:right w:val="dotted" w:sz="4" w:space="0" w:color="auto"/>
            </w:tcBorders>
            <w:vAlign w:val="bottom"/>
          </w:tcPr>
          <w:p w:rsidR="00651DFE" w:rsidRDefault="00651DFE">
            <w:pPr>
              <w:jc w:val="right"/>
              <w:rPr>
                <w:rFonts w:ascii="宋体" w:hAnsi="宋体" w:cs="宋体"/>
                <w:sz w:val="18"/>
                <w:szCs w:val="18"/>
              </w:rPr>
            </w:pPr>
          </w:p>
        </w:tc>
        <w:tc>
          <w:tcPr>
            <w:tcW w:w="658" w:type="pct"/>
            <w:tcBorders>
              <w:top w:val="dotted" w:sz="4" w:space="0" w:color="auto"/>
              <w:left w:val="dotted" w:sz="4" w:space="0" w:color="auto"/>
              <w:bottom w:val="dotted" w:sz="4" w:space="0" w:color="auto"/>
              <w:right w:val="dotted" w:sz="4" w:space="0" w:color="auto"/>
            </w:tcBorders>
            <w:vAlign w:val="bottom"/>
          </w:tcPr>
          <w:p w:rsidR="00651DFE" w:rsidRDefault="00651DFE">
            <w:pPr>
              <w:jc w:val="right"/>
              <w:rPr>
                <w:rFonts w:ascii="宋体" w:hAnsi="宋体" w:cs="宋体"/>
                <w:sz w:val="18"/>
                <w:szCs w:val="18"/>
              </w:rPr>
            </w:pPr>
          </w:p>
        </w:tc>
        <w:tc>
          <w:tcPr>
            <w:tcW w:w="803" w:type="pct"/>
            <w:tcBorders>
              <w:top w:val="dotted" w:sz="4" w:space="0" w:color="auto"/>
              <w:left w:val="dotted" w:sz="4" w:space="0" w:color="auto"/>
              <w:bottom w:val="dotted" w:sz="4" w:space="0" w:color="auto"/>
              <w:right w:val="nil"/>
            </w:tcBorders>
            <w:vAlign w:val="bottom"/>
          </w:tcPr>
          <w:p w:rsidR="00651DFE" w:rsidRDefault="00651DFE">
            <w:pPr>
              <w:jc w:val="right"/>
              <w:rPr>
                <w:rFonts w:ascii="宋体" w:hAnsi="宋体" w:cs="宋体"/>
                <w:color w:val="000000"/>
                <w:sz w:val="18"/>
                <w:szCs w:val="18"/>
              </w:rPr>
            </w:pPr>
          </w:p>
        </w:tc>
      </w:tr>
      <w:tr w:rsidR="00651DFE" w:rsidTr="00651DFE">
        <w:trPr>
          <w:trHeight w:val="480"/>
        </w:trPr>
        <w:tc>
          <w:tcPr>
            <w:tcW w:w="1269" w:type="pct"/>
            <w:tcBorders>
              <w:top w:val="dotted" w:sz="4" w:space="0" w:color="auto"/>
              <w:left w:val="nil"/>
              <w:bottom w:val="dotted" w:sz="4" w:space="0" w:color="auto"/>
              <w:right w:val="dotted" w:sz="4" w:space="0" w:color="auto"/>
            </w:tcBorders>
            <w:vAlign w:val="center"/>
            <w:hideMark/>
          </w:tcPr>
          <w:p w:rsidR="00651DFE" w:rsidRDefault="00651DFE">
            <w:pPr>
              <w:spacing w:line="240" w:lineRule="exact"/>
              <w:rPr>
                <w:rFonts w:ascii="宋体" w:hAnsi="宋体" w:cs="宋体"/>
                <w:sz w:val="18"/>
                <w:szCs w:val="18"/>
              </w:rPr>
            </w:pPr>
            <w:r>
              <w:rPr>
                <w:rFonts w:hint="eastAsia"/>
                <w:sz w:val="18"/>
                <w:szCs w:val="18"/>
              </w:rPr>
              <w:lastRenderedPageBreak/>
              <w:t>按组合计提坏账准备的应收账款：</w:t>
            </w:r>
          </w:p>
        </w:tc>
        <w:tc>
          <w:tcPr>
            <w:tcW w:w="924"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793,231,421.61 </w:t>
            </w:r>
          </w:p>
        </w:tc>
        <w:tc>
          <w:tcPr>
            <w:tcW w:w="64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100.00 </w:t>
            </w:r>
          </w:p>
        </w:tc>
        <w:tc>
          <w:tcPr>
            <w:tcW w:w="70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1,925,592.50 </w:t>
            </w:r>
          </w:p>
        </w:tc>
        <w:tc>
          <w:tcPr>
            <w:tcW w:w="65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803"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791,305,829.11 </w:t>
            </w:r>
          </w:p>
        </w:tc>
      </w:tr>
      <w:tr w:rsidR="00651DFE" w:rsidTr="00651DFE">
        <w:trPr>
          <w:trHeight w:val="70"/>
        </w:trPr>
        <w:tc>
          <w:tcPr>
            <w:tcW w:w="1269"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sz w:val="18"/>
                <w:szCs w:val="18"/>
              </w:rPr>
            </w:pPr>
            <w:r>
              <w:rPr>
                <w:rFonts w:hint="eastAsia"/>
                <w:sz w:val="18"/>
                <w:szCs w:val="18"/>
              </w:rPr>
              <w:t>其中：</w:t>
            </w:r>
            <w:proofErr w:type="gramStart"/>
            <w:r>
              <w:rPr>
                <w:rFonts w:hint="eastAsia"/>
                <w:sz w:val="18"/>
                <w:szCs w:val="18"/>
              </w:rPr>
              <w:t>账</w:t>
            </w:r>
            <w:proofErr w:type="gramEnd"/>
            <w:r>
              <w:rPr>
                <w:rFonts w:hint="eastAsia"/>
                <w:sz w:val="18"/>
                <w:szCs w:val="18"/>
              </w:rPr>
              <w:t>龄组合</w:t>
            </w:r>
          </w:p>
        </w:tc>
        <w:tc>
          <w:tcPr>
            <w:tcW w:w="924"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18,737,850.00 </w:t>
            </w:r>
          </w:p>
        </w:tc>
        <w:tc>
          <w:tcPr>
            <w:tcW w:w="64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2.36 </w:t>
            </w:r>
          </w:p>
        </w:tc>
        <w:tc>
          <w:tcPr>
            <w:tcW w:w="70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1,925,592.50 </w:t>
            </w:r>
          </w:p>
        </w:tc>
        <w:tc>
          <w:tcPr>
            <w:tcW w:w="65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10.28 </w:t>
            </w:r>
          </w:p>
        </w:tc>
        <w:tc>
          <w:tcPr>
            <w:tcW w:w="803"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16,812,257.50 </w:t>
            </w:r>
          </w:p>
        </w:tc>
      </w:tr>
      <w:tr w:rsidR="00651DFE" w:rsidTr="00651DFE">
        <w:trPr>
          <w:trHeight w:val="70"/>
        </w:trPr>
        <w:tc>
          <w:tcPr>
            <w:tcW w:w="1269"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sz w:val="18"/>
                <w:szCs w:val="18"/>
              </w:rPr>
            </w:pPr>
            <w:r>
              <w:rPr>
                <w:rFonts w:hint="eastAsia"/>
                <w:sz w:val="18"/>
                <w:szCs w:val="18"/>
              </w:rPr>
              <w:t xml:space="preserve">      </w:t>
            </w:r>
            <w:r>
              <w:rPr>
                <w:rFonts w:hint="eastAsia"/>
                <w:sz w:val="18"/>
                <w:szCs w:val="18"/>
              </w:rPr>
              <w:t>关联方组合</w:t>
            </w:r>
          </w:p>
        </w:tc>
        <w:tc>
          <w:tcPr>
            <w:tcW w:w="924"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774,493,571.61 </w:t>
            </w:r>
          </w:p>
        </w:tc>
        <w:tc>
          <w:tcPr>
            <w:tcW w:w="64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97.64 </w:t>
            </w:r>
          </w:p>
        </w:tc>
        <w:tc>
          <w:tcPr>
            <w:tcW w:w="70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65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803"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774,493,571.61 </w:t>
            </w:r>
          </w:p>
        </w:tc>
      </w:tr>
      <w:tr w:rsidR="00651DFE" w:rsidTr="00651DFE">
        <w:trPr>
          <w:trHeight w:val="480"/>
        </w:trPr>
        <w:tc>
          <w:tcPr>
            <w:tcW w:w="1269" w:type="pct"/>
            <w:tcBorders>
              <w:top w:val="dotted" w:sz="4" w:space="0" w:color="auto"/>
              <w:left w:val="nil"/>
              <w:bottom w:val="dotted" w:sz="4" w:space="0" w:color="auto"/>
              <w:right w:val="dotted" w:sz="4" w:space="0" w:color="auto"/>
            </w:tcBorders>
            <w:vAlign w:val="center"/>
            <w:hideMark/>
          </w:tcPr>
          <w:p w:rsidR="00651DFE" w:rsidRDefault="00651DFE">
            <w:pPr>
              <w:spacing w:line="240" w:lineRule="exact"/>
              <w:rPr>
                <w:rFonts w:ascii="宋体" w:hAnsi="宋体" w:cs="宋体"/>
                <w:color w:val="000000"/>
                <w:sz w:val="18"/>
                <w:szCs w:val="18"/>
              </w:rPr>
            </w:pPr>
            <w:r>
              <w:rPr>
                <w:rFonts w:hint="eastAsia"/>
                <w:color w:val="000000"/>
                <w:sz w:val="18"/>
                <w:szCs w:val="18"/>
              </w:rPr>
              <w:t>单项金额</w:t>
            </w:r>
            <w:proofErr w:type="gramStart"/>
            <w:r>
              <w:rPr>
                <w:rFonts w:hint="eastAsia"/>
                <w:color w:val="000000"/>
                <w:sz w:val="18"/>
                <w:szCs w:val="18"/>
              </w:rPr>
              <w:t>不重大</w:t>
            </w:r>
            <w:proofErr w:type="gramEnd"/>
            <w:r>
              <w:rPr>
                <w:rFonts w:hint="eastAsia"/>
                <w:color w:val="000000"/>
                <w:sz w:val="18"/>
                <w:szCs w:val="18"/>
              </w:rPr>
              <w:t>但单独计提坏账准备的其他应收款</w:t>
            </w:r>
          </w:p>
        </w:tc>
        <w:tc>
          <w:tcPr>
            <w:tcW w:w="924"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14,000.00 </w:t>
            </w:r>
          </w:p>
        </w:tc>
        <w:tc>
          <w:tcPr>
            <w:tcW w:w="640"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706"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14,000.00 </w:t>
            </w:r>
          </w:p>
        </w:tc>
        <w:tc>
          <w:tcPr>
            <w:tcW w:w="65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100.00 </w:t>
            </w:r>
          </w:p>
        </w:tc>
        <w:tc>
          <w:tcPr>
            <w:tcW w:w="803"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70"/>
        </w:trPr>
        <w:tc>
          <w:tcPr>
            <w:tcW w:w="1269" w:type="pct"/>
            <w:tcBorders>
              <w:top w:val="dotted" w:sz="4" w:space="0" w:color="auto"/>
              <w:left w:val="nil"/>
              <w:bottom w:val="single" w:sz="4" w:space="0" w:color="auto"/>
              <w:right w:val="dotted" w:sz="4" w:space="0" w:color="auto"/>
            </w:tcBorders>
            <w:vAlign w:val="center"/>
            <w:hideMark/>
          </w:tcPr>
          <w:p w:rsidR="00651DFE" w:rsidRDefault="00651DFE">
            <w:pPr>
              <w:autoSpaceDE w:val="0"/>
              <w:autoSpaceDN w:val="0"/>
              <w:adjustRightInd w:val="0"/>
              <w:spacing w:line="400" w:lineRule="exact"/>
              <w:jc w:val="center"/>
              <w:rPr>
                <w:rFonts w:ascii="宋体" w:hAnsi="宋体" w:cs="宋体"/>
                <w:color w:val="000000"/>
                <w:sz w:val="18"/>
                <w:szCs w:val="18"/>
              </w:rPr>
            </w:pPr>
            <w:r>
              <w:rPr>
                <w:rFonts w:hint="eastAsia"/>
                <w:color w:val="000000"/>
                <w:sz w:val="18"/>
                <w:szCs w:val="18"/>
              </w:rPr>
              <w:t>合计</w:t>
            </w:r>
          </w:p>
        </w:tc>
        <w:tc>
          <w:tcPr>
            <w:tcW w:w="924"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793,245,421.61 </w:t>
            </w:r>
          </w:p>
        </w:tc>
        <w:tc>
          <w:tcPr>
            <w:tcW w:w="640"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100.00 </w:t>
            </w:r>
          </w:p>
        </w:tc>
        <w:tc>
          <w:tcPr>
            <w:tcW w:w="706"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1,939,592.50 </w:t>
            </w:r>
          </w:p>
        </w:tc>
        <w:tc>
          <w:tcPr>
            <w:tcW w:w="658"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803" w:type="pct"/>
            <w:tcBorders>
              <w:top w:val="dotted" w:sz="4" w:space="0" w:color="auto"/>
              <w:left w:val="dotted" w:sz="4" w:space="0" w:color="auto"/>
              <w:bottom w:val="single" w:sz="4" w:space="0" w:color="auto"/>
              <w:right w:val="nil"/>
            </w:tcBorders>
            <w:vAlign w:val="bottom"/>
            <w:hideMark/>
          </w:tcPr>
          <w:p w:rsidR="00651DFE" w:rsidRDefault="00651DFE">
            <w:pPr>
              <w:jc w:val="right"/>
              <w:rPr>
                <w:rFonts w:ascii="宋体" w:hAnsi="宋体" w:cs="宋体"/>
                <w:sz w:val="18"/>
                <w:szCs w:val="18"/>
              </w:rPr>
            </w:pPr>
            <w:r>
              <w:rPr>
                <w:rFonts w:hint="eastAsia"/>
                <w:sz w:val="18"/>
                <w:szCs w:val="18"/>
              </w:rPr>
              <w:t xml:space="preserve">    791,305,829.11 </w:t>
            </w:r>
          </w:p>
        </w:tc>
      </w:tr>
    </w:tbl>
    <w:p w:rsidR="00651DFE" w:rsidRDefault="00651DFE" w:rsidP="00651DFE">
      <w:pPr>
        <w:pStyle w:val="affa"/>
        <w:tabs>
          <w:tab w:val="left" w:pos="0"/>
          <w:tab w:val="left" w:pos="1418"/>
        </w:tabs>
        <w:autoSpaceDE w:val="0"/>
        <w:autoSpaceDN w:val="0"/>
        <w:snapToGrid w:val="0"/>
        <w:spacing w:before="156" w:line="360" w:lineRule="exact"/>
        <w:ind w:left="425" w:firstLineChars="0" w:firstLine="0"/>
        <w:jc w:val="left"/>
        <w:textAlignment w:val="bottom"/>
        <w:rPr>
          <w:rFonts w:ascii="宋体" w:hAnsi="宋体"/>
          <w:color w:val="000000"/>
          <w:szCs w:val="21"/>
        </w:rPr>
      </w:pPr>
      <w:r>
        <w:rPr>
          <w:rFonts w:ascii="宋体" w:hAnsi="宋体" w:hint="eastAsia"/>
          <w:color w:val="000000"/>
          <w:szCs w:val="21"/>
        </w:rPr>
        <w:t>（续表）</w:t>
      </w:r>
    </w:p>
    <w:tbl>
      <w:tblPr>
        <w:tblW w:w="5000" w:type="pct"/>
        <w:tblBorders>
          <w:top w:val="single" w:sz="4" w:space="0" w:color="auto"/>
          <w:bottom w:val="single" w:sz="4" w:space="0" w:color="auto"/>
          <w:insideH w:val="dotted" w:sz="4" w:space="0" w:color="auto"/>
          <w:insideV w:val="dotted" w:sz="4" w:space="0" w:color="auto"/>
        </w:tblBorders>
        <w:tblCellMar>
          <w:left w:w="31" w:type="dxa"/>
          <w:right w:w="31" w:type="dxa"/>
        </w:tblCellMar>
        <w:tblLook w:val="04A0" w:firstRow="1" w:lastRow="0" w:firstColumn="1" w:lastColumn="0" w:noHBand="0" w:noVBand="1"/>
      </w:tblPr>
      <w:tblGrid>
        <w:gridCol w:w="2114"/>
        <w:gridCol w:w="1449"/>
        <w:gridCol w:w="1107"/>
        <w:gridCol w:w="1189"/>
        <w:gridCol w:w="1070"/>
        <w:gridCol w:w="1445"/>
      </w:tblGrid>
      <w:tr w:rsidR="00651DFE" w:rsidTr="00651DFE">
        <w:trPr>
          <w:trHeight w:val="259"/>
          <w:tblHeader/>
        </w:trPr>
        <w:tc>
          <w:tcPr>
            <w:tcW w:w="1262" w:type="pct"/>
            <w:vMerge w:val="restart"/>
            <w:tcBorders>
              <w:top w:val="single" w:sz="4" w:space="0" w:color="auto"/>
              <w:left w:val="nil"/>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类别</w:t>
            </w:r>
          </w:p>
        </w:tc>
        <w:tc>
          <w:tcPr>
            <w:tcW w:w="3738" w:type="pct"/>
            <w:gridSpan w:val="5"/>
            <w:tcBorders>
              <w:top w:val="single"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期初余额</w:t>
            </w:r>
          </w:p>
        </w:tc>
      </w:tr>
      <w:tr w:rsidR="00651DFE" w:rsidTr="00651DFE">
        <w:trPr>
          <w:trHeight w:val="227"/>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1526" w:type="pct"/>
            <w:gridSpan w:val="2"/>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账面余额</w:t>
            </w:r>
          </w:p>
        </w:tc>
        <w:tc>
          <w:tcPr>
            <w:tcW w:w="1349" w:type="pct"/>
            <w:gridSpan w:val="2"/>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坏账准备</w:t>
            </w:r>
          </w:p>
        </w:tc>
        <w:tc>
          <w:tcPr>
            <w:tcW w:w="863" w:type="pct"/>
            <w:vMerge w:val="restart"/>
            <w:tcBorders>
              <w:top w:val="dotted" w:sz="4" w:space="0" w:color="auto"/>
              <w:left w:val="dotted" w:sz="4" w:space="0" w:color="auto"/>
              <w:bottom w:val="dotted" w:sz="4" w:space="0" w:color="auto"/>
              <w:right w:val="nil"/>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账面价值</w:t>
            </w:r>
          </w:p>
        </w:tc>
      </w:tr>
      <w:tr w:rsidR="00651DFE" w:rsidTr="00651DFE">
        <w:trPr>
          <w:trHeight w:val="375"/>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865"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金额</w:t>
            </w:r>
          </w:p>
        </w:tc>
        <w:tc>
          <w:tcPr>
            <w:tcW w:w="661"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比例</w:t>
            </w:r>
            <w:r>
              <w:rPr>
                <w:rFonts w:hint="eastAsia"/>
                <w:color w:val="000000"/>
                <w:sz w:val="18"/>
                <w:szCs w:val="18"/>
              </w:rPr>
              <w:t>(%)</w:t>
            </w:r>
          </w:p>
        </w:tc>
        <w:tc>
          <w:tcPr>
            <w:tcW w:w="710"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金额</w:t>
            </w:r>
          </w:p>
        </w:tc>
        <w:tc>
          <w:tcPr>
            <w:tcW w:w="639"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计提比例</w:t>
            </w:r>
            <w:r>
              <w:rPr>
                <w:rFonts w:hint="eastAsia"/>
                <w:color w:val="000000"/>
                <w:sz w:val="18"/>
                <w:szCs w:val="18"/>
              </w:rPr>
              <w:t>(%)</w:t>
            </w:r>
          </w:p>
        </w:tc>
        <w:tc>
          <w:tcPr>
            <w:tcW w:w="0" w:type="auto"/>
            <w:vMerge/>
            <w:tcBorders>
              <w:top w:val="dotted" w:sz="4" w:space="0" w:color="auto"/>
              <w:left w:val="dotted" w:sz="4" w:space="0" w:color="auto"/>
              <w:bottom w:val="dotted" w:sz="4" w:space="0" w:color="auto"/>
              <w:right w:val="nil"/>
            </w:tcBorders>
            <w:vAlign w:val="center"/>
            <w:hideMark/>
          </w:tcPr>
          <w:p w:rsidR="00651DFE" w:rsidRDefault="00651DFE">
            <w:pPr>
              <w:rPr>
                <w:rFonts w:ascii="宋体" w:hAnsi="宋体" w:cs="宋体"/>
                <w:color w:val="000000"/>
                <w:sz w:val="18"/>
                <w:szCs w:val="18"/>
              </w:rPr>
            </w:pPr>
          </w:p>
        </w:tc>
      </w:tr>
      <w:tr w:rsidR="00651DFE" w:rsidTr="00651DFE">
        <w:trPr>
          <w:trHeight w:val="480"/>
        </w:trPr>
        <w:tc>
          <w:tcPr>
            <w:tcW w:w="1262" w:type="pct"/>
            <w:tcBorders>
              <w:top w:val="dotted" w:sz="4" w:space="0" w:color="auto"/>
              <w:left w:val="nil"/>
              <w:bottom w:val="dotted" w:sz="4" w:space="0" w:color="auto"/>
              <w:right w:val="dotted" w:sz="4" w:space="0" w:color="auto"/>
            </w:tcBorders>
            <w:vAlign w:val="center"/>
            <w:hideMark/>
          </w:tcPr>
          <w:p w:rsidR="00651DFE" w:rsidRDefault="00651DFE">
            <w:pPr>
              <w:spacing w:line="240" w:lineRule="exact"/>
              <w:rPr>
                <w:rFonts w:ascii="宋体" w:hAnsi="宋体" w:cs="宋体"/>
                <w:color w:val="000000"/>
                <w:sz w:val="18"/>
                <w:szCs w:val="18"/>
              </w:rPr>
            </w:pPr>
            <w:r>
              <w:rPr>
                <w:rFonts w:hint="eastAsia"/>
                <w:color w:val="000000"/>
                <w:sz w:val="18"/>
                <w:szCs w:val="18"/>
              </w:rPr>
              <w:t>单项金额重大并单独计提坏账准备的其他应收款</w:t>
            </w:r>
          </w:p>
        </w:tc>
        <w:tc>
          <w:tcPr>
            <w:tcW w:w="865" w:type="pct"/>
            <w:tcBorders>
              <w:top w:val="dotted" w:sz="4" w:space="0" w:color="auto"/>
              <w:left w:val="dotted" w:sz="4" w:space="0" w:color="auto"/>
              <w:bottom w:val="dotted" w:sz="4" w:space="0" w:color="auto"/>
              <w:right w:val="dotted" w:sz="4" w:space="0" w:color="auto"/>
            </w:tcBorders>
            <w:vAlign w:val="center"/>
            <w:hideMark/>
          </w:tcPr>
          <w:p w:rsidR="00651DFE" w:rsidRDefault="00651DFE">
            <w:pPr>
              <w:jc w:val="right"/>
              <w:rPr>
                <w:rFonts w:ascii="宋体" w:hAnsi="宋体" w:cs="宋体"/>
                <w:sz w:val="18"/>
                <w:szCs w:val="18"/>
              </w:rPr>
            </w:pPr>
            <w:r>
              <w:rPr>
                <w:rFonts w:hint="eastAsia"/>
                <w:sz w:val="18"/>
                <w:szCs w:val="18"/>
              </w:rPr>
              <w:t xml:space="preserve">　</w:t>
            </w:r>
          </w:p>
        </w:tc>
        <w:tc>
          <w:tcPr>
            <w:tcW w:w="661" w:type="pct"/>
            <w:tcBorders>
              <w:top w:val="dotted" w:sz="4" w:space="0" w:color="auto"/>
              <w:left w:val="dotted" w:sz="4" w:space="0" w:color="auto"/>
              <w:bottom w:val="dotted" w:sz="4" w:space="0" w:color="auto"/>
              <w:right w:val="dotted" w:sz="4" w:space="0" w:color="auto"/>
            </w:tcBorders>
            <w:vAlign w:val="center"/>
            <w:hideMark/>
          </w:tcPr>
          <w:p w:rsidR="00651DFE" w:rsidRDefault="00651DFE">
            <w:pPr>
              <w:jc w:val="right"/>
              <w:rPr>
                <w:rFonts w:ascii="宋体" w:hAnsi="宋体" w:cs="宋体"/>
                <w:sz w:val="18"/>
                <w:szCs w:val="18"/>
              </w:rPr>
            </w:pPr>
            <w:r>
              <w:rPr>
                <w:rFonts w:hint="eastAsia"/>
                <w:sz w:val="18"/>
                <w:szCs w:val="18"/>
              </w:rPr>
              <w:t xml:space="preserve">　</w:t>
            </w:r>
          </w:p>
        </w:tc>
        <w:tc>
          <w:tcPr>
            <w:tcW w:w="710" w:type="pct"/>
            <w:tcBorders>
              <w:top w:val="dotted" w:sz="4" w:space="0" w:color="auto"/>
              <w:left w:val="dotted" w:sz="4" w:space="0" w:color="auto"/>
              <w:bottom w:val="dotted" w:sz="4" w:space="0" w:color="auto"/>
              <w:right w:val="dotted" w:sz="4" w:space="0" w:color="auto"/>
            </w:tcBorders>
            <w:vAlign w:val="center"/>
            <w:hideMark/>
          </w:tcPr>
          <w:p w:rsidR="00651DFE" w:rsidRDefault="00651DFE">
            <w:pPr>
              <w:jc w:val="right"/>
              <w:rPr>
                <w:rFonts w:ascii="宋体" w:hAnsi="宋体" w:cs="宋体"/>
                <w:sz w:val="18"/>
                <w:szCs w:val="18"/>
              </w:rPr>
            </w:pPr>
            <w:r>
              <w:rPr>
                <w:rFonts w:hint="eastAsia"/>
                <w:sz w:val="18"/>
                <w:szCs w:val="18"/>
              </w:rPr>
              <w:t xml:space="preserve">　</w:t>
            </w:r>
          </w:p>
        </w:tc>
        <w:tc>
          <w:tcPr>
            <w:tcW w:w="639" w:type="pct"/>
            <w:tcBorders>
              <w:top w:val="dotted" w:sz="4" w:space="0" w:color="auto"/>
              <w:left w:val="dotted" w:sz="4" w:space="0" w:color="auto"/>
              <w:bottom w:val="dotted" w:sz="4" w:space="0" w:color="auto"/>
              <w:right w:val="dotted" w:sz="4" w:space="0" w:color="auto"/>
            </w:tcBorders>
            <w:vAlign w:val="center"/>
            <w:hideMark/>
          </w:tcPr>
          <w:p w:rsidR="00651DFE" w:rsidRDefault="00651DFE">
            <w:pPr>
              <w:jc w:val="right"/>
              <w:rPr>
                <w:rFonts w:ascii="宋体" w:hAnsi="宋体" w:cs="宋体"/>
                <w:sz w:val="18"/>
                <w:szCs w:val="18"/>
              </w:rPr>
            </w:pPr>
            <w:r>
              <w:rPr>
                <w:rFonts w:hint="eastAsia"/>
                <w:sz w:val="18"/>
                <w:szCs w:val="18"/>
              </w:rPr>
              <w:t xml:space="preserve">　</w:t>
            </w:r>
          </w:p>
        </w:tc>
        <w:tc>
          <w:tcPr>
            <w:tcW w:w="863" w:type="pct"/>
            <w:tcBorders>
              <w:top w:val="dotted" w:sz="4" w:space="0" w:color="auto"/>
              <w:left w:val="dotted" w:sz="4" w:space="0" w:color="auto"/>
              <w:bottom w:val="dotted" w:sz="4" w:space="0" w:color="auto"/>
              <w:right w:val="nil"/>
            </w:tcBorders>
            <w:vAlign w:val="center"/>
            <w:hideMark/>
          </w:tcPr>
          <w:p w:rsidR="00651DFE" w:rsidRDefault="00651DFE">
            <w:pPr>
              <w:jc w:val="right"/>
              <w:rPr>
                <w:rFonts w:ascii="宋体" w:hAnsi="宋体" w:cs="宋体"/>
                <w:sz w:val="18"/>
                <w:szCs w:val="18"/>
              </w:rPr>
            </w:pPr>
            <w:r>
              <w:rPr>
                <w:rFonts w:hint="eastAsia"/>
                <w:sz w:val="18"/>
                <w:szCs w:val="18"/>
              </w:rPr>
              <w:t xml:space="preserve">　</w:t>
            </w:r>
          </w:p>
        </w:tc>
      </w:tr>
      <w:tr w:rsidR="00651DFE" w:rsidTr="00651DFE">
        <w:trPr>
          <w:trHeight w:val="480"/>
        </w:trPr>
        <w:tc>
          <w:tcPr>
            <w:tcW w:w="1262" w:type="pct"/>
            <w:tcBorders>
              <w:top w:val="dotted" w:sz="4" w:space="0" w:color="auto"/>
              <w:left w:val="nil"/>
              <w:bottom w:val="dotted" w:sz="4" w:space="0" w:color="auto"/>
              <w:right w:val="dotted" w:sz="4" w:space="0" w:color="auto"/>
            </w:tcBorders>
            <w:vAlign w:val="center"/>
            <w:hideMark/>
          </w:tcPr>
          <w:p w:rsidR="00651DFE" w:rsidRDefault="00651DFE">
            <w:pPr>
              <w:spacing w:line="240" w:lineRule="exact"/>
              <w:rPr>
                <w:rFonts w:ascii="宋体" w:hAnsi="宋体" w:cs="宋体"/>
                <w:sz w:val="18"/>
                <w:szCs w:val="18"/>
              </w:rPr>
            </w:pPr>
            <w:r>
              <w:rPr>
                <w:rFonts w:hint="eastAsia"/>
                <w:sz w:val="18"/>
                <w:szCs w:val="18"/>
              </w:rPr>
              <w:t>按组合计提坏账准备的应收账款：</w:t>
            </w:r>
          </w:p>
        </w:tc>
        <w:tc>
          <w:tcPr>
            <w:tcW w:w="86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691,122,488.81 </w:t>
            </w:r>
          </w:p>
        </w:tc>
        <w:tc>
          <w:tcPr>
            <w:tcW w:w="661" w:type="pct"/>
            <w:tcBorders>
              <w:top w:val="dotted" w:sz="4" w:space="0" w:color="auto"/>
              <w:left w:val="dotted" w:sz="4" w:space="0" w:color="auto"/>
              <w:bottom w:val="dotted" w:sz="4" w:space="0" w:color="auto"/>
              <w:right w:val="dotted" w:sz="4" w:space="0" w:color="auto"/>
            </w:tcBorders>
            <w:vAlign w:val="center"/>
            <w:hideMark/>
          </w:tcPr>
          <w:p w:rsidR="00651DFE" w:rsidRDefault="00651DFE">
            <w:pPr>
              <w:jc w:val="right"/>
              <w:rPr>
                <w:rFonts w:ascii="宋体" w:hAnsi="宋体" w:cs="宋体"/>
                <w:sz w:val="18"/>
                <w:szCs w:val="18"/>
              </w:rPr>
            </w:pPr>
            <w:r>
              <w:rPr>
                <w:rFonts w:hint="eastAsia"/>
                <w:sz w:val="18"/>
                <w:szCs w:val="18"/>
              </w:rPr>
              <w:t xml:space="preserve">           100.00 </w:t>
            </w:r>
          </w:p>
        </w:tc>
        <w:tc>
          <w:tcPr>
            <w:tcW w:w="710" w:type="pct"/>
            <w:tcBorders>
              <w:top w:val="dotted" w:sz="4" w:space="0" w:color="auto"/>
              <w:left w:val="dotted" w:sz="4" w:space="0" w:color="auto"/>
              <w:bottom w:val="dotted" w:sz="4" w:space="0" w:color="auto"/>
              <w:right w:val="dotted" w:sz="4" w:space="0" w:color="auto"/>
            </w:tcBorders>
            <w:vAlign w:val="center"/>
            <w:hideMark/>
          </w:tcPr>
          <w:p w:rsidR="00651DFE" w:rsidRDefault="00651DFE">
            <w:pPr>
              <w:jc w:val="right"/>
              <w:rPr>
                <w:rFonts w:ascii="宋体" w:hAnsi="宋体" w:cs="宋体"/>
                <w:sz w:val="18"/>
                <w:szCs w:val="18"/>
              </w:rPr>
            </w:pPr>
            <w:r>
              <w:rPr>
                <w:rFonts w:hint="eastAsia"/>
                <w:sz w:val="18"/>
                <w:szCs w:val="18"/>
              </w:rPr>
              <w:t xml:space="preserve">    1,074,325.00 </w:t>
            </w:r>
          </w:p>
        </w:tc>
        <w:tc>
          <w:tcPr>
            <w:tcW w:w="639" w:type="pct"/>
            <w:tcBorders>
              <w:top w:val="dotted" w:sz="4" w:space="0" w:color="auto"/>
              <w:left w:val="dotted" w:sz="4" w:space="0" w:color="auto"/>
              <w:bottom w:val="dotted" w:sz="4" w:space="0" w:color="auto"/>
              <w:right w:val="dotted" w:sz="4" w:space="0" w:color="auto"/>
            </w:tcBorders>
            <w:vAlign w:val="center"/>
            <w:hideMark/>
          </w:tcPr>
          <w:p w:rsidR="00651DFE" w:rsidRDefault="00651DFE">
            <w:pPr>
              <w:jc w:val="right"/>
              <w:rPr>
                <w:rFonts w:ascii="宋体" w:hAnsi="宋体" w:cs="宋体"/>
                <w:sz w:val="18"/>
                <w:szCs w:val="18"/>
              </w:rPr>
            </w:pPr>
            <w:r>
              <w:rPr>
                <w:rFonts w:hint="eastAsia"/>
                <w:sz w:val="18"/>
                <w:szCs w:val="18"/>
              </w:rPr>
              <w:t xml:space="preserve"> </w:t>
            </w:r>
          </w:p>
        </w:tc>
        <w:tc>
          <w:tcPr>
            <w:tcW w:w="863" w:type="pct"/>
            <w:tcBorders>
              <w:top w:val="dotted" w:sz="4" w:space="0" w:color="auto"/>
              <w:left w:val="dotted" w:sz="4" w:space="0" w:color="auto"/>
              <w:bottom w:val="dotted" w:sz="4" w:space="0" w:color="auto"/>
              <w:right w:val="nil"/>
            </w:tcBorders>
            <w:vAlign w:val="center"/>
            <w:hideMark/>
          </w:tcPr>
          <w:p w:rsidR="00651DFE" w:rsidRDefault="00651DFE">
            <w:pPr>
              <w:jc w:val="right"/>
              <w:rPr>
                <w:rFonts w:ascii="宋体" w:hAnsi="宋体" w:cs="宋体"/>
                <w:sz w:val="18"/>
                <w:szCs w:val="18"/>
              </w:rPr>
            </w:pPr>
            <w:r>
              <w:rPr>
                <w:rFonts w:hint="eastAsia"/>
                <w:sz w:val="18"/>
                <w:szCs w:val="18"/>
              </w:rPr>
              <w:t xml:space="preserve">    690,048,163.81 </w:t>
            </w:r>
          </w:p>
        </w:tc>
      </w:tr>
      <w:tr w:rsidR="00651DFE" w:rsidTr="00651DFE">
        <w:trPr>
          <w:trHeight w:val="70"/>
        </w:trPr>
        <w:tc>
          <w:tcPr>
            <w:tcW w:w="1262"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sz w:val="18"/>
                <w:szCs w:val="18"/>
              </w:rPr>
            </w:pPr>
            <w:r>
              <w:rPr>
                <w:rFonts w:hint="eastAsia"/>
                <w:sz w:val="18"/>
                <w:szCs w:val="18"/>
              </w:rPr>
              <w:t>其中：</w:t>
            </w:r>
            <w:proofErr w:type="gramStart"/>
            <w:r>
              <w:rPr>
                <w:rFonts w:hint="eastAsia"/>
                <w:sz w:val="18"/>
                <w:szCs w:val="18"/>
              </w:rPr>
              <w:t>账</w:t>
            </w:r>
            <w:proofErr w:type="gramEnd"/>
            <w:r>
              <w:rPr>
                <w:rFonts w:hint="eastAsia"/>
                <w:sz w:val="18"/>
                <w:szCs w:val="18"/>
              </w:rPr>
              <w:t>龄组合</w:t>
            </w:r>
          </w:p>
        </w:tc>
        <w:tc>
          <w:tcPr>
            <w:tcW w:w="86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20,281,500.00 </w:t>
            </w:r>
          </w:p>
        </w:tc>
        <w:tc>
          <w:tcPr>
            <w:tcW w:w="661" w:type="pct"/>
            <w:tcBorders>
              <w:top w:val="dotted" w:sz="4" w:space="0" w:color="auto"/>
              <w:left w:val="dotted" w:sz="4" w:space="0" w:color="auto"/>
              <w:bottom w:val="dotted" w:sz="4" w:space="0" w:color="auto"/>
              <w:right w:val="dotted" w:sz="4" w:space="0" w:color="auto"/>
            </w:tcBorders>
            <w:vAlign w:val="center"/>
            <w:hideMark/>
          </w:tcPr>
          <w:p w:rsidR="00651DFE" w:rsidRDefault="00651DFE">
            <w:pPr>
              <w:jc w:val="right"/>
              <w:rPr>
                <w:rFonts w:ascii="宋体" w:hAnsi="宋体" w:cs="宋体"/>
                <w:sz w:val="18"/>
                <w:szCs w:val="18"/>
              </w:rPr>
            </w:pPr>
            <w:r>
              <w:rPr>
                <w:rFonts w:hint="eastAsia"/>
                <w:sz w:val="18"/>
                <w:szCs w:val="18"/>
              </w:rPr>
              <w:t xml:space="preserve">             2.93 </w:t>
            </w:r>
          </w:p>
        </w:tc>
        <w:tc>
          <w:tcPr>
            <w:tcW w:w="710" w:type="pct"/>
            <w:tcBorders>
              <w:top w:val="dotted" w:sz="4" w:space="0" w:color="auto"/>
              <w:left w:val="dotted" w:sz="4" w:space="0" w:color="auto"/>
              <w:bottom w:val="dotted" w:sz="4" w:space="0" w:color="auto"/>
              <w:right w:val="dotted" w:sz="4" w:space="0" w:color="auto"/>
            </w:tcBorders>
            <w:vAlign w:val="center"/>
            <w:hideMark/>
          </w:tcPr>
          <w:p w:rsidR="00651DFE" w:rsidRDefault="00651DFE">
            <w:pPr>
              <w:jc w:val="right"/>
              <w:rPr>
                <w:rFonts w:ascii="宋体" w:hAnsi="宋体" w:cs="宋体"/>
                <w:sz w:val="18"/>
                <w:szCs w:val="18"/>
              </w:rPr>
            </w:pPr>
            <w:r>
              <w:rPr>
                <w:rFonts w:hint="eastAsia"/>
                <w:sz w:val="18"/>
                <w:szCs w:val="18"/>
              </w:rPr>
              <w:t xml:space="preserve">    1,074,325.00 </w:t>
            </w:r>
          </w:p>
        </w:tc>
        <w:tc>
          <w:tcPr>
            <w:tcW w:w="639" w:type="pct"/>
            <w:tcBorders>
              <w:top w:val="dotted" w:sz="4" w:space="0" w:color="auto"/>
              <w:left w:val="dotted" w:sz="4" w:space="0" w:color="auto"/>
              <w:bottom w:val="dotted" w:sz="4" w:space="0" w:color="auto"/>
              <w:right w:val="dotted" w:sz="4" w:space="0" w:color="auto"/>
            </w:tcBorders>
            <w:vAlign w:val="center"/>
            <w:hideMark/>
          </w:tcPr>
          <w:p w:rsidR="00651DFE" w:rsidRDefault="00651DFE">
            <w:pPr>
              <w:jc w:val="right"/>
              <w:rPr>
                <w:rFonts w:ascii="宋体" w:hAnsi="宋体" w:cs="宋体"/>
                <w:sz w:val="18"/>
                <w:szCs w:val="18"/>
              </w:rPr>
            </w:pPr>
            <w:r>
              <w:rPr>
                <w:rFonts w:hint="eastAsia"/>
                <w:sz w:val="18"/>
                <w:szCs w:val="18"/>
              </w:rPr>
              <w:t xml:space="preserve">              5.30 </w:t>
            </w:r>
          </w:p>
        </w:tc>
        <w:tc>
          <w:tcPr>
            <w:tcW w:w="863" w:type="pct"/>
            <w:tcBorders>
              <w:top w:val="dotted" w:sz="4" w:space="0" w:color="auto"/>
              <w:left w:val="dotted" w:sz="4" w:space="0" w:color="auto"/>
              <w:bottom w:val="dotted" w:sz="4" w:space="0" w:color="auto"/>
              <w:right w:val="nil"/>
            </w:tcBorders>
            <w:vAlign w:val="center"/>
            <w:hideMark/>
          </w:tcPr>
          <w:p w:rsidR="00651DFE" w:rsidRDefault="00651DFE">
            <w:pPr>
              <w:jc w:val="right"/>
              <w:rPr>
                <w:rFonts w:ascii="宋体" w:hAnsi="宋体" w:cs="宋体"/>
                <w:sz w:val="18"/>
                <w:szCs w:val="18"/>
              </w:rPr>
            </w:pPr>
            <w:r>
              <w:rPr>
                <w:rFonts w:hint="eastAsia"/>
                <w:sz w:val="18"/>
                <w:szCs w:val="18"/>
              </w:rPr>
              <w:t xml:space="preserve">     19,207,175.00 </w:t>
            </w:r>
          </w:p>
        </w:tc>
      </w:tr>
      <w:tr w:rsidR="00651DFE" w:rsidTr="00651DFE">
        <w:trPr>
          <w:trHeight w:val="70"/>
        </w:trPr>
        <w:tc>
          <w:tcPr>
            <w:tcW w:w="1262" w:type="pct"/>
            <w:tcBorders>
              <w:top w:val="dotted" w:sz="4" w:space="0" w:color="auto"/>
              <w:left w:val="nil"/>
              <w:bottom w:val="dotted" w:sz="4" w:space="0" w:color="auto"/>
              <w:right w:val="dotted" w:sz="4" w:space="0" w:color="auto"/>
            </w:tcBorders>
            <w:vAlign w:val="center"/>
            <w:hideMark/>
          </w:tcPr>
          <w:p w:rsidR="00651DFE" w:rsidRDefault="00651DFE">
            <w:pPr>
              <w:spacing w:line="400" w:lineRule="exact"/>
              <w:rPr>
                <w:rFonts w:ascii="宋体" w:hAnsi="宋体" w:cs="宋体"/>
                <w:sz w:val="18"/>
                <w:szCs w:val="18"/>
              </w:rPr>
            </w:pPr>
            <w:r>
              <w:rPr>
                <w:rFonts w:hint="eastAsia"/>
                <w:sz w:val="18"/>
                <w:szCs w:val="18"/>
              </w:rPr>
              <w:t xml:space="preserve">      </w:t>
            </w:r>
            <w:r>
              <w:rPr>
                <w:rFonts w:hint="eastAsia"/>
                <w:sz w:val="18"/>
                <w:szCs w:val="18"/>
              </w:rPr>
              <w:t>关联方组合</w:t>
            </w:r>
          </w:p>
        </w:tc>
        <w:tc>
          <w:tcPr>
            <w:tcW w:w="86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670,840,988.81 </w:t>
            </w:r>
          </w:p>
        </w:tc>
        <w:tc>
          <w:tcPr>
            <w:tcW w:w="661" w:type="pct"/>
            <w:tcBorders>
              <w:top w:val="dotted" w:sz="4" w:space="0" w:color="auto"/>
              <w:left w:val="dotted" w:sz="4" w:space="0" w:color="auto"/>
              <w:bottom w:val="dotted" w:sz="4" w:space="0" w:color="auto"/>
              <w:right w:val="dotted" w:sz="4" w:space="0" w:color="auto"/>
            </w:tcBorders>
            <w:vAlign w:val="center"/>
            <w:hideMark/>
          </w:tcPr>
          <w:p w:rsidR="00651DFE" w:rsidRDefault="00651DFE">
            <w:pPr>
              <w:jc w:val="right"/>
              <w:rPr>
                <w:rFonts w:ascii="宋体" w:hAnsi="宋体" w:cs="宋体"/>
                <w:sz w:val="18"/>
                <w:szCs w:val="18"/>
              </w:rPr>
            </w:pPr>
            <w:r>
              <w:rPr>
                <w:rFonts w:hint="eastAsia"/>
                <w:sz w:val="18"/>
                <w:szCs w:val="18"/>
              </w:rPr>
              <w:t xml:space="preserve">            97.07 </w:t>
            </w:r>
          </w:p>
        </w:tc>
        <w:tc>
          <w:tcPr>
            <w:tcW w:w="710" w:type="pct"/>
            <w:tcBorders>
              <w:top w:val="dotted" w:sz="4" w:space="0" w:color="auto"/>
              <w:left w:val="dotted" w:sz="4" w:space="0" w:color="auto"/>
              <w:bottom w:val="dotted" w:sz="4" w:space="0" w:color="auto"/>
              <w:right w:val="dotted" w:sz="4" w:space="0" w:color="auto"/>
            </w:tcBorders>
            <w:vAlign w:val="center"/>
            <w:hideMark/>
          </w:tcPr>
          <w:p w:rsidR="00651DFE" w:rsidRDefault="00651DFE">
            <w:pPr>
              <w:jc w:val="right"/>
              <w:rPr>
                <w:rFonts w:ascii="宋体" w:hAnsi="宋体" w:cs="宋体"/>
                <w:sz w:val="18"/>
                <w:szCs w:val="18"/>
              </w:rPr>
            </w:pPr>
            <w:r>
              <w:rPr>
                <w:rFonts w:hint="eastAsia"/>
                <w:sz w:val="18"/>
                <w:szCs w:val="18"/>
              </w:rPr>
              <w:t xml:space="preserve">　</w:t>
            </w:r>
          </w:p>
        </w:tc>
        <w:tc>
          <w:tcPr>
            <w:tcW w:w="639" w:type="pct"/>
            <w:tcBorders>
              <w:top w:val="dotted" w:sz="4" w:space="0" w:color="auto"/>
              <w:left w:val="dotted" w:sz="4" w:space="0" w:color="auto"/>
              <w:bottom w:val="dotted" w:sz="4" w:space="0" w:color="auto"/>
              <w:right w:val="dotted" w:sz="4" w:space="0" w:color="auto"/>
            </w:tcBorders>
            <w:vAlign w:val="center"/>
            <w:hideMark/>
          </w:tcPr>
          <w:p w:rsidR="00651DFE" w:rsidRDefault="00651DFE">
            <w:pPr>
              <w:jc w:val="right"/>
              <w:rPr>
                <w:rFonts w:ascii="宋体" w:hAnsi="宋体" w:cs="宋体"/>
                <w:sz w:val="18"/>
                <w:szCs w:val="18"/>
              </w:rPr>
            </w:pPr>
            <w:r>
              <w:rPr>
                <w:rFonts w:hint="eastAsia"/>
                <w:sz w:val="18"/>
                <w:szCs w:val="18"/>
              </w:rPr>
              <w:t xml:space="preserve">　</w:t>
            </w:r>
          </w:p>
        </w:tc>
        <w:tc>
          <w:tcPr>
            <w:tcW w:w="863" w:type="pct"/>
            <w:tcBorders>
              <w:top w:val="dotted" w:sz="4" w:space="0" w:color="auto"/>
              <w:left w:val="dotted" w:sz="4" w:space="0" w:color="auto"/>
              <w:bottom w:val="dotted" w:sz="4" w:space="0" w:color="auto"/>
              <w:right w:val="nil"/>
            </w:tcBorders>
            <w:vAlign w:val="center"/>
            <w:hideMark/>
          </w:tcPr>
          <w:p w:rsidR="00651DFE" w:rsidRDefault="00651DFE">
            <w:pPr>
              <w:jc w:val="right"/>
              <w:rPr>
                <w:rFonts w:ascii="宋体" w:hAnsi="宋体" w:cs="宋体"/>
                <w:sz w:val="18"/>
                <w:szCs w:val="18"/>
              </w:rPr>
            </w:pPr>
            <w:r>
              <w:rPr>
                <w:rFonts w:hint="eastAsia"/>
                <w:sz w:val="18"/>
                <w:szCs w:val="18"/>
              </w:rPr>
              <w:t xml:space="preserve">    670,840,988.81 </w:t>
            </w:r>
          </w:p>
        </w:tc>
      </w:tr>
      <w:tr w:rsidR="00651DFE" w:rsidTr="00651DFE">
        <w:trPr>
          <w:trHeight w:val="480"/>
        </w:trPr>
        <w:tc>
          <w:tcPr>
            <w:tcW w:w="1262" w:type="pct"/>
            <w:tcBorders>
              <w:top w:val="dotted" w:sz="4" w:space="0" w:color="auto"/>
              <w:left w:val="nil"/>
              <w:bottom w:val="dotted" w:sz="4" w:space="0" w:color="auto"/>
              <w:right w:val="dotted" w:sz="4" w:space="0" w:color="auto"/>
            </w:tcBorders>
            <w:vAlign w:val="center"/>
            <w:hideMark/>
          </w:tcPr>
          <w:p w:rsidR="00651DFE" w:rsidRDefault="00651DFE">
            <w:pPr>
              <w:spacing w:line="240" w:lineRule="exact"/>
              <w:rPr>
                <w:rFonts w:ascii="宋体" w:hAnsi="宋体" w:cs="宋体"/>
                <w:color w:val="000000"/>
                <w:sz w:val="18"/>
                <w:szCs w:val="18"/>
              </w:rPr>
            </w:pPr>
            <w:r>
              <w:rPr>
                <w:rFonts w:hint="eastAsia"/>
                <w:color w:val="000000"/>
                <w:sz w:val="18"/>
                <w:szCs w:val="18"/>
              </w:rPr>
              <w:t>单项金额</w:t>
            </w:r>
            <w:proofErr w:type="gramStart"/>
            <w:r>
              <w:rPr>
                <w:rFonts w:hint="eastAsia"/>
                <w:color w:val="000000"/>
                <w:sz w:val="18"/>
                <w:szCs w:val="18"/>
              </w:rPr>
              <w:t>不重大</w:t>
            </w:r>
            <w:proofErr w:type="gramEnd"/>
            <w:r>
              <w:rPr>
                <w:rFonts w:hint="eastAsia"/>
                <w:color w:val="000000"/>
                <w:sz w:val="18"/>
                <w:szCs w:val="18"/>
              </w:rPr>
              <w:t>但单独计提坏账准备的其他应收款</w:t>
            </w:r>
          </w:p>
        </w:tc>
        <w:tc>
          <w:tcPr>
            <w:tcW w:w="865"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w:t>
            </w:r>
          </w:p>
        </w:tc>
        <w:tc>
          <w:tcPr>
            <w:tcW w:w="661" w:type="pct"/>
            <w:tcBorders>
              <w:top w:val="dotted" w:sz="4" w:space="0" w:color="auto"/>
              <w:left w:val="dotted" w:sz="4" w:space="0" w:color="auto"/>
              <w:bottom w:val="dotted"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710" w:type="pct"/>
            <w:tcBorders>
              <w:top w:val="dotted" w:sz="4" w:space="0" w:color="auto"/>
              <w:left w:val="dotted" w:sz="4" w:space="0" w:color="auto"/>
              <w:bottom w:val="dotted"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639" w:type="pct"/>
            <w:tcBorders>
              <w:top w:val="dotted" w:sz="4" w:space="0" w:color="auto"/>
              <w:left w:val="dotted" w:sz="4" w:space="0" w:color="auto"/>
              <w:bottom w:val="dotted" w:sz="4" w:space="0" w:color="auto"/>
              <w:right w:val="dotted" w:sz="4" w:space="0" w:color="auto"/>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863" w:type="pct"/>
            <w:tcBorders>
              <w:top w:val="dotted" w:sz="4" w:space="0" w:color="auto"/>
              <w:left w:val="dotted" w:sz="4" w:space="0" w:color="auto"/>
              <w:bottom w:val="dotted" w:sz="4" w:space="0" w:color="auto"/>
              <w:right w:val="nil"/>
            </w:tcBorders>
            <w:vAlign w:val="center"/>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70"/>
        </w:trPr>
        <w:tc>
          <w:tcPr>
            <w:tcW w:w="1262" w:type="pct"/>
            <w:tcBorders>
              <w:top w:val="dotted" w:sz="4" w:space="0" w:color="auto"/>
              <w:left w:val="nil"/>
              <w:bottom w:val="single" w:sz="4" w:space="0" w:color="auto"/>
              <w:right w:val="dotted" w:sz="4" w:space="0" w:color="auto"/>
            </w:tcBorders>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865"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sz w:val="18"/>
                <w:szCs w:val="18"/>
              </w:rPr>
            </w:pPr>
            <w:r>
              <w:rPr>
                <w:rFonts w:hint="eastAsia"/>
                <w:sz w:val="18"/>
                <w:szCs w:val="18"/>
              </w:rPr>
              <w:t xml:space="preserve"> 691,122,488.81 </w:t>
            </w:r>
          </w:p>
        </w:tc>
        <w:tc>
          <w:tcPr>
            <w:tcW w:w="661" w:type="pct"/>
            <w:tcBorders>
              <w:top w:val="dotted" w:sz="4" w:space="0" w:color="auto"/>
              <w:left w:val="dotted" w:sz="4" w:space="0" w:color="auto"/>
              <w:bottom w:val="single" w:sz="4" w:space="0" w:color="auto"/>
              <w:right w:val="dotted" w:sz="4" w:space="0" w:color="auto"/>
            </w:tcBorders>
            <w:vAlign w:val="center"/>
            <w:hideMark/>
          </w:tcPr>
          <w:p w:rsidR="00651DFE" w:rsidRDefault="00651DFE">
            <w:pPr>
              <w:jc w:val="right"/>
              <w:rPr>
                <w:rFonts w:ascii="宋体" w:hAnsi="宋体" w:cs="宋体"/>
                <w:sz w:val="18"/>
                <w:szCs w:val="18"/>
              </w:rPr>
            </w:pPr>
            <w:r>
              <w:rPr>
                <w:rFonts w:hint="eastAsia"/>
                <w:sz w:val="18"/>
                <w:szCs w:val="18"/>
              </w:rPr>
              <w:t xml:space="preserve">　</w:t>
            </w:r>
          </w:p>
        </w:tc>
        <w:tc>
          <w:tcPr>
            <w:tcW w:w="710" w:type="pct"/>
            <w:tcBorders>
              <w:top w:val="dotted" w:sz="4" w:space="0" w:color="auto"/>
              <w:left w:val="dotted" w:sz="4" w:space="0" w:color="auto"/>
              <w:bottom w:val="single" w:sz="4" w:space="0" w:color="auto"/>
              <w:right w:val="dotted" w:sz="4" w:space="0" w:color="auto"/>
            </w:tcBorders>
            <w:vAlign w:val="center"/>
            <w:hideMark/>
          </w:tcPr>
          <w:p w:rsidR="00651DFE" w:rsidRDefault="00651DFE">
            <w:pPr>
              <w:jc w:val="right"/>
              <w:rPr>
                <w:rFonts w:ascii="宋体" w:hAnsi="宋体" w:cs="宋体"/>
                <w:sz w:val="18"/>
                <w:szCs w:val="18"/>
              </w:rPr>
            </w:pPr>
            <w:r>
              <w:rPr>
                <w:rFonts w:hint="eastAsia"/>
                <w:sz w:val="18"/>
                <w:szCs w:val="18"/>
              </w:rPr>
              <w:t xml:space="preserve">    1,074,325.00 </w:t>
            </w:r>
          </w:p>
        </w:tc>
        <w:tc>
          <w:tcPr>
            <w:tcW w:w="639" w:type="pct"/>
            <w:tcBorders>
              <w:top w:val="dotted" w:sz="4" w:space="0" w:color="auto"/>
              <w:left w:val="dotted" w:sz="4" w:space="0" w:color="auto"/>
              <w:bottom w:val="single" w:sz="4" w:space="0" w:color="auto"/>
              <w:right w:val="dotted" w:sz="4" w:space="0" w:color="auto"/>
            </w:tcBorders>
            <w:vAlign w:val="center"/>
            <w:hideMark/>
          </w:tcPr>
          <w:p w:rsidR="00651DFE" w:rsidRDefault="00651DFE">
            <w:pPr>
              <w:jc w:val="right"/>
              <w:rPr>
                <w:rFonts w:ascii="宋体" w:hAnsi="宋体" w:cs="宋体"/>
                <w:sz w:val="18"/>
                <w:szCs w:val="18"/>
              </w:rPr>
            </w:pPr>
            <w:r>
              <w:rPr>
                <w:rFonts w:hint="eastAsia"/>
                <w:sz w:val="18"/>
                <w:szCs w:val="18"/>
              </w:rPr>
              <w:t xml:space="preserve">　</w:t>
            </w:r>
          </w:p>
        </w:tc>
        <w:tc>
          <w:tcPr>
            <w:tcW w:w="863" w:type="pct"/>
            <w:tcBorders>
              <w:top w:val="dotted" w:sz="4" w:space="0" w:color="auto"/>
              <w:left w:val="dotted" w:sz="4" w:space="0" w:color="auto"/>
              <w:bottom w:val="single" w:sz="4" w:space="0" w:color="auto"/>
              <w:right w:val="nil"/>
            </w:tcBorders>
            <w:vAlign w:val="center"/>
            <w:hideMark/>
          </w:tcPr>
          <w:p w:rsidR="00651DFE" w:rsidRDefault="00651DFE">
            <w:pPr>
              <w:jc w:val="right"/>
              <w:rPr>
                <w:rFonts w:ascii="宋体" w:hAnsi="宋体" w:cs="宋体"/>
                <w:sz w:val="18"/>
                <w:szCs w:val="18"/>
              </w:rPr>
            </w:pPr>
            <w:r>
              <w:rPr>
                <w:rFonts w:hint="eastAsia"/>
                <w:sz w:val="18"/>
                <w:szCs w:val="18"/>
              </w:rPr>
              <w:t xml:space="preserve">    690,048,163.81 </w:t>
            </w:r>
          </w:p>
        </w:tc>
      </w:tr>
    </w:tbl>
    <w:p w:rsidR="00651DFE" w:rsidRDefault="00651DFE" w:rsidP="00651DFE">
      <w:pPr>
        <w:snapToGrid w:val="0"/>
        <w:spacing w:before="156" w:line="360" w:lineRule="exact"/>
        <w:ind w:firstLineChars="200" w:firstLine="420"/>
        <w:rPr>
          <w:rFonts w:ascii="宋体" w:hAnsi="宋体" w:cs="Arial"/>
          <w:bCs/>
          <w:color w:val="000000"/>
          <w:szCs w:val="21"/>
        </w:rPr>
      </w:pPr>
      <w:r>
        <w:rPr>
          <w:rFonts w:cs="Arial" w:hint="eastAsia"/>
          <w:bCs/>
          <w:color w:val="000000"/>
          <w:szCs w:val="21"/>
        </w:rPr>
        <w:t>组合中，</w:t>
      </w:r>
      <w:proofErr w:type="gramStart"/>
      <w:r>
        <w:rPr>
          <w:rFonts w:cs="Arial" w:hint="eastAsia"/>
          <w:bCs/>
          <w:color w:val="000000"/>
          <w:szCs w:val="21"/>
        </w:rPr>
        <w:t>按账龄</w:t>
      </w:r>
      <w:proofErr w:type="gramEnd"/>
      <w:r>
        <w:rPr>
          <w:rFonts w:cs="Arial" w:hint="eastAsia"/>
          <w:bCs/>
          <w:color w:val="000000"/>
          <w:szCs w:val="21"/>
        </w:rPr>
        <w:t>分析法计提坏账准备的其他应收款</w:t>
      </w:r>
    </w:p>
    <w:tbl>
      <w:tblPr>
        <w:tblW w:w="4914" w:type="pct"/>
        <w:tblInd w:w="108"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054"/>
        <w:gridCol w:w="1667"/>
        <w:gridCol w:w="718"/>
        <w:gridCol w:w="1335"/>
        <w:gridCol w:w="1565"/>
        <w:gridCol w:w="718"/>
        <w:gridCol w:w="1324"/>
      </w:tblGrid>
      <w:tr w:rsidR="00651DFE" w:rsidTr="00651DFE">
        <w:trPr>
          <w:trHeight w:val="203"/>
          <w:tblHeader/>
        </w:trPr>
        <w:tc>
          <w:tcPr>
            <w:tcW w:w="644" w:type="pct"/>
            <w:vMerge w:val="restart"/>
            <w:tcBorders>
              <w:top w:val="single" w:sz="4" w:space="0" w:color="auto"/>
              <w:left w:val="nil"/>
              <w:bottom w:val="dotted" w:sz="4" w:space="0" w:color="auto"/>
              <w:right w:val="dotted" w:sz="4" w:space="0" w:color="auto"/>
            </w:tcBorders>
            <w:noWrap/>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账龄</w:t>
            </w:r>
          </w:p>
        </w:tc>
        <w:tc>
          <w:tcPr>
            <w:tcW w:w="2160" w:type="pct"/>
            <w:gridSpan w:val="3"/>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期末余额</w:t>
            </w:r>
          </w:p>
        </w:tc>
        <w:tc>
          <w:tcPr>
            <w:tcW w:w="2195" w:type="pct"/>
            <w:gridSpan w:val="3"/>
            <w:tcBorders>
              <w:top w:val="single" w:sz="4" w:space="0" w:color="auto"/>
              <w:left w:val="dotted" w:sz="4" w:space="0" w:color="auto"/>
              <w:bottom w:val="dotted" w:sz="4" w:space="0" w:color="auto"/>
              <w:right w:val="nil"/>
            </w:tcBorders>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期初余额</w:t>
            </w:r>
          </w:p>
        </w:tc>
      </w:tr>
      <w:tr w:rsidR="00651DFE" w:rsidTr="00651DFE">
        <w:trPr>
          <w:trHeight w:val="70"/>
          <w:tblHeader/>
        </w:trPr>
        <w:tc>
          <w:tcPr>
            <w:tcW w:w="0" w:type="auto"/>
            <w:vMerge/>
            <w:tcBorders>
              <w:top w:val="single" w:sz="4"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8"/>
                <w:szCs w:val="18"/>
              </w:rPr>
            </w:pPr>
          </w:p>
        </w:tc>
        <w:tc>
          <w:tcPr>
            <w:tcW w:w="945"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360" w:lineRule="exact"/>
              <w:jc w:val="center"/>
              <w:rPr>
                <w:rFonts w:ascii="宋体" w:hAnsi="宋体" w:cs="宋体"/>
                <w:color w:val="000000"/>
                <w:sz w:val="18"/>
                <w:szCs w:val="18"/>
              </w:rPr>
            </w:pPr>
            <w:r>
              <w:rPr>
                <w:rFonts w:cs="Arial" w:hint="eastAsia"/>
                <w:bCs/>
                <w:color w:val="000000"/>
                <w:sz w:val="18"/>
                <w:szCs w:val="18"/>
              </w:rPr>
              <w:t>其他应收款</w:t>
            </w:r>
          </w:p>
        </w:tc>
        <w:tc>
          <w:tcPr>
            <w:tcW w:w="404"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比例</w:t>
            </w:r>
          </w:p>
        </w:tc>
        <w:tc>
          <w:tcPr>
            <w:tcW w:w="811"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坏账准备</w:t>
            </w:r>
          </w:p>
        </w:tc>
        <w:tc>
          <w:tcPr>
            <w:tcW w:w="948"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其他应收款</w:t>
            </w:r>
          </w:p>
        </w:tc>
        <w:tc>
          <w:tcPr>
            <w:tcW w:w="431" w:type="pct"/>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比例</w:t>
            </w:r>
          </w:p>
        </w:tc>
        <w:tc>
          <w:tcPr>
            <w:tcW w:w="816" w:type="pct"/>
            <w:tcBorders>
              <w:top w:val="dotted" w:sz="4" w:space="0" w:color="auto"/>
              <w:left w:val="dotted" w:sz="4" w:space="0" w:color="auto"/>
              <w:bottom w:val="dotted" w:sz="4" w:space="0" w:color="auto"/>
              <w:right w:val="nil"/>
            </w:tcBorders>
            <w:vAlign w:val="center"/>
            <w:hideMark/>
          </w:tcPr>
          <w:p w:rsidR="00651DFE" w:rsidRDefault="00651DFE">
            <w:pPr>
              <w:spacing w:line="360" w:lineRule="exact"/>
              <w:jc w:val="center"/>
              <w:rPr>
                <w:rFonts w:ascii="宋体" w:hAnsi="宋体" w:cs="宋体"/>
                <w:color w:val="000000"/>
                <w:sz w:val="18"/>
                <w:szCs w:val="18"/>
              </w:rPr>
            </w:pPr>
            <w:r>
              <w:rPr>
                <w:rFonts w:hint="eastAsia"/>
                <w:color w:val="000000"/>
                <w:sz w:val="18"/>
                <w:szCs w:val="18"/>
              </w:rPr>
              <w:t>坏账准备</w:t>
            </w:r>
          </w:p>
        </w:tc>
      </w:tr>
      <w:tr w:rsidR="00651DFE" w:rsidTr="00651DFE">
        <w:trPr>
          <w:trHeight w:val="301"/>
        </w:trPr>
        <w:tc>
          <w:tcPr>
            <w:tcW w:w="644"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1</w:t>
            </w:r>
            <w:r>
              <w:rPr>
                <w:rFonts w:hint="eastAsia"/>
                <w:color w:val="000000"/>
                <w:sz w:val="18"/>
                <w:szCs w:val="18"/>
              </w:rPr>
              <w:t>年以内</w:t>
            </w:r>
          </w:p>
        </w:tc>
        <w:tc>
          <w:tcPr>
            <w:tcW w:w="945"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471,850.00 </w:t>
            </w:r>
          </w:p>
        </w:tc>
        <w:tc>
          <w:tcPr>
            <w:tcW w:w="404"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2.52 </w:t>
            </w:r>
          </w:p>
        </w:tc>
        <w:tc>
          <w:tcPr>
            <w:tcW w:w="811"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23,592.50 </w:t>
            </w:r>
          </w:p>
        </w:tc>
        <w:tc>
          <w:tcPr>
            <w:tcW w:w="94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20,120,500.00 </w:t>
            </w:r>
          </w:p>
        </w:tc>
        <w:tc>
          <w:tcPr>
            <w:tcW w:w="431"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99.21 </w:t>
            </w:r>
          </w:p>
        </w:tc>
        <w:tc>
          <w:tcPr>
            <w:tcW w:w="816"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1,006,025.00 </w:t>
            </w:r>
          </w:p>
        </w:tc>
      </w:tr>
      <w:tr w:rsidR="00651DFE" w:rsidTr="00651DFE">
        <w:trPr>
          <w:trHeight w:val="301"/>
        </w:trPr>
        <w:tc>
          <w:tcPr>
            <w:tcW w:w="644"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1</w:t>
            </w:r>
            <w:r>
              <w:rPr>
                <w:rFonts w:hint="eastAsia"/>
                <w:color w:val="000000"/>
                <w:sz w:val="18"/>
                <w:szCs w:val="18"/>
              </w:rPr>
              <w:t>～</w:t>
            </w:r>
            <w:r>
              <w:rPr>
                <w:rFonts w:hint="eastAsia"/>
                <w:color w:val="000000"/>
                <w:sz w:val="18"/>
                <w:szCs w:val="18"/>
              </w:rPr>
              <w:t>2</w:t>
            </w:r>
            <w:r>
              <w:rPr>
                <w:rFonts w:hint="eastAsia"/>
                <w:color w:val="000000"/>
                <w:sz w:val="18"/>
                <w:szCs w:val="18"/>
              </w:rPr>
              <w:t>年</w:t>
            </w:r>
          </w:p>
        </w:tc>
        <w:tc>
          <w:tcPr>
            <w:tcW w:w="945"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18,120,000.00 </w:t>
            </w:r>
          </w:p>
        </w:tc>
        <w:tc>
          <w:tcPr>
            <w:tcW w:w="404"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96.70 </w:t>
            </w:r>
          </w:p>
        </w:tc>
        <w:tc>
          <w:tcPr>
            <w:tcW w:w="811"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1,812,000.00 </w:t>
            </w:r>
          </w:p>
        </w:tc>
        <w:tc>
          <w:tcPr>
            <w:tcW w:w="94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80,000.00 </w:t>
            </w:r>
          </w:p>
        </w:tc>
        <w:tc>
          <w:tcPr>
            <w:tcW w:w="431"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0.39 </w:t>
            </w:r>
          </w:p>
        </w:tc>
        <w:tc>
          <w:tcPr>
            <w:tcW w:w="816"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8,000.00 </w:t>
            </w:r>
          </w:p>
        </w:tc>
      </w:tr>
      <w:tr w:rsidR="00651DFE" w:rsidTr="00651DFE">
        <w:trPr>
          <w:trHeight w:val="301"/>
        </w:trPr>
        <w:tc>
          <w:tcPr>
            <w:tcW w:w="644"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2</w:t>
            </w:r>
            <w:r>
              <w:rPr>
                <w:rFonts w:hint="eastAsia"/>
                <w:color w:val="000000"/>
                <w:sz w:val="18"/>
                <w:szCs w:val="18"/>
              </w:rPr>
              <w:t>～</w:t>
            </w:r>
            <w:r>
              <w:rPr>
                <w:rFonts w:hint="eastAsia"/>
                <w:color w:val="000000"/>
                <w:sz w:val="18"/>
                <w:szCs w:val="18"/>
              </w:rPr>
              <w:t>3</w:t>
            </w:r>
            <w:r>
              <w:rPr>
                <w:rFonts w:hint="eastAsia"/>
                <w:color w:val="000000"/>
                <w:sz w:val="18"/>
                <w:szCs w:val="18"/>
              </w:rPr>
              <w:t>年</w:t>
            </w:r>
          </w:p>
        </w:tc>
        <w:tc>
          <w:tcPr>
            <w:tcW w:w="945"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80,000.00 </w:t>
            </w:r>
          </w:p>
        </w:tc>
        <w:tc>
          <w:tcPr>
            <w:tcW w:w="404"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0.43 </w:t>
            </w:r>
          </w:p>
        </w:tc>
        <w:tc>
          <w:tcPr>
            <w:tcW w:w="811"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24,000.00 </w:t>
            </w:r>
          </w:p>
        </w:tc>
        <w:tc>
          <w:tcPr>
            <w:tcW w:w="94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431"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816"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301"/>
        </w:trPr>
        <w:tc>
          <w:tcPr>
            <w:tcW w:w="644"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3</w:t>
            </w:r>
            <w:r>
              <w:rPr>
                <w:rFonts w:hint="eastAsia"/>
                <w:color w:val="000000"/>
                <w:sz w:val="18"/>
                <w:szCs w:val="18"/>
              </w:rPr>
              <w:t>～</w:t>
            </w:r>
            <w:r>
              <w:rPr>
                <w:rFonts w:hint="eastAsia"/>
                <w:color w:val="000000"/>
                <w:sz w:val="18"/>
                <w:szCs w:val="18"/>
              </w:rPr>
              <w:t>4</w:t>
            </w:r>
            <w:r>
              <w:rPr>
                <w:rFonts w:hint="eastAsia"/>
                <w:color w:val="000000"/>
                <w:sz w:val="18"/>
                <w:szCs w:val="18"/>
              </w:rPr>
              <w:t>年</w:t>
            </w:r>
          </w:p>
        </w:tc>
        <w:tc>
          <w:tcPr>
            <w:tcW w:w="945" w:type="pct"/>
            <w:tcBorders>
              <w:top w:val="dotted" w:sz="4" w:space="0" w:color="auto"/>
              <w:left w:val="dotted" w:sz="4" w:space="0" w:color="auto"/>
              <w:bottom w:val="dotted" w:sz="4" w:space="0" w:color="auto"/>
              <w:right w:val="dotted" w:sz="4" w:space="0" w:color="auto"/>
            </w:tcBorders>
            <w:noWrap/>
            <w:vAlign w:val="bottom"/>
          </w:tcPr>
          <w:p w:rsidR="00651DFE" w:rsidRDefault="00651DFE">
            <w:pPr>
              <w:jc w:val="right"/>
              <w:rPr>
                <w:rFonts w:ascii="宋体" w:hAnsi="宋体" w:cs="宋体"/>
                <w:color w:val="000000"/>
                <w:sz w:val="18"/>
                <w:szCs w:val="18"/>
              </w:rPr>
            </w:pPr>
          </w:p>
        </w:tc>
        <w:tc>
          <w:tcPr>
            <w:tcW w:w="404" w:type="pct"/>
            <w:tcBorders>
              <w:top w:val="dotted" w:sz="4" w:space="0" w:color="auto"/>
              <w:left w:val="dotted" w:sz="4" w:space="0" w:color="auto"/>
              <w:bottom w:val="dotted" w:sz="4" w:space="0" w:color="auto"/>
              <w:right w:val="dotted" w:sz="4" w:space="0" w:color="auto"/>
            </w:tcBorders>
            <w:vAlign w:val="bottom"/>
          </w:tcPr>
          <w:p w:rsidR="00651DFE" w:rsidRDefault="00651DFE">
            <w:pPr>
              <w:jc w:val="right"/>
              <w:rPr>
                <w:rFonts w:ascii="宋体" w:hAnsi="宋体" w:cs="宋体"/>
                <w:color w:val="000000"/>
                <w:sz w:val="18"/>
                <w:szCs w:val="18"/>
              </w:rPr>
            </w:pPr>
          </w:p>
        </w:tc>
        <w:tc>
          <w:tcPr>
            <w:tcW w:w="811" w:type="pct"/>
            <w:tcBorders>
              <w:top w:val="dotted" w:sz="4" w:space="0" w:color="auto"/>
              <w:left w:val="dotted" w:sz="4" w:space="0" w:color="auto"/>
              <w:bottom w:val="dotted" w:sz="4" w:space="0" w:color="auto"/>
              <w:right w:val="dotted" w:sz="4" w:space="0" w:color="auto"/>
            </w:tcBorders>
            <w:vAlign w:val="bottom"/>
          </w:tcPr>
          <w:p w:rsidR="00651DFE" w:rsidRDefault="00651DFE">
            <w:pPr>
              <w:jc w:val="right"/>
              <w:rPr>
                <w:rFonts w:ascii="宋体" w:hAnsi="宋体" w:cs="宋体"/>
                <w:color w:val="000000"/>
                <w:sz w:val="18"/>
                <w:szCs w:val="18"/>
              </w:rPr>
            </w:pPr>
          </w:p>
        </w:tc>
        <w:tc>
          <w:tcPr>
            <w:tcW w:w="94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15,000.00 </w:t>
            </w:r>
          </w:p>
        </w:tc>
        <w:tc>
          <w:tcPr>
            <w:tcW w:w="431"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0.07 </w:t>
            </w:r>
          </w:p>
        </w:tc>
        <w:tc>
          <w:tcPr>
            <w:tcW w:w="816"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7,500.00 </w:t>
            </w:r>
          </w:p>
        </w:tc>
      </w:tr>
      <w:tr w:rsidR="00651DFE" w:rsidTr="00651DFE">
        <w:trPr>
          <w:trHeight w:val="301"/>
        </w:trPr>
        <w:tc>
          <w:tcPr>
            <w:tcW w:w="644"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4</w:t>
            </w:r>
            <w:r>
              <w:rPr>
                <w:rFonts w:hint="eastAsia"/>
                <w:color w:val="000000"/>
                <w:sz w:val="18"/>
                <w:szCs w:val="18"/>
              </w:rPr>
              <w:t>～</w:t>
            </w:r>
            <w:r>
              <w:rPr>
                <w:rFonts w:hint="eastAsia"/>
                <w:color w:val="000000"/>
                <w:sz w:val="18"/>
                <w:szCs w:val="18"/>
              </w:rPr>
              <w:t>5</w:t>
            </w:r>
            <w:r>
              <w:rPr>
                <w:rFonts w:hint="eastAsia"/>
                <w:color w:val="000000"/>
                <w:sz w:val="18"/>
                <w:szCs w:val="18"/>
              </w:rPr>
              <w:t>年</w:t>
            </w:r>
          </w:p>
        </w:tc>
        <w:tc>
          <w:tcPr>
            <w:tcW w:w="945" w:type="pct"/>
            <w:tcBorders>
              <w:top w:val="dotted" w:sz="4" w:space="0" w:color="auto"/>
              <w:left w:val="dotted" w:sz="4" w:space="0" w:color="auto"/>
              <w:bottom w:val="dotted" w:sz="4" w:space="0" w:color="auto"/>
              <w:right w:val="dotted" w:sz="4" w:space="0" w:color="auto"/>
            </w:tcBorders>
            <w:noWrap/>
            <w:vAlign w:val="bottom"/>
          </w:tcPr>
          <w:p w:rsidR="00651DFE" w:rsidRDefault="00651DFE">
            <w:pPr>
              <w:jc w:val="right"/>
              <w:rPr>
                <w:rFonts w:ascii="宋体" w:hAnsi="宋体" w:cs="宋体"/>
                <w:color w:val="000000"/>
                <w:sz w:val="18"/>
                <w:szCs w:val="18"/>
              </w:rPr>
            </w:pPr>
          </w:p>
        </w:tc>
        <w:tc>
          <w:tcPr>
            <w:tcW w:w="404" w:type="pct"/>
            <w:tcBorders>
              <w:top w:val="dotted" w:sz="4" w:space="0" w:color="auto"/>
              <w:left w:val="dotted" w:sz="4" w:space="0" w:color="auto"/>
              <w:bottom w:val="dotted" w:sz="4" w:space="0" w:color="auto"/>
              <w:right w:val="dotted" w:sz="4" w:space="0" w:color="auto"/>
            </w:tcBorders>
            <w:vAlign w:val="bottom"/>
          </w:tcPr>
          <w:p w:rsidR="00651DFE" w:rsidRDefault="00651DFE">
            <w:pPr>
              <w:jc w:val="right"/>
              <w:rPr>
                <w:rFonts w:ascii="宋体" w:hAnsi="宋体" w:cs="宋体"/>
                <w:color w:val="000000"/>
                <w:sz w:val="18"/>
                <w:szCs w:val="18"/>
              </w:rPr>
            </w:pPr>
          </w:p>
        </w:tc>
        <w:tc>
          <w:tcPr>
            <w:tcW w:w="811" w:type="pct"/>
            <w:tcBorders>
              <w:top w:val="dotted" w:sz="4" w:space="0" w:color="auto"/>
              <w:left w:val="dotted" w:sz="4" w:space="0" w:color="auto"/>
              <w:bottom w:val="dotted" w:sz="4" w:space="0" w:color="auto"/>
              <w:right w:val="dotted" w:sz="4" w:space="0" w:color="auto"/>
            </w:tcBorders>
            <w:vAlign w:val="bottom"/>
          </w:tcPr>
          <w:p w:rsidR="00651DFE" w:rsidRDefault="00651DFE">
            <w:pPr>
              <w:jc w:val="right"/>
              <w:rPr>
                <w:rFonts w:ascii="宋体" w:hAnsi="宋体" w:cs="宋体"/>
                <w:color w:val="000000"/>
                <w:sz w:val="18"/>
                <w:szCs w:val="18"/>
              </w:rPr>
            </w:pPr>
          </w:p>
        </w:tc>
        <w:tc>
          <w:tcPr>
            <w:tcW w:w="94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66,000.00 </w:t>
            </w:r>
          </w:p>
        </w:tc>
        <w:tc>
          <w:tcPr>
            <w:tcW w:w="431"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0.33 </w:t>
            </w:r>
          </w:p>
        </w:tc>
        <w:tc>
          <w:tcPr>
            <w:tcW w:w="816"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52,800.00 </w:t>
            </w:r>
          </w:p>
        </w:tc>
      </w:tr>
      <w:tr w:rsidR="00651DFE" w:rsidTr="00651DFE">
        <w:trPr>
          <w:trHeight w:val="301"/>
        </w:trPr>
        <w:tc>
          <w:tcPr>
            <w:tcW w:w="644" w:type="pct"/>
            <w:tcBorders>
              <w:top w:val="dotted" w:sz="4" w:space="0" w:color="auto"/>
              <w:left w:val="nil"/>
              <w:bottom w:val="dotted"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5</w:t>
            </w:r>
            <w:r>
              <w:rPr>
                <w:rFonts w:hint="eastAsia"/>
                <w:color w:val="000000"/>
                <w:sz w:val="18"/>
                <w:szCs w:val="18"/>
              </w:rPr>
              <w:t>年以上</w:t>
            </w:r>
          </w:p>
        </w:tc>
        <w:tc>
          <w:tcPr>
            <w:tcW w:w="945"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66,000.00 </w:t>
            </w:r>
          </w:p>
        </w:tc>
        <w:tc>
          <w:tcPr>
            <w:tcW w:w="404"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0.35 </w:t>
            </w:r>
          </w:p>
        </w:tc>
        <w:tc>
          <w:tcPr>
            <w:tcW w:w="811"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66,000.00 </w:t>
            </w:r>
          </w:p>
        </w:tc>
        <w:tc>
          <w:tcPr>
            <w:tcW w:w="948"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431" w:type="pct"/>
            <w:tcBorders>
              <w:top w:val="dotted" w:sz="4" w:space="0" w:color="auto"/>
              <w:left w:val="dotted" w:sz="4" w:space="0" w:color="auto"/>
              <w:bottom w:val="dotted"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c>
          <w:tcPr>
            <w:tcW w:w="816" w:type="pct"/>
            <w:tcBorders>
              <w:top w:val="dotted" w:sz="4" w:space="0" w:color="auto"/>
              <w:left w:val="dotted" w:sz="4" w:space="0" w:color="auto"/>
              <w:bottom w:val="dotted"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w:t>
            </w:r>
          </w:p>
        </w:tc>
      </w:tr>
      <w:tr w:rsidR="00651DFE" w:rsidTr="00651DFE">
        <w:trPr>
          <w:trHeight w:val="301"/>
        </w:trPr>
        <w:tc>
          <w:tcPr>
            <w:tcW w:w="644" w:type="pct"/>
            <w:tcBorders>
              <w:top w:val="dotted" w:sz="4" w:space="0" w:color="auto"/>
              <w:left w:val="nil"/>
              <w:bottom w:val="single" w:sz="4" w:space="0" w:color="auto"/>
              <w:right w:val="dotted" w:sz="4" w:space="0" w:color="auto"/>
            </w:tcBorders>
            <w:noWrap/>
            <w:vAlign w:val="center"/>
            <w:hideMark/>
          </w:tcPr>
          <w:p w:rsidR="00651DFE" w:rsidRDefault="00651DFE">
            <w:pPr>
              <w:spacing w:line="360" w:lineRule="exact"/>
              <w:rPr>
                <w:rFonts w:ascii="宋体" w:hAnsi="宋体" w:cs="宋体"/>
                <w:color w:val="000000"/>
                <w:sz w:val="18"/>
                <w:szCs w:val="18"/>
              </w:rPr>
            </w:pPr>
            <w:r>
              <w:rPr>
                <w:rFonts w:hint="eastAsia"/>
                <w:color w:val="000000"/>
                <w:sz w:val="18"/>
                <w:szCs w:val="18"/>
              </w:rPr>
              <w:t xml:space="preserve">  </w:t>
            </w:r>
            <w:r>
              <w:rPr>
                <w:rFonts w:hint="eastAsia"/>
                <w:color w:val="000000"/>
                <w:sz w:val="18"/>
                <w:szCs w:val="18"/>
              </w:rPr>
              <w:t>合计</w:t>
            </w:r>
          </w:p>
        </w:tc>
        <w:tc>
          <w:tcPr>
            <w:tcW w:w="945" w:type="pct"/>
            <w:tcBorders>
              <w:top w:val="dotted" w:sz="4" w:space="0" w:color="auto"/>
              <w:left w:val="dotted" w:sz="4" w:space="0" w:color="auto"/>
              <w:bottom w:val="single" w:sz="4" w:space="0" w:color="auto"/>
              <w:right w:val="dotted" w:sz="4" w:space="0" w:color="auto"/>
            </w:tcBorders>
            <w:noWrap/>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18,737,850.00 </w:t>
            </w:r>
          </w:p>
        </w:tc>
        <w:tc>
          <w:tcPr>
            <w:tcW w:w="404"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100.00 </w:t>
            </w:r>
          </w:p>
        </w:tc>
        <w:tc>
          <w:tcPr>
            <w:tcW w:w="811"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1,925,592.50 </w:t>
            </w:r>
          </w:p>
        </w:tc>
        <w:tc>
          <w:tcPr>
            <w:tcW w:w="948"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20,281,500.00 </w:t>
            </w:r>
          </w:p>
        </w:tc>
        <w:tc>
          <w:tcPr>
            <w:tcW w:w="431" w:type="pct"/>
            <w:tcBorders>
              <w:top w:val="dotted" w:sz="4" w:space="0" w:color="auto"/>
              <w:left w:val="dotted" w:sz="4" w:space="0" w:color="auto"/>
              <w:bottom w:val="single" w:sz="4" w:space="0" w:color="auto"/>
              <w:right w:val="dotted" w:sz="4" w:space="0" w:color="auto"/>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100.00 </w:t>
            </w:r>
          </w:p>
        </w:tc>
        <w:tc>
          <w:tcPr>
            <w:tcW w:w="816" w:type="pct"/>
            <w:tcBorders>
              <w:top w:val="dotted" w:sz="4" w:space="0" w:color="auto"/>
              <w:left w:val="dotted" w:sz="4" w:space="0" w:color="auto"/>
              <w:bottom w:val="single" w:sz="4" w:space="0" w:color="auto"/>
              <w:right w:val="nil"/>
            </w:tcBorders>
            <w:vAlign w:val="bottom"/>
            <w:hideMark/>
          </w:tcPr>
          <w:p w:rsidR="00651DFE" w:rsidRDefault="00651DFE">
            <w:pPr>
              <w:jc w:val="right"/>
              <w:rPr>
                <w:rFonts w:ascii="宋体" w:hAnsi="宋体" w:cs="宋体"/>
                <w:color w:val="000000"/>
                <w:sz w:val="18"/>
                <w:szCs w:val="18"/>
              </w:rPr>
            </w:pPr>
            <w:r>
              <w:rPr>
                <w:rFonts w:hint="eastAsia"/>
                <w:color w:val="000000"/>
                <w:sz w:val="18"/>
                <w:szCs w:val="18"/>
              </w:rPr>
              <w:t xml:space="preserve">      1,074,325.00 </w:t>
            </w:r>
          </w:p>
        </w:tc>
      </w:tr>
    </w:tbl>
    <w:p w:rsidR="00651DFE" w:rsidRDefault="00651DFE" w:rsidP="00B1445E">
      <w:pPr>
        <w:pStyle w:val="affa"/>
        <w:numPr>
          <w:ilvl w:val="4"/>
          <w:numId w:val="89"/>
        </w:numPr>
        <w:tabs>
          <w:tab w:val="left" w:pos="0"/>
          <w:tab w:val="left" w:pos="1418"/>
        </w:tabs>
        <w:autoSpaceDE w:val="0"/>
        <w:autoSpaceDN w:val="0"/>
        <w:snapToGrid w:val="0"/>
        <w:spacing w:before="156" w:line="340" w:lineRule="exact"/>
        <w:ind w:left="0" w:firstLine="420"/>
        <w:jc w:val="left"/>
        <w:textAlignment w:val="bottom"/>
        <w:outlineLvl w:val="2"/>
        <w:rPr>
          <w:rFonts w:ascii="宋体" w:hAnsi="宋体" w:cs="Arial"/>
          <w:bCs/>
          <w:color w:val="000000"/>
          <w:szCs w:val="21"/>
        </w:rPr>
      </w:pPr>
      <w:r>
        <w:rPr>
          <w:rFonts w:ascii="宋体" w:hAnsi="宋体" w:cs="Arial" w:hint="eastAsia"/>
          <w:bCs/>
          <w:color w:val="000000"/>
          <w:szCs w:val="21"/>
        </w:rPr>
        <w:t>期末余额前五名的其他应收款情况</w:t>
      </w:r>
    </w:p>
    <w:tbl>
      <w:tblPr>
        <w:tblW w:w="4937" w:type="pct"/>
        <w:tblInd w:w="108" w:type="dxa"/>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638"/>
        <w:gridCol w:w="862"/>
        <w:gridCol w:w="1480"/>
        <w:gridCol w:w="1543"/>
        <w:gridCol w:w="1898"/>
      </w:tblGrid>
      <w:tr w:rsidR="00651DFE" w:rsidTr="00296D56">
        <w:trPr>
          <w:trHeight w:val="300"/>
          <w:tblHeader/>
        </w:trPr>
        <w:tc>
          <w:tcPr>
            <w:tcW w:w="1566" w:type="pct"/>
            <w:tcBorders>
              <w:top w:val="single" w:sz="4" w:space="0" w:color="auto"/>
              <w:left w:val="nil"/>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lastRenderedPageBreak/>
              <w:t>单位名称</w:t>
            </w:r>
          </w:p>
        </w:tc>
        <w:tc>
          <w:tcPr>
            <w:tcW w:w="512" w:type="pct"/>
            <w:tcBorders>
              <w:top w:val="single" w:sz="4"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款项性质</w:t>
            </w:r>
          </w:p>
        </w:tc>
        <w:tc>
          <w:tcPr>
            <w:tcW w:w="879" w:type="pct"/>
            <w:tcBorders>
              <w:top w:val="single" w:sz="4" w:space="0" w:color="auto"/>
              <w:left w:val="dotted" w:sz="4" w:space="0" w:color="auto"/>
              <w:bottom w:val="dotted"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期末余额</w:t>
            </w:r>
          </w:p>
        </w:tc>
        <w:tc>
          <w:tcPr>
            <w:tcW w:w="916" w:type="pct"/>
            <w:tcBorders>
              <w:top w:val="single" w:sz="4" w:space="0" w:color="auto"/>
              <w:left w:val="dotted" w:sz="4" w:space="0" w:color="auto"/>
              <w:bottom w:val="dotted" w:sz="4" w:space="0" w:color="auto"/>
              <w:right w:val="dotted" w:sz="4" w:space="0" w:color="auto"/>
            </w:tcBorders>
            <w:shd w:val="clear" w:color="auto" w:fill="FFFFFF"/>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账龄</w:t>
            </w:r>
          </w:p>
        </w:tc>
        <w:tc>
          <w:tcPr>
            <w:tcW w:w="1128" w:type="pct"/>
            <w:tcBorders>
              <w:top w:val="single" w:sz="4" w:space="0" w:color="auto"/>
              <w:left w:val="dotted" w:sz="4" w:space="0" w:color="auto"/>
              <w:bottom w:val="dotted" w:sz="4" w:space="0" w:color="auto"/>
              <w:right w:val="nil"/>
            </w:tcBorders>
            <w:shd w:val="clear" w:color="auto" w:fill="FFFFFF"/>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占其他应收款期末余额合计数的比例</w:t>
            </w:r>
            <w:r>
              <w:rPr>
                <w:rFonts w:hint="eastAsia"/>
                <w:color w:val="000000"/>
                <w:sz w:val="18"/>
                <w:szCs w:val="18"/>
              </w:rPr>
              <w:t>(%)</w:t>
            </w:r>
          </w:p>
        </w:tc>
      </w:tr>
      <w:tr w:rsidR="00651DFE" w:rsidTr="00296D56">
        <w:trPr>
          <w:trHeight w:val="300"/>
        </w:trPr>
        <w:tc>
          <w:tcPr>
            <w:tcW w:w="1566" w:type="pct"/>
            <w:tcBorders>
              <w:top w:val="dotted" w:sz="4" w:space="0" w:color="auto"/>
              <w:left w:val="nil"/>
              <w:bottom w:val="dotted" w:sz="4" w:space="0" w:color="auto"/>
              <w:right w:val="dotted" w:sz="4" w:space="0" w:color="auto"/>
            </w:tcBorders>
            <w:shd w:val="clear" w:color="auto" w:fill="FFFFFF"/>
            <w:noWrap/>
            <w:vAlign w:val="bottom"/>
            <w:hideMark/>
          </w:tcPr>
          <w:p w:rsidR="00651DFE" w:rsidRDefault="00651DFE">
            <w:pPr>
              <w:spacing w:line="400" w:lineRule="exact"/>
              <w:rPr>
                <w:rFonts w:ascii="宋体" w:hAnsi="宋体" w:cs="宋体"/>
                <w:sz w:val="18"/>
                <w:szCs w:val="18"/>
              </w:rPr>
            </w:pPr>
            <w:r>
              <w:rPr>
                <w:rFonts w:hint="eastAsia"/>
                <w:sz w:val="18"/>
                <w:szCs w:val="18"/>
              </w:rPr>
              <w:t>邵阳湘村高科生态农业有限公司</w:t>
            </w:r>
          </w:p>
        </w:tc>
        <w:tc>
          <w:tcPr>
            <w:tcW w:w="512"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spacing w:line="400" w:lineRule="exact"/>
              <w:jc w:val="center"/>
              <w:rPr>
                <w:rFonts w:ascii="宋体" w:hAnsi="宋体" w:cs="宋体"/>
                <w:sz w:val="18"/>
                <w:szCs w:val="18"/>
              </w:rPr>
            </w:pPr>
            <w:r>
              <w:rPr>
                <w:rFonts w:hint="eastAsia"/>
                <w:sz w:val="18"/>
                <w:szCs w:val="18"/>
              </w:rPr>
              <w:t>往来款</w:t>
            </w:r>
          </w:p>
        </w:tc>
        <w:tc>
          <w:tcPr>
            <w:tcW w:w="879"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601,112,595.04 </w:t>
            </w:r>
          </w:p>
        </w:tc>
        <w:tc>
          <w:tcPr>
            <w:tcW w:w="916" w:type="pct"/>
            <w:tcBorders>
              <w:top w:val="dotted" w:sz="4" w:space="0" w:color="auto"/>
              <w:left w:val="dotted" w:sz="4" w:space="0" w:color="auto"/>
              <w:bottom w:val="dotted" w:sz="4" w:space="0" w:color="auto"/>
              <w:right w:val="dotted" w:sz="4" w:space="0" w:color="auto"/>
            </w:tcBorders>
            <w:shd w:val="clear" w:color="auto" w:fill="FFFFFF"/>
            <w:vAlign w:val="bottom"/>
            <w:hideMark/>
          </w:tcPr>
          <w:p w:rsidR="00651DFE" w:rsidRDefault="00651DFE">
            <w:pPr>
              <w:spacing w:line="400" w:lineRule="exact"/>
              <w:jc w:val="center"/>
              <w:rPr>
                <w:rFonts w:ascii="宋体" w:hAnsi="宋体" w:cs="宋体"/>
                <w:sz w:val="18"/>
                <w:szCs w:val="18"/>
              </w:rPr>
            </w:pPr>
            <w:r>
              <w:rPr>
                <w:rFonts w:hint="eastAsia"/>
                <w:sz w:val="18"/>
                <w:szCs w:val="18"/>
              </w:rPr>
              <w:t>4</w:t>
            </w:r>
            <w:r>
              <w:rPr>
                <w:rFonts w:hint="eastAsia"/>
                <w:sz w:val="18"/>
                <w:szCs w:val="18"/>
              </w:rPr>
              <w:t>年以内</w:t>
            </w:r>
          </w:p>
        </w:tc>
        <w:tc>
          <w:tcPr>
            <w:tcW w:w="1128" w:type="pct"/>
            <w:tcBorders>
              <w:top w:val="dotted" w:sz="4" w:space="0" w:color="auto"/>
              <w:left w:val="dotted" w:sz="4" w:space="0" w:color="auto"/>
              <w:bottom w:val="dotted" w:sz="4" w:space="0" w:color="auto"/>
              <w:right w:val="nil"/>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 xml:space="preserve">             75.78 </w:t>
            </w:r>
          </w:p>
        </w:tc>
      </w:tr>
      <w:tr w:rsidR="00651DFE" w:rsidTr="00296D56">
        <w:trPr>
          <w:trHeight w:val="300"/>
        </w:trPr>
        <w:tc>
          <w:tcPr>
            <w:tcW w:w="1566" w:type="pct"/>
            <w:tcBorders>
              <w:top w:val="dotted" w:sz="4" w:space="0" w:color="auto"/>
              <w:left w:val="nil"/>
              <w:bottom w:val="dotted" w:sz="4" w:space="0" w:color="auto"/>
              <w:right w:val="dotted" w:sz="4" w:space="0" w:color="auto"/>
            </w:tcBorders>
            <w:shd w:val="clear" w:color="auto" w:fill="FFFFFF"/>
            <w:noWrap/>
            <w:vAlign w:val="bottom"/>
            <w:hideMark/>
          </w:tcPr>
          <w:p w:rsidR="00651DFE" w:rsidRDefault="00651DFE">
            <w:pPr>
              <w:spacing w:line="400" w:lineRule="exact"/>
              <w:rPr>
                <w:rFonts w:ascii="宋体" w:hAnsi="宋体" w:cs="宋体"/>
                <w:sz w:val="18"/>
                <w:szCs w:val="18"/>
              </w:rPr>
            </w:pPr>
            <w:r>
              <w:rPr>
                <w:rFonts w:hint="eastAsia"/>
                <w:sz w:val="18"/>
                <w:szCs w:val="18"/>
              </w:rPr>
              <w:t>北京湘村高科生态农业有限公司</w:t>
            </w:r>
          </w:p>
        </w:tc>
        <w:tc>
          <w:tcPr>
            <w:tcW w:w="512"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spacing w:line="400" w:lineRule="exact"/>
              <w:jc w:val="center"/>
              <w:rPr>
                <w:rFonts w:ascii="宋体" w:hAnsi="宋体" w:cs="宋体"/>
                <w:sz w:val="18"/>
                <w:szCs w:val="18"/>
              </w:rPr>
            </w:pPr>
            <w:r>
              <w:rPr>
                <w:rFonts w:hint="eastAsia"/>
                <w:sz w:val="18"/>
                <w:szCs w:val="18"/>
              </w:rPr>
              <w:t>往来款</w:t>
            </w:r>
          </w:p>
        </w:tc>
        <w:tc>
          <w:tcPr>
            <w:tcW w:w="879"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149,581,547.39 </w:t>
            </w:r>
          </w:p>
        </w:tc>
        <w:tc>
          <w:tcPr>
            <w:tcW w:w="916" w:type="pct"/>
            <w:tcBorders>
              <w:top w:val="dotted" w:sz="4" w:space="0" w:color="auto"/>
              <w:left w:val="dotted" w:sz="4" w:space="0" w:color="auto"/>
              <w:bottom w:val="dotted" w:sz="4" w:space="0" w:color="auto"/>
              <w:right w:val="dotted" w:sz="4" w:space="0" w:color="auto"/>
            </w:tcBorders>
            <w:shd w:val="clear" w:color="auto" w:fill="FFFFFF"/>
            <w:vAlign w:val="bottom"/>
            <w:hideMark/>
          </w:tcPr>
          <w:p w:rsidR="00651DFE" w:rsidRDefault="00651DFE">
            <w:pPr>
              <w:spacing w:line="400" w:lineRule="exact"/>
              <w:jc w:val="center"/>
              <w:rPr>
                <w:rFonts w:ascii="宋体" w:hAnsi="宋体" w:cs="宋体"/>
                <w:sz w:val="18"/>
                <w:szCs w:val="18"/>
              </w:rPr>
            </w:pPr>
            <w:r>
              <w:rPr>
                <w:rFonts w:hint="eastAsia"/>
                <w:sz w:val="18"/>
                <w:szCs w:val="18"/>
              </w:rPr>
              <w:t>4</w:t>
            </w:r>
            <w:r>
              <w:rPr>
                <w:rFonts w:hint="eastAsia"/>
                <w:sz w:val="18"/>
                <w:szCs w:val="18"/>
              </w:rPr>
              <w:t>年以内</w:t>
            </w:r>
          </w:p>
        </w:tc>
        <w:tc>
          <w:tcPr>
            <w:tcW w:w="1128" w:type="pct"/>
            <w:tcBorders>
              <w:top w:val="dotted" w:sz="4" w:space="0" w:color="auto"/>
              <w:left w:val="dotted" w:sz="4" w:space="0" w:color="auto"/>
              <w:bottom w:val="dotted" w:sz="4" w:space="0" w:color="auto"/>
              <w:right w:val="nil"/>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 xml:space="preserve">             18.86 </w:t>
            </w:r>
          </w:p>
        </w:tc>
      </w:tr>
      <w:tr w:rsidR="00651DFE" w:rsidTr="00296D56">
        <w:trPr>
          <w:trHeight w:val="300"/>
        </w:trPr>
        <w:tc>
          <w:tcPr>
            <w:tcW w:w="1566" w:type="pct"/>
            <w:tcBorders>
              <w:top w:val="dotted" w:sz="4" w:space="0" w:color="auto"/>
              <w:left w:val="nil"/>
              <w:bottom w:val="dotted" w:sz="4" w:space="0" w:color="auto"/>
              <w:right w:val="dotted" w:sz="4" w:space="0" w:color="auto"/>
            </w:tcBorders>
            <w:shd w:val="clear" w:color="auto" w:fill="FFFFFF"/>
            <w:noWrap/>
            <w:vAlign w:val="bottom"/>
            <w:hideMark/>
          </w:tcPr>
          <w:p w:rsidR="00651DFE" w:rsidRDefault="00651DFE">
            <w:pPr>
              <w:spacing w:line="400" w:lineRule="exact"/>
              <w:rPr>
                <w:rFonts w:ascii="宋体" w:hAnsi="宋体" w:cs="宋体"/>
                <w:sz w:val="18"/>
                <w:szCs w:val="18"/>
              </w:rPr>
            </w:pPr>
            <w:r>
              <w:rPr>
                <w:rFonts w:hint="eastAsia"/>
                <w:sz w:val="18"/>
                <w:szCs w:val="18"/>
              </w:rPr>
              <w:t>湖南湘村食品销售有限公司</w:t>
            </w:r>
          </w:p>
        </w:tc>
        <w:tc>
          <w:tcPr>
            <w:tcW w:w="512"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spacing w:line="400" w:lineRule="exact"/>
              <w:jc w:val="center"/>
              <w:rPr>
                <w:rFonts w:ascii="宋体" w:hAnsi="宋体" w:cs="宋体"/>
                <w:sz w:val="18"/>
                <w:szCs w:val="18"/>
              </w:rPr>
            </w:pPr>
            <w:r>
              <w:rPr>
                <w:rFonts w:hint="eastAsia"/>
                <w:sz w:val="18"/>
                <w:szCs w:val="18"/>
              </w:rPr>
              <w:t>往来款</w:t>
            </w:r>
          </w:p>
        </w:tc>
        <w:tc>
          <w:tcPr>
            <w:tcW w:w="879"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 xml:space="preserve">    20,480,034.37 </w:t>
            </w:r>
          </w:p>
        </w:tc>
        <w:tc>
          <w:tcPr>
            <w:tcW w:w="916" w:type="pct"/>
            <w:tcBorders>
              <w:top w:val="dotted" w:sz="4" w:space="0" w:color="auto"/>
              <w:left w:val="dotted" w:sz="4" w:space="0" w:color="auto"/>
              <w:bottom w:val="dotted" w:sz="4" w:space="0" w:color="auto"/>
              <w:right w:val="dotted" w:sz="4" w:space="0" w:color="auto"/>
            </w:tcBorders>
            <w:shd w:val="clear" w:color="auto" w:fill="FFFFFF"/>
            <w:vAlign w:val="bottom"/>
            <w:hideMark/>
          </w:tcPr>
          <w:p w:rsidR="00651DFE" w:rsidRDefault="00651DFE">
            <w:pPr>
              <w:spacing w:line="400" w:lineRule="exact"/>
              <w:jc w:val="center"/>
              <w:rPr>
                <w:rFonts w:ascii="宋体" w:hAnsi="宋体" w:cs="宋体"/>
                <w:sz w:val="18"/>
                <w:szCs w:val="18"/>
              </w:rPr>
            </w:pPr>
            <w:r>
              <w:rPr>
                <w:rFonts w:hint="eastAsia"/>
                <w:sz w:val="18"/>
                <w:szCs w:val="18"/>
              </w:rPr>
              <w:t>4</w:t>
            </w:r>
            <w:r>
              <w:rPr>
                <w:rFonts w:hint="eastAsia"/>
                <w:sz w:val="18"/>
                <w:szCs w:val="18"/>
              </w:rPr>
              <w:t>年以内</w:t>
            </w:r>
          </w:p>
        </w:tc>
        <w:tc>
          <w:tcPr>
            <w:tcW w:w="1128" w:type="pct"/>
            <w:tcBorders>
              <w:top w:val="dotted" w:sz="4" w:space="0" w:color="auto"/>
              <w:left w:val="dotted" w:sz="4" w:space="0" w:color="auto"/>
              <w:bottom w:val="dotted" w:sz="4" w:space="0" w:color="auto"/>
              <w:right w:val="nil"/>
            </w:tcBorders>
            <w:shd w:val="clear" w:color="auto" w:fill="FFFFFF"/>
            <w:noWrap/>
            <w:vAlign w:val="center"/>
            <w:hideMark/>
          </w:tcPr>
          <w:p w:rsidR="00651DFE" w:rsidRDefault="00651DFE">
            <w:pPr>
              <w:spacing w:line="400" w:lineRule="exact"/>
              <w:jc w:val="center"/>
              <w:rPr>
                <w:rFonts w:ascii="宋体" w:hAnsi="宋体" w:cs="宋体"/>
                <w:sz w:val="18"/>
                <w:szCs w:val="18"/>
              </w:rPr>
            </w:pPr>
            <w:r>
              <w:rPr>
                <w:rFonts w:hint="eastAsia"/>
                <w:sz w:val="18"/>
                <w:szCs w:val="18"/>
              </w:rPr>
              <w:t xml:space="preserve">              2.58 </w:t>
            </w:r>
          </w:p>
        </w:tc>
      </w:tr>
      <w:tr w:rsidR="00651DFE" w:rsidTr="00296D56">
        <w:trPr>
          <w:trHeight w:val="300"/>
        </w:trPr>
        <w:tc>
          <w:tcPr>
            <w:tcW w:w="1566" w:type="pct"/>
            <w:tcBorders>
              <w:top w:val="dotted" w:sz="4" w:space="0" w:color="auto"/>
              <w:left w:val="nil"/>
              <w:bottom w:val="dotted" w:sz="4" w:space="0" w:color="auto"/>
              <w:right w:val="dotted" w:sz="4" w:space="0" w:color="auto"/>
            </w:tcBorders>
            <w:shd w:val="clear" w:color="auto" w:fill="FFFFFF"/>
            <w:noWrap/>
            <w:vAlign w:val="bottom"/>
            <w:hideMark/>
          </w:tcPr>
          <w:p w:rsidR="00651DFE" w:rsidRDefault="00651DFE">
            <w:pPr>
              <w:spacing w:line="400" w:lineRule="exact"/>
              <w:rPr>
                <w:rFonts w:ascii="宋体" w:hAnsi="宋体" w:cs="宋体"/>
                <w:sz w:val="18"/>
                <w:szCs w:val="18"/>
              </w:rPr>
            </w:pPr>
            <w:r>
              <w:rPr>
                <w:rFonts w:hint="eastAsia"/>
                <w:color w:val="000000"/>
                <w:sz w:val="20"/>
                <w:szCs w:val="20"/>
              </w:rPr>
              <w:t>娄底联</w:t>
            </w:r>
            <w:proofErr w:type="gramStart"/>
            <w:r>
              <w:rPr>
                <w:rFonts w:hint="eastAsia"/>
                <w:color w:val="000000"/>
                <w:sz w:val="20"/>
                <w:szCs w:val="20"/>
              </w:rPr>
              <w:t>烨</w:t>
            </w:r>
            <w:proofErr w:type="gramEnd"/>
            <w:r>
              <w:rPr>
                <w:rFonts w:hint="eastAsia"/>
                <w:color w:val="000000"/>
                <w:sz w:val="20"/>
                <w:szCs w:val="20"/>
              </w:rPr>
              <w:t>工贸有限公司</w:t>
            </w:r>
          </w:p>
        </w:tc>
        <w:tc>
          <w:tcPr>
            <w:tcW w:w="512"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spacing w:line="400" w:lineRule="exact"/>
              <w:jc w:val="center"/>
              <w:rPr>
                <w:rFonts w:ascii="宋体" w:hAnsi="宋体" w:cs="宋体"/>
                <w:sz w:val="18"/>
                <w:szCs w:val="18"/>
              </w:rPr>
            </w:pPr>
            <w:r>
              <w:rPr>
                <w:rFonts w:hint="eastAsia"/>
                <w:sz w:val="18"/>
                <w:szCs w:val="18"/>
              </w:rPr>
              <w:t>借款</w:t>
            </w:r>
          </w:p>
        </w:tc>
        <w:tc>
          <w:tcPr>
            <w:tcW w:w="879"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18,000,000.00</w:t>
            </w:r>
          </w:p>
        </w:tc>
        <w:tc>
          <w:tcPr>
            <w:tcW w:w="916" w:type="pct"/>
            <w:tcBorders>
              <w:top w:val="dotted" w:sz="4" w:space="0" w:color="auto"/>
              <w:left w:val="dotted" w:sz="4" w:space="0" w:color="auto"/>
              <w:bottom w:val="dotted" w:sz="4" w:space="0" w:color="auto"/>
              <w:right w:val="dotted" w:sz="4" w:space="0" w:color="auto"/>
            </w:tcBorders>
            <w:shd w:val="clear" w:color="auto" w:fill="FFFFFF"/>
            <w:vAlign w:val="bottom"/>
            <w:hideMark/>
          </w:tcPr>
          <w:p w:rsidR="00651DFE" w:rsidRDefault="00651DFE">
            <w:pPr>
              <w:spacing w:line="400" w:lineRule="exact"/>
              <w:jc w:val="center"/>
              <w:rPr>
                <w:rFonts w:ascii="宋体" w:hAnsi="宋体" w:cs="宋体"/>
                <w:sz w:val="18"/>
                <w:szCs w:val="18"/>
              </w:rPr>
            </w:pPr>
            <w:r>
              <w:rPr>
                <w:rFonts w:hint="eastAsia"/>
                <w:sz w:val="18"/>
                <w:szCs w:val="18"/>
              </w:rPr>
              <w:t>1-2</w:t>
            </w:r>
            <w:r>
              <w:rPr>
                <w:rFonts w:hint="eastAsia"/>
                <w:sz w:val="18"/>
                <w:szCs w:val="18"/>
              </w:rPr>
              <w:t>年</w:t>
            </w:r>
          </w:p>
        </w:tc>
        <w:tc>
          <w:tcPr>
            <w:tcW w:w="1128"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2.27</w:t>
            </w:r>
          </w:p>
        </w:tc>
      </w:tr>
      <w:tr w:rsidR="00651DFE" w:rsidTr="00296D56">
        <w:trPr>
          <w:trHeight w:val="300"/>
        </w:trPr>
        <w:tc>
          <w:tcPr>
            <w:tcW w:w="1566" w:type="pct"/>
            <w:tcBorders>
              <w:top w:val="dotted" w:sz="4" w:space="0" w:color="auto"/>
              <w:left w:val="nil"/>
              <w:bottom w:val="dotted" w:sz="4" w:space="0" w:color="auto"/>
              <w:right w:val="dotted" w:sz="4" w:space="0" w:color="auto"/>
            </w:tcBorders>
            <w:shd w:val="clear" w:color="auto" w:fill="FFFFFF"/>
            <w:noWrap/>
            <w:vAlign w:val="bottom"/>
            <w:hideMark/>
          </w:tcPr>
          <w:p w:rsidR="00651DFE" w:rsidRDefault="00651DFE">
            <w:pPr>
              <w:spacing w:line="400" w:lineRule="exact"/>
              <w:rPr>
                <w:rFonts w:ascii="宋体" w:hAnsi="宋体" w:cs="宋体"/>
                <w:sz w:val="18"/>
                <w:szCs w:val="18"/>
              </w:rPr>
            </w:pPr>
            <w:r>
              <w:rPr>
                <w:rFonts w:hint="eastAsia"/>
                <w:sz w:val="18"/>
                <w:szCs w:val="18"/>
              </w:rPr>
              <w:t>湖南湘村黑猪动物保健品有限公司</w:t>
            </w:r>
          </w:p>
        </w:tc>
        <w:tc>
          <w:tcPr>
            <w:tcW w:w="512"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spacing w:line="400" w:lineRule="exact"/>
              <w:jc w:val="center"/>
              <w:rPr>
                <w:rFonts w:ascii="宋体" w:hAnsi="宋体" w:cs="宋体"/>
                <w:sz w:val="18"/>
                <w:szCs w:val="18"/>
              </w:rPr>
            </w:pPr>
            <w:r>
              <w:rPr>
                <w:rFonts w:hint="eastAsia"/>
                <w:sz w:val="18"/>
                <w:szCs w:val="18"/>
              </w:rPr>
              <w:t>往来款</w:t>
            </w:r>
          </w:p>
        </w:tc>
        <w:tc>
          <w:tcPr>
            <w:tcW w:w="879" w:type="pct"/>
            <w:tcBorders>
              <w:top w:val="dotted" w:sz="4" w:space="0" w:color="auto"/>
              <w:left w:val="dotted" w:sz="4" w:space="0" w:color="auto"/>
              <w:bottom w:val="dotted" w:sz="4"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1,908,263.26</w:t>
            </w:r>
          </w:p>
        </w:tc>
        <w:tc>
          <w:tcPr>
            <w:tcW w:w="916" w:type="pct"/>
            <w:tcBorders>
              <w:top w:val="dotted" w:sz="4" w:space="0" w:color="auto"/>
              <w:left w:val="dotted" w:sz="4" w:space="0" w:color="auto"/>
              <w:bottom w:val="dotted" w:sz="4" w:space="0" w:color="auto"/>
              <w:right w:val="dotted" w:sz="4" w:space="0" w:color="auto"/>
            </w:tcBorders>
            <w:shd w:val="clear" w:color="auto" w:fill="FFFFFF"/>
            <w:vAlign w:val="bottom"/>
            <w:hideMark/>
          </w:tcPr>
          <w:p w:rsidR="00651DFE" w:rsidRDefault="00651DFE">
            <w:pPr>
              <w:spacing w:line="400" w:lineRule="exact"/>
              <w:jc w:val="center"/>
              <w:rPr>
                <w:rFonts w:ascii="宋体" w:hAnsi="宋体" w:cs="宋体"/>
                <w:sz w:val="18"/>
                <w:szCs w:val="18"/>
              </w:rPr>
            </w:pPr>
            <w:r>
              <w:rPr>
                <w:rFonts w:hint="eastAsia"/>
                <w:sz w:val="18"/>
                <w:szCs w:val="18"/>
              </w:rPr>
              <w:t>2</w:t>
            </w:r>
            <w:r>
              <w:rPr>
                <w:rFonts w:hint="eastAsia"/>
                <w:sz w:val="18"/>
                <w:szCs w:val="18"/>
              </w:rPr>
              <w:t>年以内</w:t>
            </w:r>
          </w:p>
        </w:tc>
        <w:tc>
          <w:tcPr>
            <w:tcW w:w="1128" w:type="pct"/>
            <w:tcBorders>
              <w:top w:val="dotted" w:sz="4" w:space="0" w:color="auto"/>
              <w:left w:val="dotted" w:sz="4" w:space="0" w:color="auto"/>
              <w:bottom w:val="dotted" w:sz="4" w:space="0" w:color="auto"/>
              <w:right w:val="nil"/>
            </w:tcBorders>
            <w:shd w:val="clear" w:color="auto" w:fill="FFFFFF"/>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0.24</w:t>
            </w:r>
          </w:p>
        </w:tc>
      </w:tr>
      <w:tr w:rsidR="00651DFE" w:rsidTr="00296D56">
        <w:trPr>
          <w:trHeight w:val="300"/>
        </w:trPr>
        <w:tc>
          <w:tcPr>
            <w:tcW w:w="1566" w:type="pct"/>
            <w:tcBorders>
              <w:top w:val="dotted" w:sz="4" w:space="0" w:color="auto"/>
              <w:left w:val="nil"/>
              <w:bottom w:val="single" w:sz="4" w:space="0" w:color="auto"/>
              <w:right w:val="dotted" w:sz="4" w:space="0" w:color="auto"/>
            </w:tcBorders>
            <w:shd w:val="clear" w:color="auto" w:fill="FFFFFF"/>
            <w:noWrap/>
            <w:vAlign w:val="center"/>
            <w:hideMark/>
          </w:tcPr>
          <w:p w:rsidR="00651DFE" w:rsidRDefault="00651DFE">
            <w:pPr>
              <w:spacing w:line="400" w:lineRule="exact"/>
              <w:jc w:val="center"/>
              <w:rPr>
                <w:rFonts w:ascii="宋体" w:hAnsi="宋体" w:cs="宋体"/>
                <w:color w:val="000000"/>
                <w:sz w:val="18"/>
                <w:szCs w:val="18"/>
              </w:rPr>
            </w:pPr>
            <w:r>
              <w:rPr>
                <w:rFonts w:hint="eastAsia"/>
                <w:color w:val="000000"/>
                <w:sz w:val="18"/>
                <w:szCs w:val="18"/>
              </w:rPr>
              <w:t>合计</w:t>
            </w:r>
          </w:p>
        </w:tc>
        <w:tc>
          <w:tcPr>
            <w:tcW w:w="512" w:type="pct"/>
            <w:tcBorders>
              <w:top w:val="dotted" w:sz="4" w:space="0" w:color="auto"/>
              <w:left w:val="dotted" w:sz="4" w:space="0" w:color="auto"/>
              <w:bottom w:val="single" w:sz="4" w:space="0" w:color="auto"/>
              <w:right w:val="dotted" w:sz="4" w:space="0" w:color="auto"/>
            </w:tcBorders>
            <w:shd w:val="clear" w:color="auto" w:fill="FFFFFF"/>
            <w:noWrap/>
            <w:vAlign w:val="center"/>
            <w:hideMark/>
          </w:tcPr>
          <w:p w:rsidR="00651DFE" w:rsidRDefault="00651DFE">
            <w:pPr>
              <w:spacing w:line="400" w:lineRule="exact"/>
              <w:rPr>
                <w:rFonts w:ascii="宋体" w:hAnsi="宋体" w:cs="宋体"/>
                <w:color w:val="000000"/>
                <w:sz w:val="18"/>
                <w:szCs w:val="18"/>
              </w:rPr>
            </w:pPr>
            <w:r>
              <w:rPr>
                <w:rFonts w:hint="eastAsia"/>
                <w:color w:val="000000"/>
                <w:sz w:val="18"/>
                <w:szCs w:val="18"/>
              </w:rPr>
              <w:t xml:space="preserve">　</w:t>
            </w:r>
          </w:p>
        </w:tc>
        <w:tc>
          <w:tcPr>
            <w:tcW w:w="879" w:type="pct"/>
            <w:tcBorders>
              <w:top w:val="nil"/>
              <w:left w:val="dotted" w:sz="4" w:space="0" w:color="auto"/>
              <w:bottom w:val="single" w:sz="4" w:space="0" w:color="auto"/>
              <w:right w:val="dotted" w:sz="4" w:space="0" w:color="auto"/>
            </w:tcBorders>
            <w:shd w:val="clear" w:color="auto" w:fill="FFFFFF"/>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791,082,440.06</w:t>
            </w:r>
          </w:p>
        </w:tc>
        <w:tc>
          <w:tcPr>
            <w:tcW w:w="916" w:type="pct"/>
            <w:tcBorders>
              <w:top w:val="dotted" w:sz="4" w:space="0" w:color="auto"/>
              <w:left w:val="dotted" w:sz="4" w:space="0" w:color="auto"/>
              <w:bottom w:val="single" w:sz="4" w:space="0" w:color="auto"/>
              <w:right w:val="dotted" w:sz="4" w:space="0" w:color="auto"/>
            </w:tcBorders>
            <w:shd w:val="clear" w:color="auto" w:fill="FFFFFF"/>
            <w:vAlign w:val="bottom"/>
            <w:hideMark/>
          </w:tcPr>
          <w:p w:rsidR="00651DFE" w:rsidRDefault="00651DFE">
            <w:pPr>
              <w:spacing w:line="400" w:lineRule="exact"/>
              <w:jc w:val="center"/>
              <w:rPr>
                <w:rFonts w:ascii="宋体" w:hAnsi="宋体" w:cs="宋体"/>
                <w:sz w:val="18"/>
                <w:szCs w:val="18"/>
              </w:rPr>
            </w:pPr>
            <w:r>
              <w:rPr>
                <w:rFonts w:hint="eastAsia"/>
                <w:sz w:val="18"/>
                <w:szCs w:val="18"/>
              </w:rPr>
              <w:t xml:space="preserve">　</w:t>
            </w:r>
          </w:p>
        </w:tc>
        <w:tc>
          <w:tcPr>
            <w:tcW w:w="1128" w:type="pct"/>
            <w:tcBorders>
              <w:top w:val="dotted" w:sz="4" w:space="0" w:color="auto"/>
              <w:left w:val="dotted" w:sz="4" w:space="0" w:color="auto"/>
              <w:bottom w:val="single" w:sz="4" w:space="0" w:color="auto"/>
              <w:right w:val="nil"/>
            </w:tcBorders>
            <w:shd w:val="clear" w:color="auto" w:fill="FFFFFF"/>
            <w:noWrap/>
            <w:vAlign w:val="bottom"/>
            <w:hideMark/>
          </w:tcPr>
          <w:p w:rsidR="00651DFE" w:rsidRDefault="00651DFE">
            <w:pPr>
              <w:spacing w:line="400" w:lineRule="exact"/>
              <w:jc w:val="right"/>
              <w:rPr>
                <w:rFonts w:ascii="宋体" w:hAnsi="宋体" w:cs="宋体"/>
                <w:sz w:val="18"/>
                <w:szCs w:val="18"/>
              </w:rPr>
            </w:pPr>
            <w:r>
              <w:rPr>
                <w:rFonts w:hint="eastAsia"/>
                <w:sz w:val="18"/>
                <w:szCs w:val="18"/>
              </w:rPr>
              <w:t>99.73</w:t>
            </w:r>
          </w:p>
        </w:tc>
      </w:tr>
    </w:tbl>
    <w:p w:rsidR="00651DFE" w:rsidRDefault="00651DFE" w:rsidP="00B1445E">
      <w:pPr>
        <w:pStyle w:val="affa"/>
        <w:numPr>
          <w:ilvl w:val="3"/>
          <w:numId w:val="89"/>
        </w:numPr>
        <w:tabs>
          <w:tab w:val="left" w:pos="426"/>
          <w:tab w:val="left" w:pos="720"/>
        </w:tabs>
        <w:autoSpaceDE w:val="0"/>
        <w:autoSpaceDN w:val="0"/>
        <w:snapToGrid w:val="0"/>
        <w:spacing w:before="156" w:line="340" w:lineRule="exact"/>
        <w:ind w:left="0" w:firstLine="422"/>
        <w:jc w:val="left"/>
        <w:textAlignment w:val="bottom"/>
        <w:outlineLvl w:val="1"/>
        <w:rPr>
          <w:rFonts w:ascii="宋体" w:hAnsi="宋体" w:cs="Arial"/>
          <w:b/>
          <w:color w:val="000000"/>
          <w:szCs w:val="21"/>
        </w:rPr>
      </w:pPr>
      <w:r>
        <w:rPr>
          <w:rFonts w:ascii="宋体" w:hAnsi="宋体" w:cs="Arial" w:hint="eastAsia"/>
          <w:b/>
          <w:color w:val="000000"/>
          <w:szCs w:val="21"/>
        </w:rPr>
        <w:t>长期股权投资</w:t>
      </w:r>
    </w:p>
    <w:tbl>
      <w:tblPr>
        <w:tblW w:w="0" w:type="auto"/>
        <w:tblInd w:w="31" w:type="dxa"/>
        <w:tblBorders>
          <w:top w:val="single" w:sz="6" w:space="0" w:color="auto"/>
          <w:bottom w:val="single" w:sz="6" w:space="0" w:color="auto"/>
          <w:insideH w:val="dotted" w:sz="4" w:space="0" w:color="auto"/>
          <w:insideV w:val="dotted" w:sz="4" w:space="0" w:color="auto"/>
        </w:tblBorders>
        <w:tblLayout w:type="fixed"/>
        <w:tblCellMar>
          <w:left w:w="31" w:type="dxa"/>
          <w:right w:w="31" w:type="dxa"/>
        </w:tblCellMar>
        <w:tblLook w:val="04A0" w:firstRow="1" w:lastRow="0" w:firstColumn="1" w:lastColumn="0" w:noHBand="0" w:noVBand="1"/>
      </w:tblPr>
      <w:tblGrid>
        <w:gridCol w:w="1560"/>
        <w:gridCol w:w="1275"/>
        <w:gridCol w:w="1096"/>
        <w:gridCol w:w="1262"/>
        <w:gridCol w:w="1470"/>
        <w:gridCol w:w="1290"/>
        <w:gridCol w:w="1356"/>
      </w:tblGrid>
      <w:tr w:rsidR="00651DFE" w:rsidTr="00651DFE">
        <w:trPr>
          <w:tblHeader/>
        </w:trPr>
        <w:tc>
          <w:tcPr>
            <w:tcW w:w="1560" w:type="dxa"/>
            <w:vMerge w:val="restart"/>
            <w:tcBorders>
              <w:top w:val="single" w:sz="6" w:space="0" w:color="auto"/>
              <w:left w:val="nil"/>
              <w:bottom w:val="dotted" w:sz="4" w:space="0" w:color="auto"/>
              <w:right w:val="dotted" w:sz="4" w:space="0" w:color="auto"/>
            </w:tcBorders>
            <w:vAlign w:val="center"/>
            <w:hideMark/>
          </w:tcPr>
          <w:p w:rsidR="00651DFE" w:rsidRDefault="00651DFE">
            <w:pPr>
              <w:spacing w:line="340" w:lineRule="exact"/>
              <w:jc w:val="center"/>
              <w:rPr>
                <w:rFonts w:ascii="宋体" w:hAnsi="宋体" w:cs="宋体"/>
                <w:color w:val="000000"/>
                <w:sz w:val="15"/>
                <w:szCs w:val="15"/>
              </w:rPr>
            </w:pPr>
            <w:r>
              <w:rPr>
                <w:rFonts w:hint="eastAsia"/>
                <w:color w:val="000000"/>
                <w:sz w:val="15"/>
                <w:szCs w:val="15"/>
              </w:rPr>
              <w:t>项目</w:t>
            </w:r>
          </w:p>
        </w:tc>
        <w:tc>
          <w:tcPr>
            <w:tcW w:w="3633" w:type="dxa"/>
            <w:gridSpan w:val="3"/>
            <w:tcBorders>
              <w:top w:val="single" w:sz="6" w:space="0" w:color="auto"/>
              <w:left w:val="dotted" w:sz="4" w:space="0" w:color="auto"/>
              <w:bottom w:val="dotted" w:sz="4" w:space="0" w:color="auto"/>
              <w:right w:val="dotted" w:sz="4" w:space="0" w:color="auto"/>
            </w:tcBorders>
            <w:vAlign w:val="center"/>
            <w:hideMark/>
          </w:tcPr>
          <w:p w:rsidR="00651DFE" w:rsidRDefault="00651DFE">
            <w:pPr>
              <w:spacing w:line="340" w:lineRule="exact"/>
              <w:jc w:val="center"/>
              <w:rPr>
                <w:rFonts w:ascii="宋体" w:hAnsi="宋体" w:cs="宋体"/>
                <w:color w:val="000000"/>
                <w:sz w:val="15"/>
                <w:szCs w:val="15"/>
              </w:rPr>
            </w:pPr>
            <w:r>
              <w:rPr>
                <w:rFonts w:hint="eastAsia"/>
                <w:color w:val="000000"/>
                <w:sz w:val="15"/>
                <w:szCs w:val="15"/>
              </w:rPr>
              <w:t>期末余额</w:t>
            </w:r>
          </w:p>
        </w:tc>
        <w:tc>
          <w:tcPr>
            <w:tcW w:w="4116" w:type="dxa"/>
            <w:gridSpan w:val="3"/>
            <w:tcBorders>
              <w:top w:val="single" w:sz="6" w:space="0" w:color="auto"/>
              <w:left w:val="dotted" w:sz="4" w:space="0" w:color="auto"/>
              <w:bottom w:val="dotted" w:sz="4" w:space="0" w:color="auto"/>
              <w:right w:val="nil"/>
            </w:tcBorders>
            <w:vAlign w:val="center"/>
            <w:hideMark/>
          </w:tcPr>
          <w:p w:rsidR="00651DFE" w:rsidRDefault="00651DFE">
            <w:pPr>
              <w:spacing w:line="340" w:lineRule="exact"/>
              <w:jc w:val="center"/>
              <w:rPr>
                <w:rFonts w:ascii="宋体" w:hAnsi="宋体" w:cs="宋体"/>
                <w:color w:val="000000"/>
                <w:sz w:val="15"/>
                <w:szCs w:val="15"/>
              </w:rPr>
            </w:pPr>
            <w:r>
              <w:rPr>
                <w:rFonts w:hint="eastAsia"/>
                <w:color w:val="000000"/>
                <w:sz w:val="15"/>
                <w:szCs w:val="15"/>
              </w:rPr>
              <w:t>期初余额</w:t>
            </w:r>
          </w:p>
        </w:tc>
      </w:tr>
      <w:tr w:rsidR="00651DFE" w:rsidTr="00651DFE">
        <w:trPr>
          <w:tblHeader/>
        </w:trPr>
        <w:tc>
          <w:tcPr>
            <w:tcW w:w="1560" w:type="dxa"/>
            <w:vMerge/>
            <w:tcBorders>
              <w:top w:val="single" w:sz="6"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5"/>
                <w:szCs w:val="15"/>
              </w:rPr>
            </w:pPr>
          </w:p>
        </w:tc>
        <w:tc>
          <w:tcPr>
            <w:tcW w:w="1275"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340" w:lineRule="exact"/>
              <w:jc w:val="center"/>
              <w:rPr>
                <w:rFonts w:ascii="宋体" w:hAnsi="宋体" w:cs="宋体"/>
                <w:color w:val="000000"/>
                <w:sz w:val="15"/>
                <w:szCs w:val="15"/>
              </w:rPr>
            </w:pPr>
            <w:r>
              <w:rPr>
                <w:rFonts w:hint="eastAsia"/>
                <w:color w:val="000000"/>
                <w:sz w:val="15"/>
                <w:szCs w:val="15"/>
              </w:rPr>
              <w:t>账面余额</w:t>
            </w:r>
          </w:p>
        </w:tc>
        <w:tc>
          <w:tcPr>
            <w:tcW w:w="1096"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340" w:lineRule="exact"/>
              <w:jc w:val="center"/>
              <w:rPr>
                <w:rFonts w:ascii="宋体" w:hAnsi="宋体" w:cs="宋体"/>
                <w:color w:val="000000"/>
                <w:sz w:val="15"/>
                <w:szCs w:val="15"/>
              </w:rPr>
            </w:pPr>
            <w:r>
              <w:rPr>
                <w:rFonts w:hint="eastAsia"/>
                <w:color w:val="000000"/>
                <w:sz w:val="15"/>
                <w:szCs w:val="15"/>
              </w:rPr>
              <w:t>减值准备</w:t>
            </w:r>
          </w:p>
        </w:tc>
        <w:tc>
          <w:tcPr>
            <w:tcW w:w="1262"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340" w:lineRule="exact"/>
              <w:jc w:val="center"/>
              <w:rPr>
                <w:rFonts w:ascii="宋体" w:hAnsi="宋体" w:cs="宋体"/>
                <w:color w:val="000000"/>
                <w:sz w:val="15"/>
                <w:szCs w:val="15"/>
              </w:rPr>
            </w:pPr>
            <w:r>
              <w:rPr>
                <w:rFonts w:hint="eastAsia"/>
                <w:color w:val="000000"/>
                <w:sz w:val="15"/>
                <w:szCs w:val="15"/>
              </w:rPr>
              <w:t>账面价值</w:t>
            </w:r>
          </w:p>
        </w:tc>
        <w:tc>
          <w:tcPr>
            <w:tcW w:w="1470"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340" w:lineRule="exact"/>
              <w:jc w:val="center"/>
              <w:rPr>
                <w:rFonts w:ascii="宋体" w:hAnsi="宋体" w:cs="宋体"/>
                <w:color w:val="000000"/>
                <w:sz w:val="15"/>
                <w:szCs w:val="15"/>
              </w:rPr>
            </w:pPr>
            <w:r>
              <w:rPr>
                <w:rFonts w:hint="eastAsia"/>
                <w:color w:val="000000"/>
                <w:sz w:val="15"/>
                <w:szCs w:val="15"/>
              </w:rPr>
              <w:t>账面余额</w:t>
            </w:r>
          </w:p>
        </w:tc>
        <w:tc>
          <w:tcPr>
            <w:tcW w:w="1290" w:type="dxa"/>
            <w:tcBorders>
              <w:top w:val="dotted" w:sz="4" w:space="0" w:color="auto"/>
              <w:left w:val="dotted" w:sz="4" w:space="0" w:color="auto"/>
              <w:bottom w:val="dotted" w:sz="4" w:space="0" w:color="auto"/>
              <w:right w:val="dotted" w:sz="4" w:space="0" w:color="auto"/>
            </w:tcBorders>
            <w:vAlign w:val="center"/>
            <w:hideMark/>
          </w:tcPr>
          <w:p w:rsidR="00651DFE" w:rsidRDefault="00651DFE">
            <w:pPr>
              <w:spacing w:line="340" w:lineRule="exact"/>
              <w:jc w:val="center"/>
              <w:rPr>
                <w:rFonts w:ascii="宋体" w:hAnsi="宋体" w:cs="宋体"/>
                <w:color w:val="000000"/>
                <w:sz w:val="15"/>
                <w:szCs w:val="15"/>
              </w:rPr>
            </w:pPr>
            <w:r>
              <w:rPr>
                <w:rFonts w:hint="eastAsia"/>
                <w:color w:val="000000"/>
                <w:sz w:val="15"/>
                <w:szCs w:val="15"/>
              </w:rPr>
              <w:t>减值准备</w:t>
            </w:r>
          </w:p>
        </w:tc>
        <w:tc>
          <w:tcPr>
            <w:tcW w:w="1356" w:type="dxa"/>
            <w:tcBorders>
              <w:top w:val="dotted" w:sz="4" w:space="0" w:color="auto"/>
              <w:left w:val="dotted" w:sz="4" w:space="0" w:color="auto"/>
              <w:bottom w:val="dotted" w:sz="4" w:space="0" w:color="auto"/>
              <w:right w:val="nil"/>
            </w:tcBorders>
            <w:vAlign w:val="center"/>
            <w:hideMark/>
          </w:tcPr>
          <w:p w:rsidR="00651DFE" w:rsidRDefault="00651DFE">
            <w:pPr>
              <w:spacing w:line="340" w:lineRule="exact"/>
              <w:jc w:val="center"/>
              <w:rPr>
                <w:rFonts w:ascii="宋体" w:hAnsi="宋体" w:cs="宋体"/>
                <w:color w:val="000000"/>
                <w:sz w:val="15"/>
                <w:szCs w:val="15"/>
              </w:rPr>
            </w:pPr>
            <w:r>
              <w:rPr>
                <w:rFonts w:hint="eastAsia"/>
                <w:color w:val="000000"/>
                <w:sz w:val="15"/>
                <w:szCs w:val="15"/>
              </w:rPr>
              <w:t>账面价值</w:t>
            </w:r>
          </w:p>
        </w:tc>
      </w:tr>
      <w:tr w:rsidR="00651DFE" w:rsidTr="00651DFE">
        <w:tc>
          <w:tcPr>
            <w:tcW w:w="1560" w:type="dxa"/>
            <w:tcBorders>
              <w:top w:val="dotted" w:sz="4" w:space="0" w:color="auto"/>
              <w:left w:val="nil"/>
              <w:bottom w:val="single" w:sz="6" w:space="0" w:color="auto"/>
              <w:right w:val="dotted" w:sz="4" w:space="0" w:color="auto"/>
            </w:tcBorders>
            <w:vAlign w:val="center"/>
            <w:hideMark/>
          </w:tcPr>
          <w:p w:rsidR="00651DFE" w:rsidRDefault="00651DFE">
            <w:pPr>
              <w:spacing w:line="340" w:lineRule="exact"/>
              <w:jc w:val="center"/>
              <w:rPr>
                <w:rFonts w:ascii="宋体" w:hAnsi="宋体" w:cs="宋体"/>
                <w:color w:val="000000"/>
                <w:sz w:val="15"/>
                <w:szCs w:val="15"/>
              </w:rPr>
            </w:pPr>
            <w:r>
              <w:rPr>
                <w:rFonts w:cs="Arial" w:hint="eastAsia"/>
                <w:color w:val="000000"/>
                <w:sz w:val="18"/>
                <w:szCs w:val="18"/>
              </w:rPr>
              <w:t>对子公司投资</w:t>
            </w:r>
          </w:p>
        </w:tc>
        <w:tc>
          <w:tcPr>
            <w:tcW w:w="1275" w:type="dxa"/>
            <w:tcBorders>
              <w:top w:val="dotted" w:sz="4" w:space="0" w:color="auto"/>
              <w:left w:val="dotted" w:sz="4" w:space="0" w:color="auto"/>
              <w:bottom w:val="single" w:sz="6" w:space="0" w:color="auto"/>
              <w:right w:val="dotted" w:sz="4" w:space="0" w:color="auto"/>
            </w:tcBorders>
            <w:vAlign w:val="center"/>
            <w:hideMark/>
          </w:tcPr>
          <w:p w:rsidR="00651DFE" w:rsidRDefault="00651DFE">
            <w:pPr>
              <w:spacing w:line="340" w:lineRule="exact"/>
              <w:jc w:val="center"/>
              <w:rPr>
                <w:rFonts w:ascii="宋体" w:hAnsi="宋体" w:cs="宋体"/>
                <w:color w:val="000000"/>
                <w:sz w:val="18"/>
                <w:szCs w:val="18"/>
              </w:rPr>
            </w:pPr>
            <w:r>
              <w:rPr>
                <w:rFonts w:hint="eastAsia"/>
                <w:color w:val="000000"/>
                <w:sz w:val="18"/>
                <w:szCs w:val="18"/>
              </w:rPr>
              <w:t>56,333,339.05</w:t>
            </w:r>
          </w:p>
        </w:tc>
        <w:tc>
          <w:tcPr>
            <w:tcW w:w="1096" w:type="dxa"/>
            <w:tcBorders>
              <w:top w:val="dotted" w:sz="4" w:space="0" w:color="auto"/>
              <w:left w:val="dotted" w:sz="4" w:space="0" w:color="auto"/>
              <w:bottom w:val="single" w:sz="6" w:space="0" w:color="auto"/>
              <w:right w:val="dotted" w:sz="4" w:space="0" w:color="auto"/>
            </w:tcBorders>
            <w:vAlign w:val="center"/>
          </w:tcPr>
          <w:p w:rsidR="00651DFE" w:rsidRDefault="00651DFE">
            <w:pPr>
              <w:spacing w:line="340" w:lineRule="exact"/>
              <w:jc w:val="center"/>
              <w:rPr>
                <w:rFonts w:ascii="宋体" w:hAnsi="宋体" w:cs="宋体"/>
                <w:color w:val="000000"/>
                <w:sz w:val="18"/>
                <w:szCs w:val="18"/>
              </w:rPr>
            </w:pPr>
          </w:p>
        </w:tc>
        <w:tc>
          <w:tcPr>
            <w:tcW w:w="1262" w:type="dxa"/>
            <w:tcBorders>
              <w:top w:val="dotted" w:sz="4" w:space="0" w:color="auto"/>
              <w:left w:val="dotted" w:sz="4" w:space="0" w:color="auto"/>
              <w:bottom w:val="single" w:sz="6" w:space="0" w:color="auto"/>
              <w:right w:val="dotted" w:sz="4" w:space="0" w:color="auto"/>
            </w:tcBorders>
            <w:vAlign w:val="center"/>
            <w:hideMark/>
          </w:tcPr>
          <w:p w:rsidR="00651DFE" w:rsidRDefault="00651DFE">
            <w:pPr>
              <w:spacing w:line="340" w:lineRule="exact"/>
              <w:jc w:val="center"/>
              <w:rPr>
                <w:rFonts w:ascii="宋体" w:hAnsi="宋体" w:cs="宋体"/>
                <w:color w:val="000000"/>
                <w:sz w:val="18"/>
                <w:szCs w:val="18"/>
              </w:rPr>
            </w:pPr>
            <w:r>
              <w:rPr>
                <w:rFonts w:hint="eastAsia"/>
                <w:color w:val="000000"/>
                <w:sz w:val="18"/>
                <w:szCs w:val="18"/>
              </w:rPr>
              <w:t>56,333,339.05</w:t>
            </w:r>
          </w:p>
        </w:tc>
        <w:tc>
          <w:tcPr>
            <w:tcW w:w="1470" w:type="dxa"/>
            <w:tcBorders>
              <w:top w:val="dotted" w:sz="4" w:space="0" w:color="auto"/>
              <w:left w:val="dotted" w:sz="4" w:space="0" w:color="auto"/>
              <w:bottom w:val="single" w:sz="6" w:space="0" w:color="auto"/>
              <w:right w:val="dotted" w:sz="4" w:space="0" w:color="auto"/>
            </w:tcBorders>
            <w:vAlign w:val="bottom"/>
            <w:hideMark/>
          </w:tcPr>
          <w:p w:rsidR="00651DFE" w:rsidRDefault="00651DFE">
            <w:pPr>
              <w:spacing w:line="340" w:lineRule="exact"/>
              <w:jc w:val="center"/>
              <w:rPr>
                <w:rFonts w:ascii="宋体" w:hAnsi="宋体" w:cs="宋体"/>
                <w:color w:val="000000"/>
                <w:sz w:val="18"/>
                <w:szCs w:val="18"/>
              </w:rPr>
            </w:pPr>
            <w:r>
              <w:rPr>
                <w:rFonts w:hint="eastAsia"/>
                <w:color w:val="000000"/>
                <w:sz w:val="18"/>
                <w:szCs w:val="18"/>
              </w:rPr>
              <w:t>43,328,666.66</w:t>
            </w:r>
          </w:p>
        </w:tc>
        <w:tc>
          <w:tcPr>
            <w:tcW w:w="1290" w:type="dxa"/>
            <w:tcBorders>
              <w:top w:val="dotted" w:sz="4" w:space="0" w:color="auto"/>
              <w:left w:val="dotted" w:sz="4" w:space="0" w:color="auto"/>
              <w:bottom w:val="single" w:sz="6" w:space="0" w:color="auto"/>
              <w:right w:val="dotted" w:sz="4" w:space="0" w:color="auto"/>
            </w:tcBorders>
            <w:vAlign w:val="bottom"/>
          </w:tcPr>
          <w:p w:rsidR="00651DFE" w:rsidRDefault="00651DFE">
            <w:pPr>
              <w:spacing w:line="340" w:lineRule="exact"/>
              <w:jc w:val="center"/>
              <w:rPr>
                <w:rFonts w:ascii="宋体" w:hAnsi="宋体" w:cs="宋体"/>
                <w:color w:val="000000"/>
                <w:sz w:val="18"/>
                <w:szCs w:val="18"/>
              </w:rPr>
            </w:pPr>
          </w:p>
        </w:tc>
        <w:tc>
          <w:tcPr>
            <w:tcW w:w="1356" w:type="dxa"/>
            <w:tcBorders>
              <w:top w:val="dotted" w:sz="4" w:space="0" w:color="auto"/>
              <w:left w:val="dotted" w:sz="4" w:space="0" w:color="auto"/>
              <w:bottom w:val="single" w:sz="6" w:space="0" w:color="auto"/>
              <w:right w:val="nil"/>
            </w:tcBorders>
            <w:vAlign w:val="bottom"/>
            <w:hideMark/>
          </w:tcPr>
          <w:p w:rsidR="00651DFE" w:rsidRDefault="00651DFE">
            <w:pPr>
              <w:spacing w:line="340" w:lineRule="exact"/>
              <w:jc w:val="center"/>
              <w:rPr>
                <w:rFonts w:ascii="宋体" w:hAnsi="宋体" w:cs="宋体"/>
                <w:color w:val="000000"/>
                <w:sz w:val="18"/>
                <w:szCs w:val="18"/>
              </w:rPr>
            </w:pPr>
            <w:r>
              <w:rPr>
                <w:rFonts w:hint="eastAsia"/>
                <w:color w:val="000000"/>
                <w:sz w:val="18"/>
                <w:szCs w:val="18"/>
              </w:rPr>
              <w:t>43,328,666.66</w:t>
            </w:r>
          </w:p>
        </w:tc>
      </w:tr>
    </w:tbl>
    <w:p w:rsidR="00651DFE" w:rsidRDefault="00651DFE" w:rsidP="00651DFE">
      <w:pPr>
        <w:pStyle w:val="affa"/>
        <w:tabs>
          <w:tab w:val="left" w:pos="0"/>
          <w:tab w:val="left" w:pos="1418"/>
        </w:tabs>
        <w:autoSpaceDE w:val="0"/>
        <w:autoSpaceDN w:val="0"/>
        <w:snapToGrid w:val="0"/>
        <w:spacing w:before="156" w:line="360" w:lineRule="exact"/>
        <w:ind w:left="425" w:firstLineChars="0" w:firstLine="0"/>
        <w:jc w:val="left"/>
        <w:textAlignment w:val="bottom"/>
        <w:outlineLvl w:val="2"/>
        <w:rPr>
          <w:rFonts w:ascii="宋体" w:hAnsi="宋体" w:cs="Arial"/>
          <w:b/>
          <w:color w:val="000000"/>
          <w:szCs w:val="21"/>
        </w:rPr>
      </w:pPr>
      <w:r>
        <w:rPr>
          <w:rFonts w:ascii="宋体" w:hAnsi="宋体" w:cs="Arial" w:hint="eastAsia"/>
          <w:color w:val="000000"/>
          <w:szCs w:val="21"/>
        </w:rPr>
        <w:t>对子公司投资明细</w:t>
      </w:r>
    </w:p>
    <w:tbl>
      <w:tblPr>
        <w:tblW w:w="4850" w:type="pct"/>
        <w:tblInd w:w="122"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916"/>
        <w:gridCol w:w="1089"/>
        <w:gridCol w:w="1164"/>
        <w:gridCol w:w="936"/>
        <w:gridCol w:w="1089"/>
        <w:gridCol w:w="451"/>
        <w:gridCol w:w="627"/>
      </w:tblGrid>
      <w:tr w:rsidR="00651DFE" w:rsidTr="00651DFE">
        <w:trPr>
          <w:trHeight w:val="230"/>
          <w:tblHeader/>
        </w:trPr>
        <w:tc>
          <w:tcPr>
            <w:tcW w:w="1269" w:type="pct"/>
            <w:tcBorders>
              <w:top w:val="single" w:sz="4" w:space="0" w:color="auto"/>
              <w:left w:val="nil"/>
              <w:bottom w:val="dotted" w:sz="4" w:space="0" w:color="auto"/>
              <w:right w:val="dotted" w:sz="4" w:space="0" w:color="auto"/>
            </w:tcBorders>
            <w:noWrap/>
            <w:vAlign w:val="center"/>
            <w:hideMark/>
          </w:tcPr>
          <w:p w:rsidR="00651DFE" w:rsidRDefault="00651DFE">
            <w:pPr>
              <w:spacing w:line="320" w:lineRule="exact"/>
              <w:jc w:val="center"/>
              <w:rPr>
                <w:rFonts w:ascii="宋体" w:hAnsi="宋体" w:cs="宋体"/>
                <w:color w:val="000000"/>
                <w:sz w:val="18"/>
                <w:szCs w:val="18"/>
              </w:rPr>
            </w:pPr>
            <w:r>
              <w:rPr>
                <w:rFonts w:hint="eastAsia"/>
                <w:color w:val="000000"/>
                <w:sz w:val="18"/>
                <w:szCs w:val="18"/>
              </w:rPr>
              <w:t>被投资单位名称</w:t>
            </w:r>
          </w:p>
        </w:tc>
        <w:tc>
          <w:tcPr>
            <w:tcW w:w="780" w:type="pc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320" w:lineRule="exact"/>
              <w:jc w:val="center"/>
              <w:rPr>
                <w:rFonts w:ascii="宋体" w:hAnsi="宋体" w:cs="宋体"/>
                <w:color w:val="000000"/>
                <w:sz w:val="18"/>
                <w:szCs w:val="18"/>
              </w:rPr>
            </w:pPr>
            <w:r>
              <w:rPr>
                <w:rFonts w:hint="eastAsia"/>
                <w:color w:val="000000"/>
                <w:sz w:val="18"/>
                <w:szCs w:val="18"/>
              </w:rPr>
              <w:t>期初余额</w:t>
            </w:r>
          </w:p>
        </w:tc>
        <w:tc>
          <w:tcPr>
            <w:tcW w:w="685" w:type="pc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320" w:lineRule="exact"/>
              <w:jc w:val="center"/>
              <w:rPr>
                <w:rFonts w:ascii="宋体" w:hAnsi="宋体" w:cs="宋体"/>
                <w:color w:val="000000"/>
                <w:sz w:val="18"/>
                <w:szCs w:val="18"/>
              </w:rPr>
            </w:pPr>
            <w:r>
              <w:rPr>
                <w:rFonts w:hint="eastAsia"/>
                <w:color w:val="000000"/>
                <w:sz w:val="18"/>
                <w:szCs w:val="18"/>
              </w:rPr>
              <w:t>本期增加</w:t>
            </w:r>
          </w:p>
        </w:tc>
        <w:tc>
          <w:tcPr>
            <w:tcW w:w="533" w:type="pc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320" w:lineRule="exact"/>
              <w:jc w:val="center"/>
              <w:rPr>
                <w:rFonts w:ascii="宋体" w:hAnsi="宋体" w:cs="宋体"/>
                <w:color w:val="000000"/>
                <w:sz w:val="18"/>
                <w:szCs w:val="18"/>
              </w:rPr>
            </w:pPr>
            <w:r>
              <w:rPr>
                <w:rFonts w:hint="eastAsia"/>
                <w:color w:val="000000"/>
                <w:sz w:val="18"/>
                <w:szCs w:val="18"/>
              </w:rPr>
              <w:t>本期减少</w:t>
            </w:r>
          </w:p>
        </w:tc>
        <w:tc>
          <w:tcPr>
            <w:tcW w:w="761" w:type="pct"/>
            <w:tcBorders>
              <w:top w:val="single" w:sz="4" w:space="0" w:color="auto"/>
              <w:left w:val="dotted" w:sz="4" w:space="0" w:color="auto"/>
              <w:bottom w:val="dotted" w:sz="4" w:space="0" w:color="auto"/>
              <w:right w:val="dotted" w:sz="4" w:space="0" w:color="auto"/>
            </w:tcBorders>
            <w:noWrap/>
            <w:vAlign w:val="center"/>
            <w:hideMark/>
          </w:tcPr>
          <w:p w:rsidR="00651DFE" w:rsidRDefault="00651DFE">
            <w:pPr>
              <w:spacing w:line="320" w:lineRule="exact"/>
              <w:jc w:val="center"/>
              <w:rPr>
                <w:rFonts w:ascii="宋体" w:hAnsi="宋体" w:cs="宋体"/>
                <w:color w:val="000000"/>
                <w:sz w:val="18"/>
                <w:szCs w:val="18"/>
              </w:rPr>
            </w:pPr>
            <w:r>
              <w:rPr>
                <w:rFonts w:hint="eastAsia"/>
                <w:color w:val="000000"/>
                <w:sz w:val="18"/>
                <w:szCs w:val="18"/>
              </w:rPr>
              <w:t>期末余额</w:t>
            </w:r>
          </w:p>
        </w:tc>
        <w:tc>
          <w:tcPr>
            <w:tcW w:w="457" w:type="pct"/>
            <w:tcBorders>
              <w:top w:val="single" w:sz="4" w:space="0" w:color="auto"/>
              <w:left w:val="dotted" w:sz="4" w:space="0" w:color="auto"/>
              <w:bottom w:val="dotted" w:sz="4" w:space="0" w:color="auto"/>
              <w:right w:val="dotted" w:sz="4" w:space="0" w:color="auto"/>
            </w:tcBorders>
            <w:vAlign w:val="center"/>
            <w:hideMark/>
          </w:tcPr>
          <w:p w:rsidR="00651DFE" w:rsidRDefault="00651DFE">
            <w:pPr>
              <w:spacing w:line="320" w:lineRule="exact"/>
              <w:jc w:val="center"/>
              <w:rPr>
                <w:rFonts w:ascii="宋体" w:hAnsi="宋体" w:cs="宋体"/>
                <w:color w:val="000000"/>
                <w:sz w:val="18"/>
                <w:szCs w:val="18"/>
              </w:rPr>
            </w:pPr>
            <w:r>
              <w:rPr>
                <w:rFonts w:hint="eastAsia"/>
                <w:color w:val="000000"/>
                <w:sz w:val="18"/>
                <w:szCs w:val="18"/>
              </w:rPr>
              <w:t>本期计提</w:t>
            </w:r>
          </w:p>
          <w:p w:rsidR="00651DFE" w:rsidRDefault="00651DFE">
            <w:pPr>
              <w:spacing w:line="320" w:lineRule="exact"/>
              <w:jc w:val="center"/>
              <w:rPr>
                <w:rFonts w:ascii="宋体" w:hAnsi="宋体" w:cs="宋体"/>
                <w:color w:val="000000"/>
                <w:sz w:val="18"/>
                <w:szCs w:val="18"/>
              </w:rPr>
            </w:pPr>
            <w:r>
              <w:rPr>
                <w:rFonts w:hint="eastAsia"/>
                <w:color w:val="000000"/>
                <w:sz w:val="18"/>
                <w:szCs w:val="18"/>
              </w:rPr>
              <w:t>减值准备</w:t>
            </w:r>
          </w:p>
        </w:tc>
        <w:tc>
          <w:tcPr>
            <w:tcW w:w="515" w:type="pct"/>
            <w:tcBorders>
              <w:top w:val="single" w:sz="4" w:space="0" w:color="auto"/>
              <w:left w:val="dotted" w:sz="4" w:space="0" w:color="auto"/>
              <w:bottom w:val="dotted" w:sz="4" w:space="0" w:color="auto"/>
              <w:right w:val="nil"/>
            </w:tcBorders>
            <w:vAlign w:val="center"/>
            <w:hideMark/>
          </w:tcPr>
          <w:p w:rsidR="00651DFE" w:rsidRDefault="00651DFE">
            <w:pPr>
              <w:spacing w:line="320" w:lineRule="exact"/>
              <w:jc w:val="center"/>
              <w:rPr>
                <w:rFonts w:ascii="宋体" w:hAnsi="宋体" w:cs="宋体"/>
                <w:color w:val="000000"/>
                <w:sz w:val="18"/>
                <w:szCs w:val="18"/>
              </w:rPr>
            </w:pPr>
            <w:r>
              <w:rPr>
                <w:rFonts w:hint="eastAsia"/>
                <w:color w:val="000000"/>
                <w:sz w:val="18"/>
                <w:szCs w:val="18"/>
              </w:rPr>
              <w:t>减值准备</w:t>
            </w:r>
          </w:p>
          <w:p w:rsidR="00651DFE" w:rsidRDefault="00651DFE">
            <w:pPr>
              <w:spacing w:line="320" w:lineRule="exact"/>
              <w:jc w:val="center"/>
              <w:rPr>
                <w:rFonts w:ascii="宋体" w:hAnsi="宋体" w:cs="宋体"/>
                <w:color w:val="000000"/>
                <w:sz w:val="18"/>
                <w:szCs w:val="18"/>
              </w:rPr>
            </w:pPr>
            <w:r>
              <w:rPr>
                <w:rFonts w:hint="eastAsia"/>
                <w:color w:val="000000"/>
                <w:sz w:val="18"/>
                <w:szCs w:val="18"/>
              </w:rPr>
              <w:t>期末余额</w:t>
            </w:r>
          </w:p>
        </w:tc>
      </w:tr>
      <w:tr w:rsidR="00651DFE" w:rsidTr="00651DFE">
        <w:trPr>
          <w:trHeight w:val="230"/>
        </w:trPr>
        <w:tc>
          <w:tcPr>
            <w:tcW w:w="1269" w:type="pct"/>
            <w:tcBorders>
              <w:top w:val="dotted" w:sz="4" w:space="0" w:color="auto"/>
              <w:left w:val="nil"/>
              <w:bottom w:val="dotted" w:sz="4" w:space="0" w:color="auto"/>
              <w:right w:val="dotted" w:sz="4" w:space="0" w:color="auto"/>
            </w:tcBorders>
            <w:noWrap/>
            <w:vAlign w:val="bottom"/>
            <w:hideMark/>
          </w:tcPr>
          <w:p w:rsidR="00651DFE" w:rsidRDefault="00651DFE">
            <w:pPr>
              <w:rPr>
                <w:rFonts w:ascii="宋体" w:hAnsi="宋体"/>
                <w:sz w:val="18"/>
                <w:szCs w:val="18"/>
              </w:rPr>
            </w:pPr>
            <w:r>
              <w:rPr>
                <w:rFonts w:hint="eastAsia"/>
                <w:sz w:val="18"/>
                <w:szCs w:val="18"/>
              </w:rPr>
              <w:t>湖南湘村食品销售有限公司</w:t>
            </w:r>
          </w:p>
        </w:tc>
        <w:tc>
          <w:tcPr>
            <w:tcW w:w="78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1,344,666.66</w:t>
            </w:r>
          </w:p>
        </w:tc>
        <w:tc>
          <w:tcPr>
            <w:tcW w:w="685"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 xml:space="preserve"> 266,333.33 </w:t>
            </w:r>
          </w:p>
        </w:tc>
        <w:tc>
          <w:tcPr>
            <w:tcW w:w="533"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340" w:lineRule="exact"/>
              <w:jc w:val="right"/>
              <w:rPr>
                <w:rFonts w:ascii="宋体" w:hAnsi="宋体" w:cs="宋体"/>
                <w:color w:val="000000"/>
                <w:sz w:val="15"/>
                <w:szCs w:val="15"/>
              </w:rPr>
            </w:pPr>
          </w:p>
        </w:tc>
        <w:tc>
          <w:tcPr>
            <w:tcW w:w="76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1,610,999.99</w:t>
            </w:r>
          </w:p>
        </w:tc>
        <w:tc>
          <w:tcPr>
            <w:tcW w:w="457" w:type="pct"/>
            <w:tcBorders>
              <w:top w:val="dotted" w:sz="4" w:space="0" w:color="auto"/>
              <w:left w:val="dotted" w:sz="4" w:space="0" w:color="auto"/>
              <w:bottom w:val="dotted" w:sz="4" w:space="0" w:color="auto"/>
              <w:right w:val="dotted" w:sz="4" w:space="0" w:color="auto"/>
            </w:tcBorders>
            <w:vAlign w:val="center"/>
          </w:tcPr>
          <w:p w:rsidR="00651DFE" w:rsidRDefault="00651DFE">
            <w:pPr>
              <w:spacing w:line="340" w:lineRule="exact"/>
              <w:jc w:val="center"/>
              <w:rPr>
                <w:rFonts w:ascii="宋体" w:hAnsi="宋体" w:cs="宋体"/>
                <w:color w:val="000000"/>
                <w:sz w:val="15"/>
                <w:szCs w:val="15"/>
              </w:rPr>
            </w:pPr>
          </w:p>
        </w:tc>
        <w:tc>
          <w:tcPr>
            <w:tcW w:w="515" w:type="pct"/>
            <w:tcBorders>
              <w:top w:val="dotted" w:sz="4" w:space="0" w:color="auto"/>
              <w:left w:val="dotted" w:sz="4" w:space="0" w:color="auto"/>
              <w:bottom w:val="dotted" w:sz="4" w:space="0" w:color="auto"/>
              <w:right w:val="nil"/>
            </w:tcBorders>
            <w:vAlign w:val="center"/>
          </w:tcPr>
          <w:p w:rsidR="00651DFE" w:rsidRDefault="00651DFE">
            <w:pPr>
              <w:spacing w:line="320" w:lineRule="exact"/>
              <w:jc w:val="right"/>
              <w:rPr>
                <w:rFonts w:ascii="宋体" w:hAnsi="宋体" w:cs="宋体"/>
                <w:color w:val="000000"/>
                <w:sz w:val="13"/>
                <w:szCs w:val="13"/>
              </w:rPr>
            </w:pPr>
          </w:p>
        </w:tc>
      </w:tr>
      <w:tr w:rsidR="00651DFE" w:rsidTr="00651DFE">
        <w:trPr>
          <w:trHeight w:val="230"/>
        </w:trPr>
        <w:tc>
          <w:tcPr>
            <w:tcW w:w="1269" w:type="pct"/>
            <w:tcBorders>
              <w:top w:val="dotted" w:sz="4" w:space="0" w:color="auto"/>
              <w:left w:val="nil"/>
              <w:bottom w:val="dotted" w:sz="4" w:space="0" w:color="auto"/>
              <w:right w:val="dotted" w:sz="4" w:space="0" w:color="auto"/>
            </w:tcBorders>
            <w:noWrap/>
            <w:vAlign w:val="bottom"/>
            <w:hideMark/>
          </w:tcPr>
          <w:p w:rsidR="00651DFE" w:rsidRDefault="00651DFE">
            <w:pPr>
              <w:rPr>
                <w:rFonts w:ascii="宋体" w:hAnsi="宋体"/>
                <w:sz w:val="18"/>
                <w:szCs w:val="18"/>
              </w:rPr>
            </w:pPr>
            <w:r>
              <w:rPr>
                <w:rFonts w:hint="eastAsia"/>
                <w:sz w:val="18"/>
                <w:szCs w:val="18"/>
              </w:rPr>
              <w:t>湖南湘村肉食品加工有限公司</w:t>
            </w:r>
          </w:p>
        </w:tc>
        <w:tc>
          <w:tcPr>
            <w:tcW w:w="78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2,000,000.00</w:t>
            </w:r>
          </w:p>
        </w:tc>
        <w:tc>
          <w:tcPr>
            <w:tcW w:w="685"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340" w:lineRule="exact"/>
              <w:jc w:val="right"/>
              <w:rPr>
                <w:rFonts w:ascii="宋体" w:hAnsi="宋体" w:cs="宋体"/>
                <w:color w:val="000000"/>
                <w:sz w:val="15"/>
                <w:szCs w:val="15"/>
              </w:rPr>
            </w:pPr>
          </w:p>
        </w:tc>
        <w:tc>
          <w:tcPr>
            <w:tcW w:w="533"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340" w:lineRule="exact"/>
              <w:jc w:val="right"/>
              <w:rPr>
                <w:rFonts w:ascii="宋体" w:hAnsi="宋体" w:cs="宋体"/>
                <w:color w:val="000000"/>
                <w:sz w:val="15"/>
                <w:szCs w:val="15"/>
              </w:rPr>
            </w:pPr>
          </w:p>
        </w:tc>
        <w:tc>
          <w:tcPr>
            <w:tcW w:w="76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2,000,000.00</w:t>
            </w:r>
          </w:p>
        </w:tc>
        <w:tc>
          <w:tcPr>
            <w:tcW w:w="457" w:type="pct"/>
            <w:tcBorders>
              <w:top w:val="dotted" w:sz="4" w:space="0" w:color="auto"/>
              <w:left w:val="dotted" w:sz="4" w:space="0" w:color="auto"/>
              <w:bottom w:val="dotted" w:sz="4" w:space="0" w:color="auto"/>
              <w:right w:val="dotted" w:sz="4" w:space="0" w:color="auto"/>
            </w:tcBorders>
            <w:vAlign w:val="center"/>
          </w:tcPr>
          <w:p w:rsidR="00651DFE" w:rsidRDefault="00651DFE">
            <w:pPr>
              <w:spacing w:line="340" w:lineRule="exact"/>
              <w:jc w:val="center"/>
              <w:rPr>
                <w:rFonts w:ascii="宋体" w:hAnsi="宋体" w:cs="宋体"/>
                <w:color w:val="000000"/>
                <w:sz w:val="15"/>
                <w:szCs w:val="15"/>
              </w:rPr>
            </w:pPr>
          </w:p>
        </w:tc>
        <w:tc>
          <w:tcPr>
            <w:tcW w:w="515" w:type="pct"/>
            <w:tcBorders>
              <w:top w:val="dotted" w:sz="4" w:space="0" w:color="auto"/>
              <w:left w:val="dotted" w:sz="4" w:space="0" w:color="auto"/>
              <w:bottom w:val="dotted" w:sz="4" w:space="0" w:color="auto"/>
              <w:right w:val="nil"/>
            </w:tcBorders>
            <w:vAlign w:val="center"/>
          </w:tcPr>
          <w:p w:rsidR="00651DFE" w:rsidRDefault="00651DFE">
            <w:pPr>
              <w:spacing w:line="320" w:lineRule="exact"/>
              <w:jc w:val="right"/>
              <w:rPr>
                <w:rFonts w:ascii="宋体" w:hAnsi="宋体" w:cs="宋体"/>
                <w:color w:val="000000"/>
                <w:sz w:val="13"/>
                <w:szCs w:val="13"/>
              </w:rPr>
            </w:pPr>
          </w:p>
        </w:tc>
      </w:tr>
      <w:tr w:rsidR="00651DFE" w:rsidTr="00651DFE">
        <w:trPr>
          <w:trHeight w:val="230"/>
        </w:trPr>
        <w:tc>
          <w:tcPr>
            <w:tcW w:w="1269" w:type="pct"/>
            <w:tcBorders>
              <w:top w:val="dotted" w:sz="4" w:space="0" w:color="auto"/>
              <w:left w:val="nil"/>
              <w:bottom w:val="dotted" w:sz="4" w:space="0" w:color="auto"/>
              <w:right w:val="dotted" w:sz="4" w:space="0" w:color="auto"/>
            </w:tcBorders>
            <w:noWrap/>
            <w:vAlign w:val="bottom"/>
            <w:hideMark/>
          </w:tcPr>
          <w:p w:rsidR="00651DFE" w:rsidRDefault="00651DFE">
            <w:pPr>
              <w:rPr>
                <w:rFonts w:ascii="宋体" w:hAnsi="宋体"/>
                <w:sz w:val="18"/>
                <w:szCs w:val="18"/>
              </w:rPr>
            </w:pPr>
            <w:r>
              <w:rPr>
                <w:rFonts w:hint="eastAsia"/>
                <w:sz w:val="18"/>
                <w:szCs w:val="18"/>
              </w:rPr>
              <w:t>北京湘村高科生态农业有限公司</w:t>
            </w:r>
          </w:p>
        </w:tc>
        <w:tc>
          <w:tcPr>
            <w:tcW w:w="78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3,993,500.00</w:t>
            </w:r>
          </w:p>
        </w:tc>
        <w:tc>
          <w:tcPr>
            <w:tcW w:w="685"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 xml:space="preserve"> 282,000.00 </w:t>
            </w:r>
          </w:p>
        </w:tc>
        <w:tc>
          <w:tcPr>
            <w:tcW w:w="533"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340" w:lineRule="exact"/>
              <w:jc w:val="right"/>
              <w:rPr>
                <w:rFonts w:ascii="宋体" w:hAnsi="宋体" w:cs="宋体"/>
                <w:color w:val="000000"/>
                <w:sz w:val="15"/>
                <w:szCs w:val="15"/>
              </w:rPr>
            </w:pPr>
          </w:p>
        </w:tc>
        <w:tc>
          <w:tcPr>
            <w:tcW w:w="76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4,275,500.00</w:t>
            </w:r>
          </w:p>
        </w:tc>
        <w:tc>
          <w:tcPr>
            <w:tcW w:w="457" w:type="pct"/>
            <w:tcBorders>
              <w:top w:val="dotted" w:sz="4" w:space="0" w:color="auto"/>
              <w:left w:val="dotted" w:sz="4" w:space="0" w:color="auto"/>
              <w:bottom w:val="dotted" w:sz="4" w:space="0" w:color="auto"/>
              <w:right w:val="dotted" w:sz="4" w:space="0" w:color="auto"/>
            </w:tcBorders>
            <w:vAlign w:val="center"/>
          </w:tcPr>
          <w:p w:rsidR="00651DFE" w:rsidRDefault="00651DFE">
            <w:pPr>
              <w:spacing w:line="340" w:lineRule="exact"/>
              <w:jc w:val="center"/>
              <w:rPr>
                <w:rFonts w:ascii="宋体" w:hAnsi="宋体" w:cs="宋体"/>
                <w:color w:val="000000"/>
                <w:sz w:val="15"/>
                <w:szCs w:val="15"/>
              </w:rPr>
            </w:pPr>
          </w:p>
        </w:tc>
        <w:tc>
          <w:tcPr>
            <w:tcW w:w="515" w:type="pct"/>
            <w:tcBorders>
              <w:top w:val="dotted" w:sz="4" w:space="0" w:color="auto"/>
              <w:left w:val="dotted" w:sz="4" w:space="0" w:color="auto"/>
              <w:bottom w:val="dotted" w:sz="4" w:space="0" w:color="auto"/>
              <w:right w:val="nil"/>
            </w:tcBorders>
            <w:vAlign w:val="center"/>
          </w:tcPr>
          <w:p w:rsidR="00651DFE" w:rsidRDefault="00651DFE">
            <w:pPr>
              <w:spacing w:line="320" w:lineRule="exact"/>
              <w:jc w:val="right"/>
              <w:rPr>
                <w:rFonts w:ascii="宋体" w:hAnsi="宋体" w:cs="宋体"/>
                <w:color w:val="000000"/>
                <w:sz w:val="13"/>
                <w:szCs w:val="13"/>
              </w:rPr>
            </w:pPr>
          </w:p>
        </w:tc>
      </w:tr>
      <w:tr w:rsidR="00651DFE" w:rsidTr="00651DFE">
        <w:trPr>
          <w:trHeight w:val="230"/>
        </w:trPr>
        <w:tc>
          <w:tcPr>
            <w:tcW w:w="1269" w:type="pct"/>
            <w:tcBorders>
              <w:top w:val="dotted" w:sz="4" w:space="0" w:color="auto"/>
              <w:left w:val="nil"/>
              <w:bottom w:val="dotted" w:sz="4" w:space="0" w:color="auto"/>
              <w:right w:val="dotted" w:sz="4" w:space="0" w:color="auto"/>
            </w:tcBorders>
            <w:noWrap/>
            <w:vAlign w:val="bottom"/>
            <w:hideMark/>
          </w:tcPr>
          <w:p w:rsidR="00651DFE" w:rsidRDefault="00651DFE">
            <w:pPr>
              <w:rPr>
                <w:rFonts w:ascii="宋体" w:hAnsi="宋体"/>
                <w:sz w:val="18"/>
                <w:szCs w:val="18"/>
              </w:rPr>
            </w:pPr>
            <w:r>
              <w:rPr>
                <w:rFonts w:hint="eastAsia"/>
                <w:sz w:val="18"/>
                <w:szCs w:val="18"/>
              </w:rPr>
              <w:t>邵阳湘村高科生态农业有限公司</w:t>
            </w:r>
          </w:p>
        </w:tc>
        <w:tc>
          <w:tcPr>
            <w:tcW w:w="78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500,000.00</w:t>
            </w:r>
          </w:p>
        </w:tc>
        <w:tc>
          <w:tcPr>
            <w:tcW w:w="685"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340" w:lineRule="exact"/>
              <w:jc w:val="right"/>
              <w:rPr>
                <w:rFonts w:ascii="宋体" w:hAnsi="宋体" w:cs="宋体"/>
                <w:color w:val="000000"/>
                <w:sz w:val="15"/>
                <w:szCs w:val="15"/>
              </w:rPr>
            </w:pPr>
          </w:p>
        </w:tc>
        <w:tc>
          <w:tcPr>
            <w:tcW w:w="533"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340" w:lineRule="exact"/>
              <w:jc w:val="right"/>
              <w:rPr>
                <w:rFonts w:ascii="宋体" w:hAnsi="宋体" w:cs="宋体"/>
                <w:color w:val="000000"/>
                <w:sz w:val="15"/>
                <w:szCs w:val="15"/>
              </w:rPr>
            </w:pPr>
          </w:p>
        </w:tc>
        <w:tc>
          <w:tcPr>
            <w:tcW w:w="76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500,000.00</w:t>
            </w:r>
          </w:p>
        </w:tc>
        <w:tc>
          <w:tcPr>
            <w:tcW w:w="457" w:type="pct"/>
            <w:tcBorders>
              <w:top w:val="dotted" w:sz="4" w:space="0" w:color="auto"/>
              <w:left w:val="dotted" w:sz="4" w:space="0" w:color="auto"/>
              <w:bottom w:val="dotted" w:sz="4" w:space="0" w:color="auto"/>
              <w:right w:val="dotted" w:sz="4" w:space="0" w:color="auto"/>
            </w:tcBorders>
            <w:vAlign w:val="center"/>
          </w:tcPr>
          <w:p w:rsidR="00651DFE" w:rsidRDefault="00651DFE">
            <w:pPr>
              <w:spacing w:line="340" w:lineRule="exact"/>
              <w:jc w:val="center"/>
              <w:rPr>
                <w:rFonts w:ascii="宋体" w:hAnsi="宋体" w:cs="宋体"/>
                <w:color w:val="000000"/>
                <w:sz w:val="15"/>
                <w:szCs w:val="15"/>
              </w:rPr>
            </w:pPr>
          </w:p>
        </w:tc>
        <w:tc>
          <w:tcPr>
            <w:tcW w:w="515" w:type="pct"/>
            <w:tcBorders>
              <w:top w:val="dotted" w:sz="4" w:space="0" w:color="auto"/>
              <w:left w:val="dotted" w:sz="4" w:space="0" w:color="auto"/>
              <w:bottom w:val="dotted" w:sz="4" w:space="0" w:color="auto"/>
              <w:right w:val="nil"/>
            </w:tcBorders>
            <w:vAlign w:val="center"/>
          </w:tcPr>
          <w:p w:rsidR="00651DFE" w:rsidRDefault="00651DFE">
            <w:pPr>
              <w:spacing w:line="320" w:lineRule="exact"/>
              <w:jc w:val="right"/>
              <w:rPr>
                <w:rFonts w:ascii="宋体" w:hAnsi="宋体" w:cs="宋体"/>
                <w:color w:val="000000"/>
                <w:sz w:val="13"/>
                <w:szCs w:val="13"/>
              </w:rPr>
            </w:pPr>
          </w:p>
        </w:tc>
      </w:tr>
      <w:tr w:rsidR="00651DFE" w:rsidTr="00651DFE">
        <w:trPr>
          <w:trHeight w:val="230"/>
        </w:trPr>
        <w:tc>
          <w:tcPr>
            <w:tcW w:w="1269" w:type="pct"/>
            <w:tcBorders>
              <w:top w:val="dotted" w:sz="4" w:space="0" w:color="auto"/>
              <w:left w:val="nil"/>
              <w:bottom w:val="dotted" w:sz="4" w:space="0" w:color="auto"/>
              <w:right w:val="dotted" w:sz="4" w:space="0" w:color="auto"/>
            </w:tcBorders>
            <w:noWrap/>
            <w:vAlign w:val="bottom"/>
            <w:hideMark/>
          </w:tcPr>
          <w:p w:rsidR="00651DFE" w:rsidRDefault="00651DFE">
            <w:pPr>
              <w:rPr>
                <w:rFonts w:ascii="宋体" w:hAnsi="宋体"/>
                <w:sz w:val="18"/>
                <w:szCs w:val="18"/>
              </w:rPr>
            </w:pPr>
            <w:r>
              <w:rPr>
                <w:rFonts w:hint="eastAsia"/>
                <w:sz w:val="18"/>
                <w:szCs w:val="18"/>
              </w:rPr>
              <w:t>深圳湘村高科食品有限公司</w:t>
            </w:r>
          </w:p>
        </w:tc>
        <w:tc>
          <w:tcPr>
            <w:tcW w:w="78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3,359,166.67</w:t>
            </w:r>
          </w:p>
        </w:tc>
        <w:tc>
          <w:tcPr>
            <w:tcW w:w="685"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 xml:space="preserve"> 78,333.33 </w:t>
            </w:r>
          </w:p>
        </w:tc>
        <w:tc>
          <w:tcPr>
            <w:tcW w:w="533"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340" w:lineRule="exact"/>
              <w:jc w:val="right"/>
              <w:rPr>
                <w:rFonts w:ascii="宋体" w:hAnsi="宋体" w:cs="宋体"/>
                <w:color w:val="000000"/>
                <w:sz w:val="15"/>
                <w:szCs w:val="15"/>
              </w:rPr>
            </w:pPr>
          </w:p>
        </w:tc>
        <w:tc>
          <w:tcPr>
            <w:tcW w:w="76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3,437,500.00</w:t>
            </w:r>
          </w:p>
        </w:tc>
        <w:tc>
          <w:tcPr>
            <w:tcW w:w="457" w:type="pct"/>
            <w:tcBorders>
              <w:top w:val="dotted" w:sz="4" w:space="0" w:color="auto"/>
              <w:left w:val="dotted" w:sz="4" w:space="0" w:color="auto"/>
              <w:bottom w:val="dotted" w:sz="4" w:space="0" w:color="auto"/>
              <w:right w:val="dotted" w:sz="4" w:space="0" w:color="auto"/>
            </w:tcBorders>
            <w:vAlign w:val="center"/>
          </w:tcPr>
          <w:p w:rsidR="00651DFE" w:rsidRDefault="00651DFE">
            <w:pPr>
              <w:spacing w:line="340" w:lineRule="exact"/>
              <w:jc w:val="center"/>
              <w:rPr>
                <w:rFonts w:ascii="宋体" w:hAnsi="宋体" w:cs="宋体"/>
                <w:color w:val="000000"/>
                <w:sz w:val="15"/>
                <w:szCs w:val="15"/>
              </w:rPr>
            </w:pPr>
          </w:p>
        </w:tc>
        <w:tc>
          <w:tcPr>
            <w:tcW w:w="515" w:type="pct"/>
            <w:tcBorders>
              <w:top w:val="dotted" w:sz="4" w:space="0" w:color="auto"/>
              <w:left w:val="dotted" w:sz="4" w:space="0" w:color="auto"/>
              <w:bottom w:val="dotted" w:sz="4" w:space="0" w:color="auto"/>
              <w:right w:val="nil"/>
            </w:tcBorders>
            <w:vAlign w:val="center"/>
          </w:tcPr>
          <w:p w:rsidR="00651DFE" w:rsidRDefault="00651DFE">
            <w:pPr>
              <w:spacing w:line="320" w:lineRule="exact"/>
              <w:jc w:val="right"/>
              <w:rPr>
                <w:rFonts w:ascii="宋体" w:hAnsi="宋体" w:cs="宋体"/>
                <w:color w:val="000000"/>
                <w:sz w:val="13"/>
                <w:szCs w:val="13"/>
              </w:rPr>
            </w:pPr>
          </w:p>
        </w:tc>
      </w:tr>
      <w:tr w:rsidR="00651DFE" w:rsidTr="00651DFE">
        <w:trPr>
          <w:trHeight w:val="230"/>
        </w:trPr>
        <w:tc>
          <w:tcPr>
            <w:tcW w:w="1269" w:type="pct"/>
            <w:tcBorders>
              <w:top w:val="dotted" w:sz="4" w:space="0" w:color="auto"/>
              <w:left w:val="nil"/>
              <w:bottom w:val="dotted" w:sz="4" w:space="0" w:color="auto"/>
              <w:right w:val="dotted" w:sz="4" w:space="0" w:color="auto"/>
            </w:tcBorders>
            <w:noWrap/>
            <w:vAlign w:val="bottom"/>
            <w:hideMark/>
          </w:tcPr>
          <w:p w:rsidR="00651DFE" w:rsidRDefault="00651DFE">
            <w:pPr>
              <w:rPr>
                <w:rFonts w:ascii="宋体" w:hAnsi="宋体"/>
                <w:sz w:val="18"/>
                <w:szCs w:val="18"/>
              </w:rPr>
            </w:pPr>
            <w:r>
              <w:rPr>
                <w:rFonts w:hint="eastAsia"/>
                <w:sz w:val="18"/>
                <w:szCs w:val="18"/>
              </w:rPr>
              <w:t>湖北湘村生态农业有限公司</w:t>
            </w:r>
          </w:p>
        </w:tc>
        <w:tc>
          <w:tcPr>
            <w:tcW w:w="78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32,131,333.33</w:t>
            </w:r>
          </w:p>
        </w:tc>
        <w:tc>
          <w:tcPr>
            <w:tcW w:w="685"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 xml:space="preserve"> 10,028,005.73 </w:t>
            </w:r>
          </w:p>
        </w:tc>
        <w:tc>
          <w:tcPr>
            <w:tcW w:w="533"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340" w:lineRule="exact"/>
              <w:jc w:val="right"/>
              <w:rPr>
                <w:rFonts w:ascii="宋体" w:hAnsi="宋体" w:cs="宋体"/>
                <w:color w:val="000000"/>
                <w:sz w:val="15"/>
                <w:szCs w:val="15"/>
              </w:rPr>
            </w:pPr>
          </w:p>
        </w:tc>
        <w:tc>
          <w:tcPr>
            <w:tcW w:w="76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42,159,339.06</w:t>
            </w:r>
          </w:p>
        </w:tc>
        <w:tc>
          <w:tcPr>
            <w:tcW w:w="457" w:type="pct"/>
            <w:tcBorders>
              <w:top w:val="dotted" w:sz="4" w:space="0" w:color="auto"/>
              <w:left w:val="dotted" w:sz="4" w:space="0" w:color="auto"/>
              <w:bottom w:val="dotted" w:sz="4" w:space="0" w:color="auto"/>
              <w:right w:val="dotted" w:sz="4" w:space="0" w:color="auto"/>
            </w:tcBorders>
            <w:vAlign w:val="center"/>
          </w:tcPr>
          <w:p w:rsidR="00651DFE" w:rsidRDefault="00651DFE">
            <w:pPr>
              <w:spacing w:line="340" w:lineRule="exact"/>
              <w:jc w:val="center"/>
              <w:rPr>
                <w:rFonts w:ascii="宋体" w:hAnsi="宋体" w:cs="宋体"/>
                <w:color w:val="000000"/>
                <w:sz w:val="15"/>
                <w:szCs w:val="15"/>
              </w:rPr>
            </w:pPr>
          </w:p>
        </w:tc>
        <w:tc>
          <w:tcPr>
            <w:tcW w:w="515" w:type="pct"/>
            <w:tcBorders>
              <w:top w:val="dotted" w:sz="4" w:space="0" w:color="auto"/>
              <w:left w:val="dotted" w:sz="4" w:space="0" w:color="auto"/>
              <w:bottom w:val="dotted" w:sz="4" w:space="0" w:color="auto"/>
              <w:right w:val="nil"/>
            </w:tcBorders>
            <w:vAlign w:val="center"/>
          </w:tcPr>
          <w:p w:rsidR="00651DFE" w:rsidRDefault="00651DFE">
            <w:pPr>
              <w:spacing w:line="320" w:lineRule="exact"/>
              <w:jc w:val="right"/>
              <w:rPr>
                <w:rFonts w:ascii="宋体" w:hAnsi="宋体" w:cs="宋体"/>
                <w:color w:val="000000"/>
                <w:sz w:val="13"/>
                <w:szCs w:val="13"/>
              </w:rPr>
            </w:pPr>
          </w:p>
        </w:tc>
      </w:tr>
      <w:tr w:rsidR="00651DFE" w:rsidTr="00651DFE">
        <w:trPr>
          <w:trHeight w:val="230"/>
        </w:trPr>
        <w:tc>
          <w:tcPr>
            <w:tcW w:w="1269" w:type="pct"/>
            <w:tcBorders>
              <w:top w:val="dotted" w:sz="4" w:space="0" w:color="auto"/>
              <w:left w:val="nil"/>
              <w:bottom w:val="dotted" w:sz="4" w:space="0" w:color="auto"/>
              <w:right w:val="dotted" w:sz="4" w:space="0" w:color="auto"/>
            </w:tcBorders>
            <w:noWrap/>
            <w:vAlign w:val="bottom"/>
            <w:hideMark/>
          </w:tcPr>
          <w:p w:rsidR="00651DFE" w:rsidRDefault="00651DFE">
            <w:pPr>
              <w:rPr>
                <w:rFonts w:ascii="宋体" w:hAnsi="宋体"/>
                <w:sz w:val="18"/>
                <w:szCs w:val="18"/>
              </w:rPr>
            </w:pPr>
            <w:r>
              <w:rPr>
                <w:rFonts w:hint="eastAsia"/>
                <w:sz w:val="18"/>
                <w:szCs w:val="18"/>
              </w:rPr>
              <w:t>湖南湘村黑猪动物保健品有限公司</w:t>
            </w:r>
          </w:p>
        </w:tc>
        <w:tc>
          <w:tcPr>
            <w:tcW w:w="780"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340" w:lineRule="exact"/>
              <w:jc w:val="right"/>
              <w:rPr>
                <w:rFonts w:ascii="宋体" w:hAnsi="宋体" w:cs="宋体"/>
                <w:color w:val="000000"/>
                <w:sz w:val="15"/>
                <w:szCs w:val="15"/>
              </w:rPr>
            </w:pPr>
          </w:p>
        </w:tc>
        <w:tc>
          <w:tcPr>
            <w:tcW w:w="685"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 xml:space="preserve"> 2,000,000.00 </w:t>
            </w:r>
          </w:p>
        </w:tc>
        <w:tc>
          <w:tcPr>
            <w:tcW w:w="533"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340" w:lineRule="exact"/>
              <w:jc w:val="right"/>
              <w:rPr>
                <w:rFonts w:ascii="宋体" w:hAnsi="宋体" w:cs="宋体"/>
                <w:color w:val="000000"/>
                <w:sz w:val="15"/>
                <w:szCs w:val="15"/>
              </w:rPr>
            </w:pPr>
          </w:p>
        </w:tc>
        <w:tc>
          <w:tcPr>
            <w:tcW w:w="76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2,000,000.00</w:t>
            </w:r>
          </w:p>
        </w:tc>
        <w:tc>
          <w:tcPr>
            <w:tcW w:w="457" w:type="pct"/>
            <w:tcBorders>
              <w:top w:val="dotted" w:sz="4" w:space="0" w:color="auto"/>
              <w:left w:val="dotted" w:sz="4" w:space="0" w:color="auto"/>
              <w:bottom w:val="dotted" w:sz="4" w:space="0" w:color="auto"/>
              <w:right w:val="dotted" w:sz="4" w:space="0" w:color="auto"/>
            </w:tcBorders>
            <w:vAlign w:val="center"/>
          </w:tcPr>
          <w:p w:rsidR="00651DFE" w:rsidRDefault="00651DFE">
            <w:pPr>
              <w:spacing w:line="340" w:lineRule="exact"/>
              <w:jc w:val="center"/>
              <w:rPr>
                <w:rFonts w:ascii="宋体" w:hAnsi="宋体" w:cs="宋体"/>
                <w:color w:val="000000"/>
                <w:sz w:val="15"/>
                <w:szCs w:val="15"/>
              </w:rPr>
            </w:pPr>
          </w:p>
        </w:tc>
        <w:tc>
          <w:tcPr>
            <w:tcW w:w="515" w:type="pct"/>
            <w:tcBorders>
              <w:top w:val="dotted" w:sz="4" w:space="0" w:color="auto"/>
              <w:left w:val="dotted" w:sz="4" w:space="0" w:color="auto"/>
              <w:bottom w:val="dotted" w:sz="4" w:space="0" w:color="auto"/>
              <w:right w:val="nil"/>
            </w:tcBorders>
            <w:vAlign w:val="center"/>
          </w:tcPr>
          <w:p w:rsidR="00651DFE" w:rsidRDefault="00651DFE">
            <w:pPr>
              <w:spacing w:line="320" w:lineRule="exact"/>
              <w:jc w:val="right"/>
              <w:rPr>
                <w:rFonts w:ascii="宋体" w:hAnsi="宋体" w:cs="宋体"/>
                <w:color w:val="000000"/>
                <w:sz w:val="13"/>
                <w:szCs w:val="13"/>
              </w:rPr>
            </w:pPr>
          </w:p>
        </w:tc>
      </w:tr>
      <w:tr w:rsidR="00651DFE" w:rsidTr="00651DFE">
        <w:trPr>
          <w:trHeight w:val="230"/>
        </w:trPr>
        <w:tc>
          <w:tcPr>
            <w:tcW w:w="1269" w:type="pct"/>
            <w:tcBorders>
              <w:top w:val="dotted" w:sz="4" w:space="0" w:color="auto"/>
              <w:left w:val="nil"/>
              <w:bottom w:val="dotted" w:sz="4" w:space="0" w:color="auto"/>
              <w:right w:val="dotted" w:sz="4" w:space="0" w:color="auto"/>
            </w:tcBorders>
            <w:noWrap/>
            <w:vAlign w:val="bottom"/>
            <w:hideMark/>
          </w:tcPr>
          <w:p w:rsidR="00651DFE" w:rsidRDefault="00651DFE">
            <w:pPr>
              <w:rPr>
                <w:rFonts w:ascii="宋体" w:hAnsi="宋体"/>
                <w:sz w:val="18"/>
                <w:szCs w:val="18"/>
              </w:rPr>
            </w:pPr>
            <w:r>
              <w:rPr>
                <w:rFonts w:hint="eastAsia"/>
                <w:sz w:val="18"/>
                <w:szCs w:val="18"/>
              </w:rPr>
              <w:t>上海湘村农业科技发展有限公司</w:t>
            </w:r>
          </w:p>
        </w:tc>
        <w:tc>
          <w:tcPr>
            <w:tcW w:w="780"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340" w:lineRule="exact"/>
              <w:jc w:val="right"/>
              <w:rPr>
                <w:rFonts w:ascii="宋体" w:hAnsi="宋体" w:cs="宋体"/>
                <w:color w:val="000000"/>
                <w:sz w:val="15"/>
                <w:szCs w:val="15"/>
              </w:rPr>
            </w:pPr>
          </w:p>
        </w:tc>
        <w:tc>
          <w:tcPr>
            <w:tcW w:w="685"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 xml:space="preserve"> 350,000.00 </w:t>
            </w:r>
          </w:p>
        </w:tc>
        <w:tc>
          <w:tcPr>
            <w:tcW w:w="533" w:type="pct"/>
            <w:tcBorders>
              <w:top w:val="dotted" w:sz="4" w:space="0" w:color="auto"/>
              <w:left w:val="dotted" w:sz="4" w:space="0" w:color="auto"/>
              <w:bottom w:val="dotted" w:sz="4" w:space="0" w:color="auto"/>
              <w:right w:val="dotted" w:sz="4" w:space="0" w:color="auto"/>
            </w:tcBorders>
            <w:noWrap/>
            <w:vAlign w:val="bottom"/>
          </w:tcPr>
          <w:p w:rsidR="00651DFE" w:rsidRDefault="00651DFE">
            <w:pPr>
              <w:spacing w:line="340" w:lineRule="exact"/>
              <w:jc w:val="right"/>
              <w:rPr>
                <w:rFonts w:ascii="宋体" w:hAnsi="宋体" w:cs="宋体"/>
                <w:color w:val="000000"/>
                <w:sz w:val="15"/>
                <w:szCs w:val="15"/>
              </w:rPr>
            </w:pPr>
          </w:p>
        </w:tc>
        <w:tc>
          <w:tcPr>
            <w:tcW w:w="761"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350,000.00</w:t>
            </w:r>
          </w:p>
        </w:tc>
        <w:tc>
          <w:tcPr>
            <w:tcW w:w="457" w:type="pct"/>
            <w:tcBorders>
              <w:top w:val="dotted" w:sz="4" w:space="0" w:color="auto"/>
              <w:left w:val="dotted" w:sz="4" w:space="0" w:color="auto"/>
              <w:bottom w:val="dotted" w:sz="4" w:space="0" w:color="auto"/>
              <w:right w:val="dotted" w:sz="4" w:space="0" w:color="auto"/>
            </w:tcBorders>
            <w:vAlign w:val="center"/>
          </w:tcPr>
          <w:p w:rsidR="00651DFE" w:rsidRDefault="00651DFE">
            <w:pPr>
              <w:spacing w:line="340" w:lineRule="exact"/>
              <w:jc w:val="center"/>
              <w:rPr>
                <w:rFonts w:ascii="宋体" w:hAnsi="宋体" w:cs="宋体"/>
                <w:color w:val="000000"/>
                <w:sz w:val="15"/>
                <w:szCs w:val="15"/>
              </w:rPr>
            </w:pPr>
          </w:p>
        </w:tc>
        <w:tc>
          <w:tcPr>
            <w:tcW w:w="515" w:type="pct"/>
            <w:tcBorders>
              <w:top w:val="dotted" w:sz="4" w:space="0" w:color="auto"/>
              <w:left w:val="dotted" w:sz="4" w:space="0" w:color="auto"/>
              <w:bottom w:val="dotted" w:sz="4" w:space="0" w:color="auto"/>
              <w:right w:val="nil"/>
            </w:tcBorders>
            <w:vAlign w:val="center"/>
          </w:tcPr>
          <w:p w:rsidR="00651DFE" w:rsidRDefault="00651DFE">
            <w:pPr>
              <w:spacing w:line="320" w:lineRule="exact"/>
              <w:jc w:val="right"/>
              <w:rPr>
                <w:rFonts w:ascii="宋体" w:hAnsi="宋体" w:cs="宋体"/>
                <w:color w:val="000000"/>
                <w:sz w:val="13"/>
                <w:szCs w:val="13"/>
              </w:rPr>
            </w:pPr>
          </w:p>
        </w:tc>
      </w:tr>
      <w:tr w:rsidR="00651DFE" w:rsidTr="00651DFE">
        <w:trPr>
          <w:trHeight w:val="230"/>
        </w:trPr>
        <w:tc>
          <w:tcPr>
            <w:tcW w:w="1269" w:type="pct"/>
            <w:tcBorders>
              <w:top w:val="dotted" w:sz="4" w:space="0" w:color="auto"/>
              <w:left w:val="nil"/>
              <w:bottom w:val="single" w:sz="4" w:space="0" w:color="auto"/>
              <w:right w:val="dotted" w:sz="4" w:space="0" w:color="auto"/>
            </w:tcBorders>
            <w:noWrap/>
            <w:vAlign w:val="bottom"/>
            <w:hideMark/>
          </w:tcPr>
          <w:p w:rsidR="00651DFE" w:rsidRDefault="00651DFE">
            <w:pPr>
              <w:jc w:val="center"/>
              <w:rPr>
                <w:rFonts w:ascii="宋体" w:hAnsi="宋体"/>
                <w:sz w:val="20"/>
                <w:szCs w:val="20"/>
              </w:rPr>
            </w:pPr>
            <w:r>
              <w:rPr>
                <w:rFonts w:hint="eastAsia"/>
                <w:sz w:val="20"/>
                <w:szCs w:val="20"/>
              </w:rPr>
              <w:t>合计</w:t>
            </w:r>
          </w:p>
        </w:tc>
        <w:tc>
          <w:tcPr>
            <w:tcW w:w="780" w:type="pct"/>
            <w:tcBorders>
              <w:top w:val="dotted" w:sz="4" w:space="0" w:color="auto"/>
              <w:left w:val="dotted" w:sz="4" w:space="0" w:color="auto"/>
              <w:bottom w:val="single"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43,328,666.66</w:t>
            </w:r>
          </w:p>
        </w:tc>
        <w:tc>
          <w:tcPr>
            <w:tcW w:w="685" w:type="pct"/>
            <w:tcBorders>
              <w:top w:val="dotted" w:sz="4" w:space="0" w:color="auto"/>
              <w:left w:val="dotted" w:sz="4" w:space="0" w:color="auto"/>
              <w:bottom w:val="single"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 xml:space="preserve">13,004,672.39 </w:t>
            </w:r>
          </w:p>
        </w:tc>
        <w:tc>
          <w:tcPr>
            <w:tcW w:w="533" w:type="pct"/>
            <w:tcBorders>
              <w:top w:val="dotted" w:sz="4" w:space="0" w:color="auto"/>
              <w:left w:val="dotted" w:sz="4" w:space="0" w:color="auto"/>
              <w:bottom w:val="single" w:sz="4" w:space="0" w:color="auto"/>
              <w:right w:val="dotted" w:sz="4" w:space="0" w:color="auto"/>
            </w:tcBorders>
            <w:noWrap/>
            <w:vAlign w:val="bottom"/>
          </w:tcPr>
          <w:p w:rsidR="00651DFE" w:rsidRDefault="00651DFE">
            <w:pPr>
              <w:spacing w:line="340" w:lineRule="exact"/>
              <w:jc w:val="right"/>
              <w:rPr>
                <w:rFonts w:ascii="宋体" w:hAnsi="宋体" w:cs="宋体"/>
                <w:color w:val="000000"/>
                <w:sz w:val="15"/>
                <w:szCs w:val="15"/>
              </w:rPr>
            </w:pPr>
          </w:p>
        </w:tc>
        <w:tc>
          <w:tcPr>
            <w:tcW w:w="761" w:type="pct"/>
            <w:tcBorders>
              <w:top w:val="dotted" w:sz="4" w:space="0" w:color="auto"/>
              <w:left w:val="dotted" w:sz="4" w:space="0" w:color="auto"/>
              <w:bottom w:val="single" w:sz="4" w:space="0" w:color="auto"/>
              <w:right w:val="dotted" w:sz="4" w:space="0" w:color="auto"/>
            </w:tcBorders>
            <w:noWrap/>
            <w:vAlign w:val="bottom"/>
            <w:hideMark/>
          </w:tcPr>
          <w:p w:rsidR="00651DFE" w:rsidRDefault="00651DFE">
            <w:pPr>
              <w:spacing w:line="340" w:lineRule="exact"/>
              <w:jc w:val="right"/>
              <w:rPr>
                <w:rFonts w:ascii="宋体" w:hAnsi="宋体" w:cs="宋体"/>
                <w:color w:val="000000"/>
                <w:sz w:val="15"/>
                <w:szCs w:val="15"/>
              </w:rPr>
            </w:pPr>
            <w:r>
              <w:rPr>
                <w:rFonts w:hint="eastAsia"/>
                <w:color w:val="000000"/>
                <w:sz w:val="15"/>
                <w:szCs w:val="15"/>
              </w:rPr>
              <w:t>56,333,339.05</w:t>
            </w:r>
          </w:p>
        </w:tc>
        <w:tc>
          <w:tcPr>
            <w:tcW w:w="457" w:type="pct"/>
            <w:tcBorders>
              <w:top w:val="dotted" w:sz="4" w:space="0" w:color="auto"/>
              <w:left w:val="dotted" w:sz="4" w:space="0" w:color="auto"/>
              <w:bottom w:val="single" w:sz="4" w:space="0" w:color="auto"/>
              <w:right w:val="dotted" w:sz="4" w:space="0" w:color="auto"/>
            </w:tcBorders>
            <w:vAlign w:val="center"/>
          </w:tcPr>
          <w:p w:rsidR="00651DFE" w:rsidRDefault="00651DFE">
            <w:pPr>
              <w:spacing w:line="340" w:lineRule="exact"/>
              <w:jc w:val="center"/>
              <w:rPr>
                <w:rFonts w:ascii="宋体" w:hAnsi="宋体" w:cs="宋体"/>
                <w:color w:val="000000"/>
                <w:sz w:val="15"/>
                <w:szCs w:val="15"/>
              </w:rPr>
            </w:pPr>
          </w:p>
        </w:tc>
        <w:tc>
          <w:tcPr>
            <w:tcW w:w="515" w:type="pct"/>
            <w:tcBorders>
              <w:top w:val="dotted" w:sz="4" w:space="0" w:color="auto"/>
              <w:left w:val="dotted" w:sz="4" w:space="0" w:color="auto"/>
              <w:bottom w:val="single" w:sz="4" w:space="0" w:color="auto"/>
              <w:right w:val="nil"/>
            </w:tcBorders>
            <w:vAlign w:val="center"/>
          </w:tcPr>
          <w:p w:rsidR="00651DFE" w:rsidRDefault="00651DFE">
            <w:pPr>
              <w:spacing w:line="320" w:lineRule="exact"/>
              <w:jc w:val="right"/>
              <w:rPr>
                <w:rFonts w:ascii="宋体" w:hAnsi="宋体" w:cs="宋体"/>
                <w:color w:val="000000"/>
                <w:sz w:val="13"/>
                <w:szCs w:val="13"/>
              </w:rPr>
            </w:pPr>
          </w:p>
        </w:tc>
      </w:tr>
    </w:tbl>
    <w:p w:rsidR="00651DFE" w:rsidRDefault="00651DFE" w:rsidP="00B1445E">
      <w:pPr>
        <w:pStyle w:val="affa"/>
        <w:numPr>
          <w:ilvl w:val="3"/>
          <w:numId w:val="89"/>
        </w:numPr>
        <w:tabs>
          <w:tab w:val="left" w:pos="426"/>
          <w:tab w:val="left" w:pos="720"/>
        </w:tabs>
        <w:autoSpaceDE w:val="0"/>
        <w:autoSpaceDN w:val="0"/>
        <w:snapToGrid w:val="0"/>
        <w:spacing w:before="156" w:line="340" w:lineRule="exact"/>
        <w:ind w:left="0" w:firstLine="422"/>
        <w:jc w:val="left"/>
        <w:textAlignment w:val="bottom"/>
        <w:outlineLvl w:val="1"/>
        <w:rPr>
          <w:rFonts w:ascii="宋体" w:hAnsi="宋体" w:cs="Arial"/>
          <w:b/>
          <w:color w:val="000000"/>
          <w:szCs w:val="21"/>
        </w:rPr>
      </w:pPr>
      <w:r>
        <w:rPr>
          <w:rFonts w:ascii="宋体" w:hAnsi="宋体" w:cs="Arial" w:hint="eastAsia"/>
          <w:b/>
          <w:color w:val="000000"/>
          <w:szCs w:val="21"/>
        </w:rPr>
        <w:t>营业收入和营业成本</w:t>
      </w:r>
    </w:p>
    <w:tbl>
      <w:tblPr>
        <w:tblW w:w="4900" w:type="pct"/>
        <w:tblInd w:w="122" w:type="dxa"/>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1512"/>
        <w:gridCol w:w="2027"/>
        <w:gridCol w:w="1808"/>
        <w:gridCol w:w="1521"/>
        <w:gridCol w:w="1489"/>
      </w:tblGrid>
      <w:tr w:rsidR="00651DFE" w:rsidTr="00651DFE">
        <w:trPr>
          <w:trHeight w:val="270"/>
          <w:tblHeader/>
        </w:trPr>
        <w:tc>
          <w:tcPr>
            <w:tcW w:w="904" w:type="pct"/>
            <w:vMerge w:val="restart"/>
            <w:tcBorders>
              <w:top w:val="single" w:sz="8"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5"/>
                <w:szCs w:val="15"/>
              </w:rPr>
            </w:pPr>
            <w:r>
              <w:rPr>
                <w:rFonts w:hint="eastAsia"/>
                <w:color w:val="000000"/>
                <w:sz w:val="15"/>
                <w:szCs w:val="15"/>
              </w:rPr>
              <w:lastRenderedPageBreak/>
              <w:t>项目</w:t>
            </w:r>
          </w:p>
        </w:tc>
        <w:tc>
          <w:tcPr>
            <w:tcW w:w="2295" w:type="pct"/>
            <w:gridSpan w:val="2"/>
            <w:tcBorders>
              <w:top w:val="single" w:sz="8"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5"/>
                <w:szCs w:val="15"/>
              </w:rPr>
            </w:pPr>
            <w:r>
              <w:rPr>
                <w:rFonts w:hint="eastAsia"/>
                <w:color w:val="000000"/>
                <w:sz w:val="15"/>
                <w:szCs w:val="15"/>
              </w:rPr>
              <w:t>本期发生额</w:t>
            </w:r>
          </w:p>
        </w:tc>
        <w:tc>
          <w:tcPr>
            <w:tcW w:w="1801" w:type="pct"/>
            <w:gridSpan w:val="2"/>
            <w:tcBorders>
              <w:top w:val="single" w:sz="8"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5"/>
                <w:szCs w:val="15"/>
              </w:rPr>
            </w:pPr>
            <w:r>
              <w:rPr>
                <w:rFonts w:hint="eastAsia"/>
                <w:color w:val="000000"/>
                <w:sz w:val="15"/>
                <w:szCs w:val="15"/>
              </w:rPr>
              <w:t>上期发生额</w:t>
            </w:r>
          </w:p>
        </w:tc>
      </w:tr>
      <w:tr w:rsidR="00651DFE" w:rsidTr="00651DFE">
        <w:trPr>
          <w:trHeight w:val="270"/>
          <w:tblHeader/>
        </w:trPr>
        <w:tc>
          <w:tcPr>
            <w:tcW w:w="0" w:type="auto"/>
            <w:vMerge/>
            <w:tcBorders>
              <w:top w:val="single" w:sz="8" w:space="0" w:color="auto"/>
              <w:left w:val="nil"/>
              <w:bottom w:val="dotted" w:sz="4" w:space="0" w:color="auto"/>
              <w:right w:val="dotted" w:sz="4" w:space="0" w:color="auto"/>
            </w:tcBorders>
            <w:vAlign w:val="center"/>
            <w:hideMark/>
          </w:tcPr>
          <w:p w:rsidR="00651DFE" w:rsidRDefault="00651DFE">
            <w:pPr>
              <w:rPr>
                <w:rFonts w:ascii="宋体" w:hAnsi="宋体" w:cs="宋体"/>
                <w:color w:val="000000"/>
                <w:sz w:val="15"/>
                <w:szCs w:val="15"/>
              </w:rPr>
            </w:pPr>
          </w:p>
        </w:tc>
        <w:tc>
          <w:tcPr>
            <w:tcW w:w="1213"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5"/>
                <w:szCs w:val="15"/>
              </w:rPr>
            </w:pPr>
            <w:r>
              <w:rPr>
                <w:rFonts w:hint="eastAsia"/>
                <w:color w:val="000000"/>
                <w:sz w:val="15"/>
                <w:szCs w:val="15"/>
              </w:rPr>
              <w:t>收入</w:t>
            </w:r>
          </w:p>
        </w:tc>
        <w:tc>
          <w:tcPr>
            <w:tcW w:w="1082"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5"/>
                <w:szCs w:val="15"/>
              </w:rPr>
            </w:pPr>
            <w:r>
              <w:rPr>
                <w:rFonts w:hint="eastAsia"/>
                <w:color w:val="000000"/>
                <w:sz w:val="15"/>
                <w:szCs w:val="15"/>
              </w:rPr>
              <w:t>成本</w:t>
            </w:r>
          </w:p>
        </w:tc>
        <w:tc>
          <w:tcPr>
            <w:tcW w:w="910" w:type="pct"/>
            <w:tcBorders>
              <w:top w:val="dotted" w:sz="4" w:space="0" w:color="auto"/>
              <w:left w:val="dotted" w:sz="4" w:space="0" w:color="auto"/>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5"/>
                <w:szCs w:val="15"/>
              </w:rPr>
            </w:pPr>
            <w:r>
              <w:rPr>
                <w:rFonts w:hint="eastAsia"/>
                <w:color w:val="000000"/>
                <w:sz w:val="15"/>
                <w:szCs w:val="15"/>
              </w:rPr>
              <w:t>收入</w:t>
            </w:r>
          </w:p>
        </w:tc>
        <w:tc>
          <w:tcPr>
            <w:tcW w:w="891" w:type="pct"/>
            <w:tcBorders>
              <w:top w:val="dotted" w:sz="4" w:space="0" w:color="auto"/>
              <w:left w:val="dotted" w:sz="4" w:space="0" w:color="auto"/>
              <w:bottom w:val="dotted" w:sz="4" w:space="0" w:color="auto"/>
              <w:right w:val="nil"/>
            </w:tcBorders>
            <w:noWrap/>
            <w:vAlign w:val="center"/>
            <w:hideMark/>
          </w:tcPr>
          <w:p w:rsidR="00651DFE" w:rsidRDefault="00651DFE">
            <w:pPr>
              <w:spacing w:line="400" w:lineRule="exact"/>
              <w:jc w:val="center"/>
              <w:rPr>
                <w:rFonts w:ascii="宋体" w:hAnsi="宋体" w:cs="宋体"/>
                <w:color w:val="000000"/>
                <w:sz w:val="15"/>
                <w:szCs w:val="15"/>
              </w:rPr>
            </w:pPr>
            <w:r>
              <w:rPr>
                <w:rFonts w:hint="eastAsia"/>
                <w:color w:val="000000"/>
                <w:sz w:val="15"/>
                <w:szCs w:val="15"/>
              </w:rPr>
              <w:t>成本</w:t>
            </w:r>
          </w:p>
        </w:tc>
      </w:tr>
      <w:tr w:rsidR="00651DFE" w:rsidTr="00651DFE">
        <w:trPr>
          <w:trHeight w:val="270"/>
        </w:trPr>
        <w:tc>
          <w:tcPr>
            <w:tcW w:w="904"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color w:val="000000"/>
                <w:sz w:val="15"/>
                <w:szCs w:val="15"/>
              </w:rPr>
            </w:pPr>
            <w:r>
              <w:rPr>
                <w:rFonts w:hint="eastAsia"/>
                <w:color w:val="000000"/>
                <w:sz w:val="15"/>
                <w:szCs w:val="15"/>
              </w:rPr>
              <w:t>主营业务</w:t>
            </w:r>
          </w:p>
        </w:tc>
        <w:tc>
          <w:tcPr>
            <w:tcW w:w="121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414,828,711.04</w:t>
            </w:r>
          </w:p>
        </w:tc>
        <w:tc>
          <w:tcPr>
            <w:tcW w:w="1082"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305,480,323.86</w:t>
            </w:r>
          </w:p>
        </w:tc>
        <w:tc>
          <w:tcPr>
            <w:tcW w:w="91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439,927,347.41</w:t>
            </w:r>
          </w:p>
        </w:tc>
        <w:tc>
          <w:tcPr>
            <w:tcW w:w="891"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sz w:val="18"/>
                <w:szCs w:val="18"/>
              </w:rPr>
            </w:pPr>
            <w:r>
              <w:rPr>
                <w:rFonts w:hint="eastAsia"/>
                <w:sz w:val="18"/>
                <w:szCs w:val="18"/>
              </w:rPr>
              <w:t>340,308,937.14</w:t>
            </w:r>
          </w:p>
        </w:tc>
      </w:tr>
      <w:tr w:rsidR="00651DFE" w:rsidTr="00651DFE">
        <w:trPr>
          <w:trHeight w:val="270"/>
        </w:trPr>
        <w:tc>
          <w:tcPr>
            <w:tcW w:w="904"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rPr>
                <w:rFonts w:ascii="宋体" w:hAnsi="宋体" w:cs="宋体"/>
                <w:color w:val="000000"/>
                <w:sz w:val="15"/>
                <w:szCs w:val="15"/>
              </w:rPr>
            </w:pPr>
            <w:r>
              <w:rPr>
                <w:rFonts w:hint="eastAsia"/>
                <w:color w:val="000000"/>
                <w:sz w:val="15"/>
                <w:szCs w:val="15"/>
              </w:rPr>
              <w:t>其中：商品猪</w:t>
            </w:r>
          </w:p>
        </w:tc>
        <w:tc>
          <w:tcPr>
            <w:tcW w:w="121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400,180,441.05</w:t>
            </w:r>
          </w:p>
        </w:tc>
        <w:tc>
          <w:tcPr>
            <w:tcW w:w="1082"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290,606,001.11</w:t>
            </w:r>
          </w:p>
        </w:tc>
        <w:tc>
          <w:tcPr>
            <w:tcW w:w="91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407,307,420.00</w:t>
            </w:r>
          </w:p>
        </w:tc>
        <w:tc>
          <w:tcPr>
            <w:tcW w:w="891"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sz w:val="18"/>
                <w:szCs w:val="18"/>
              </w:rPr>
            </w:pPr>
            <w:r>
              <w:rPr>
                <w:rFonts w:hint="eastAsia"/>
                <w:sz w:val="18"/>
                <w:szCs w:val="18"/>
              </w:rPr>
              <w:t>314,259,862.71</w:t>
            </w:r>
          </w:p>
        </w:tc>
      </w:tr>
      <w:tr w:rsidR="00651DFE" w:rsidTr="00651DFE">
        <w:trPr>
          <w:trHeight w:val="270"/>
        </w:trPr>
        <w:tc>
          <w:tcPr>
            <w:tcW w:w="904"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5"/>
                <w:szCs w:val="15"/>
              </w:rPr>
            </w:pPr>
            <w:proofErr w:type="gramStart"/>
            <w:r>
              <w:rPr>
                <w:rFonts w:hint="eastAsia"/>
                <w:color w:val="000000"/>
                <w:sz w:val="15"/>
                <w:szCs w:val="15"/>
              </w:rPr>
              <w:t>冷鲜</w:t>
            </w:r>
            <w:proofErr w:type="gramEnd"/>
          </w:p>
        </w:tc>
        <w:tc>
          <w:tcPr>
            <w:tcW w:w="121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1,487,745.99</w:t>
            </w:r>
          </w:p>
        </w:tc>
        <w:tc>
          <w:tcPr>
            <w:tcW w:w="1082"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1,059,430.24</w:t>
            </w:r>
          </w:p>
        </w:tc>
        <w:tc>
          <w:tcPr>
            <w:tcW w:w="91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3,458,211.41</w:t>
            </w:r>
          </w:p>
        </w:tc>
        <w:tc>
          <w:tcPr>
            <w:tcW w:w="891"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sz w:val="18"/>
                <w:szCs w:val="18"/>
              </w:rPr>
            </w:pPr>
            <w:r>
              <w:rPr>
                <w:rFonts w:hint="eastAsia"/>
                <w:sz w:val="18"/>
                <w:szCs w:val="18"/>
              </w:rPr>
              <w:t>3,137,047.53</w:t>
            </w:r>
          </w:p>
        </w:tc>
      </w:tr>
      <w:tr w:rsidR="00651DFE" w:rsidTr="00651DFE">
        <w:trPr>
          <w:trHeight w:val="270"/>
        </w:trPr>
        <w:tc>
          <w:tcPr>
            <w:tcW w:w="904" w:type="pct"/>
            <w:tcBorders>
              <w:top w:val="dotted" w:sz="4" w:space="0" w:color="auto"/>
              <w:left w:val="nil"/>
              <w:bottom w:val="dotted" w:sz="4"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5"/>
                <w:szCs w:val="15"/>
              </w:rPr>
            </w:pPr>
            <w:r>
              <w:rPr>
                <w:rFonts w:hint="eastAsia"/>
                <w:color w:val="000000"/>
                <w:sz w:val="15"/>
                <w:szCs w:val="15"/>
              </w:rPr>
              <w:t>保育猪</w:t>
            </w:r>
          </w:p>
        </w:tc>
        <w:tc>
          <w:tcPr>
            <w:tcW w:w="1213"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9,388,812.00</w:t>
            </w:r>
          </w:p>
        </w:tc>
        <w:tc>
          <w:tcPr>
            <w:tcW w:w="1082"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11,222,224.35</w:t>
            </w:r>
          </w:p>
        </w:tc>
        <w:tc>
          <w:tcPr>
            <w:tcW w:w="910" w:type="pct"/>
            <w:tcBorders>
              <w:top w:val="dotted" w:sz="4" w:space="0" w:color="auto"/>
              <w:left w:val="dotted" w:sz="4" w:space="0" w:color="auto"/>
              <w:bottom w:val="dotted" w:sz="4"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1,654,878.00</w:t>
            </w:r>
          </w:p>
        </w:tc>
        <w:tc>
          <w:tcPr>
            <w:tcW w:w="891" w:type="pct"/>
            <w:tcBorders>
              <w:top w:val="dotted" w:sz="4" w:space="0" w:color="auto"/>
              <w:left w:val="dotted" w:sz="4" w:space="0" w:color="auto"/>
              <w:bottom w:val="dotted" w:sz="4" w:space="0" w:color="auto"/>
              <w:right w:val="nil"/>
            </w:tcBorders>
            <w:noWrap/>
            <w:vAlign w:val="bottom"/>
            <w:hideMark/>
          </w:tcPr>
          <w:p w:rsidR="00651DFE" w:rsidRDefault="00651DFE">
            <w:pPr>
              <w:jc w:val="right"/>
              <w:rPr>
                <w:rFonts w:ascii="宋体" w:hAnsi="宋体" w:cs="宋体"/>
                <w:sz w:val="18"/>
                <w:szCs w:val="18"/>
              </w:rPr>
            </w:pPr>
            <w:r>
              <w:rPr>
                <w:rFonts w:hint="eastAsia"/>
                <w:sz w:val="18"/>
                <w:szCs w:val="18"/>
              </w:rPr>
              <w:t>2,323,615.10</w:t>
            </w:r>
          </w:p>
        </w:tc>
      </w:tr>
      <w:tr w:rsidR="00651DFE" w:rsidTr="00651DFE">
        <w:trPr>
          <w:trHeight w:val="270"/>
        </w:trPr>
        <w:tc>
          <w:tcPr>
            <w:tcW w:w="904" w:type="pct"/>
            <w:tcBorders>
              <w:top w:val="dotted" w:sz="4" w:space="0" w:color="auto"/>
              <w:left w:val="nil"/>
              <w:bottom w:val="single" w:sz="8" w:space="0" w:color="auto"/>
              <w:right w:val="dotted" w:sz="4" w:space="0" w:color="auto"/>
            </w:tcBorders>
            <w:noWrap/>
            <w:vAlign w:val="center"/>
            <w:hideMark/>
          </w:tcPr>
          <w:p w:rsidR="00651DFE" w:rsidRDefault="00651DFE">
            <w:pPr>
              <w:spacing w:line="400" w:lineRule="exact"/>
              <w:jc w:val="center"/>
              <w:rPr>
                <w:rFonts w:ascii="宋体" w:hAnsi="宋体" w:cs="宋体"/>
                <w:color w:val="000000"/>
                <w:sz w:val="15"/>
                <w:szCs w:val="15"/>
              </w:rPr>
            </w:pPr>
            <w:r>
              <w:rPr>
                <w:rFonts w:hint="eastAsia"/>
                <w:color w:val="000000"/>
                <w:sz w:val="15"/>
                <w:szCs w:val="15"/>
              </w:rPr>
              <w:t>其他</w:t>
            </w:r>
          </w:p>
        </w:tc>
        <w:tc>
          <w:tcPr>
            <w:tcW w:w="1213"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3,771,712.00</w:t>
            </w:r>
          </w:p>
        </w:tc>
        <w:tc>
          <w:tcPr>
            <w:tcW w:w="1082"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2,592,668.16</w:t>
            </w:r>
          </w:p>
        </w:tc>
        <w:tc>
          <w:tcPr>
            <w:tcW w:w="910" w:type="pct"/>
            <w:tcBorders>
              <w:top w:val="dotted" w:sz="4" w:space="0" w:color="auto"/>
              <w:left w:val="dotted" w:sz="4" w:space="0" w:color="auto"/>
              <w:bottom w:val="single" w:sz="8" w:space="0" w:color="auto"/>
              <w:right w:val="dotted" w:sz="4" w:space="0" w:color="auto"/>
            </w:tcBorders>
            <w:noWrap/>
            <w:vAlign w:val="bottom"/>
            <w:hideMark/>
          </w:tcPr>
          <w:p w:rsidR="00651DFE" w:rsidRDefault="00651DFE">
            <w:pPr>
              <w:jc w:val="right"/>
              <w:rPr>
                <w:rFonts w:ascii="宋体" w:hAnsi="宋体" w:cs="宋体"/>
                <w:sz w:val="18"/>
                <w:szCs w:val="18"/>
              </w:rPr>
            </w:pPr>
            <w:r>
              <w:rPr>
                <w:rFonts w:hint="eastAsia"/>
                <w:sz w:val="18"/>
                <w:szCs w:val="18"/>
              </w:rPr>
              <w:t>27,506,838.00</w:t>
            </w:r>
          </w:p>
        </w:tc>
        <w:tc>
          <w:tcPr>
            <w:tcW w:w="891" w:type="pct"/>
            <w:tcBorders>
              <w:top w:val="dotted" w:sz="4" w:space="0" w:color="auto"/>
              <w:left w:val="dotted" w:sz="4" w:space="0" w:color="auto"/>
              <w:bottom w:val="single" w:sz="8" w:space="0" w:color="auto"/>
              <w:right w:val="nil"/>
            </w:tcBorders>
            <w:noWrap/>
            <w:vAlign w:val="bottom"/>
            <w:hideMark/>
          </w:tcPr>
          <w:p w:rsidR="00651DFE" w:rsidRDefault="00651DFE">
            <w:pPr>
              <w:jc w:val="right"/>
              <w:rPr>
                <w:rFonts w:ascii="宋体" w:hAnsi="宋体" w:cs="宋体"/>
                <w:sz w:val="18"/>
                <w:szCs w:val="18"/>
              </w:rPr>
            </w:pPr>
            <w:r>
              <w:rPr>
                <w:rFonts w:hint="eastAsia"/>
                <w:sz w:val="18"/>
                <w:szCs w:val="18"/>
              </w:rPr>
              <w:t>20,588,411.80</w:t>
            </w:r>
          </w:p>
        </w:tc>
      </w:tr>
    </w:tbl>
    <w:p w:rsidR="00651DFE" w:rsidRDefault="00651DFE" w:rsidP="00651DFE">
      <w:pPr>
        <w:pStyle w:val="affa"/>
        <w:tabs>
          <w:tab w:val="left" w:pos="426"/>
          <w:tab w:val="left" w:pos="720"/>
        </w:tabs>
        <w:autoSpaceDE w:val="0"/>
        <w:autoSpaceDN w:val="0"/>
        <w:snapToGrid w:val="0"/>
        <w:spacing w:before="156" w:line="340" w:lineRule="exact"/>
        <w:ind w:left="420" w:firstLineChars="0" w:firstLine="0"/>
        <w:jc w:val="left"/>
        <w:textAlignment w:val="bottom"/>
        <w:outlineLvl w:val="1"/>
        <w:rPr>
          <w:rFonts w:ascii="宋体" w:hAnsi="宋体" w:cs="Arial"/>
          <w:color w:val="000000"/>
          <w:szCs w:val="21"/>
        </w:rPr>
      </w:pPr>
    </w:p>
    <w:p w:rsidR="00651DFE" w:rsidRDefault="00651DFE" w:rsidP="00651DFE">
      <w:pPr>
        <w:tabs>
          <w:tab w:val="left" w:pos="0"/>
          <w:tab w:val="left" w:pos="720"/>
        </w:tabs>
        <w:autoSpaceDE w:val="0"/>
        <w:autoSpaceDN w:val="0"/>
        <w:snapToGrid w:val="0"/>
        <w:spacing w:before="156" w:line="360" w:lineRule="exact"/>
        <w:ind w:right="105"/>
        <w:jc w:val="right"/>
        <w:textAlignment w:val="bottom"/>
        <w:rPr>
          <w:rFonts w:ascii="宋体" w:hAnsi="宋体" w:cs="Arial"/>
          <w:color w:val="000000"/>
          <w:szCs w:val="21"/>
        </w:rPr>
      </w:pPr>
    </w:p>
    <w:p w:rsidR="00651DFE" w:rsidRDefault="00651DFE" w:rsidP="00651DFE">
      <w:pPr>
        <w:tabs>
          <w:tab w:val="left" w:pos="0"/>
          <w:tab w:val="left" w:pos="720"/>
        </w:tabs>
        <w:autoSpaceDE w:val="0"/>
        <w:autoSpaceDN w:val="0"/>
        <w:snapToGrid w:val="0"/>
        <w:spacing w:before="156" w:line="360" w:lineRule="exact"/>
        <w:ind w:firstLineChars="200" w:firstLine="420"/>
        <w:jc w:val="center"/>
        <w:textAlignment w:val="bottom"/>
        <w:rPr>
          <w:rFonts w:cs="Arial"/>
          <w:color w:val="000000"/>
          <w:szCs w:val="21"/>
        </w:rPr>
      </w:pPr>
      <w:r>
        <w:rPr>
          <w:rFonts w:cs="Arial" w:hint="eastAsia"/>
          <w:color w:val="000000"/>
          <w:szCs w:val="21"/>
        </w:rPr>
        <w:t xml:space="preserve">                                                 </w:t>
      </w:r>
      <w:r>
        <w:rPr>
          <w:rFonts w:cs="Arial" w:hint="eastAsia"/>
          <w:color w:val="000000"/>
          <w:szCs w:val="21"/>
        </w:rPr>
        <w:t>湘村高科农业股份有限公司</w:t>
      </w:r>
    </w:p>
    <w:p w:rsidR="00651DFE" w:rsidRDefault="00651DFE" w:rsidP="00651DFE">
      <w:pPr>
        <w:tabs>
          <w:tab w:val="left" w:pos="0"/>
          <w:tab w:val="left" w:pos="720"/>
        </w:tabs>
        <w:autoSpaceDE w:val="0"/>
        <w:autoSpaceDN w:val="0"/>
        <w:snapToGrid w:val="0"/>
        <w:spacing w:before="156" w:line="360" w:lineRule="exact"/>
        <w:ind w:firstLineChars="200" w:firstLine="420"/>
        <w:textAlignment w:val="bottom"/>
        <w:rPr>
          <w:rFonts w:cs="Arial"/>
          <w:b/>
          <w:color w:val="000000"/>
          <w:sz w:val="24"/>
          <w:szCs w:val="21"/>
        </w:rPr>
      </w:pPr>
      <w:r>
        <w:rPr>
          <w:rFonts w:cs="Arial" w:hint="eastAsia"/>
          <w:color w:val="000000"/>
          <w:szCs w:val="21"/>
        </w:rPr>
        <w:t xml:space="preserve">                                                       </w:t>
      </w:r>
      <w:r>
        <w:rPr>
          <w:rFonts w:cs="Arial" w:hint="eastAsia"/>
          <w:color w:val="000000"/>
          <w:szCs w:val="21"/>
        </w:rPr>
        <w:t>二○一八年五月十一日</w:t>
      </w:r>
    </w:p>
    <w:p w:rsidR="00651DFE" w:rsidRDefault="00651DFE" w:rsidP="00651DFE">
      <w:pPr>
        <w:pStyle w:val="affa"/>
        <w:tabs>
          <w:tab w:val="left" w:pos="426"/>
          <w:tab w:val="left" w:pos="720"/>
        </w:tabs>
        <w:autoSpaceDE w:val="0"/>
        <w:autoSpaceDN w:val="0"/>
        <w:snapToGrid w:val="0"/>
        <w:spacing w:before="156" w:line="340" w:lineRule="exact"/>
        <w:ind w:firstLineChars="0"/>
        <w:jc w:val="left"/>
        <w:textAlignment w:val="bottom"/>
        <w:outlineLvl w:val="1"/>
        <w:rPr>
          <w:rFonts w:ascii="宋体" w:hAnsi="宋体" w:cs="Arial"/>
          <w:b/>
          <w:color w:val="000000"/>
          <w:szCs w:val="21"/>
        </w:rPr>
      </w:pPr>
    </w:p>
    <w:p w:rsidR="00BF006C" w:rsidRPr="00BB4DEF" w:rsidRDefault="00BF006C" w:rsidP="00BF006C">
      <w:pPr>
        <w:autoSpaceDE w:val="0"/>
        <w:autoSpaceDN w:val="0"/>
        <w:adjustRightInd w:val="0"/>
        <w:snapToGrid w:val="0"/>
        <w:ind w:firstLine="422"/>
        <w:jc w:val="left"/>
        <w:rPr>
          <w:rFonts w:ascii="Arial Narrow" w:hAnsi="Arial Narrow"/>
          <w:b/>
        </w:rPr>
      </w:pPr>
    </w:p>
    <w:p w:rsidR="00BF006C" w:rsidRPr="00BB4DEF" w:rsidRDefault="00BF006C" w:rsidP="00BF006C">
      <w:pPr>
        <w:autoSpaceDE w:val="0"/>
        <w:autoSpaceDN w:val="0"/>
        <w:adjustRightInd w:val="0"/>
        <w:snapToGrid w:val="0"/>
        <w:ind w:firstLine="422"/>
        <w:jc w:val="left"/>
        <w:rPr>
          <w:rFonts w:ascii="Arial Narrow" w:hAnsi="Arial Narrow"/>
          <w:b/>
        </w:rPr>
      </w:pPr>
    </w:p>
    <w:p w:rsidR="00BF006C" w:rsidRPr="00BB4DEF" w:rsidRDefault="00BF006C" w:rsidP="00BF006C">
      <w:pPr>
        <w:autoSpaceDE w:val="0"/>
        <w:autoSpaceDN w:val="0"/>
        <w:adjustRightInd w:val="0"/>
        <w:snapToGrid w:val="0"/>
        <w:ind w:firstLine="422"/>
        <w:jc w:val="left"/>
        <w:rPr>
          <w:rFonts w:ascii="Arial Narrow" w:hAnsi="Arial Narrow"/>
          <w:b/>
        </w:rPr>
      </w:pPr>
    </w:p>
    <w:p w:rsidR="00BF006C" w:rsidRPr="002577B6" w:rsidRDefault="00BF006C" w:rsidP="00651DFE">
      <w:pPr>
        <w:autoSpaceDE w:val="0"/>
        <w:autoSpaceDN w:val="0"/>
        <w:adjustRightInd w:val="0"/>
        <w:snapToGrid w:val="0"/>
        <w:ind w:leftChars="2000" w:left="4200" w:firstLineChars="441" w:firstLine="926"/>
        <w:jc w:val="right"/>
        <w:rPr>
          <w:rFonts w:ascii="Arial Narrow" w:hAnsi="Arial Narrow"/>
        </w:rPr>
      </w:pPr>
    </w:p>
    <w:sectPr w:rsidR="00BF006C" w:rsidRPr="002577B6" w:rsidSect="00BF006C">
      <w:pgSz w:w="11906" w:h="16838"/>
      <w:pgMar w:top="2155" w:right="1797" w:bottom="1440" w:left="1797"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982" w:rsidRDefault="00074982" w:rsidP="00215E7C">
      <w:r>
        <w:separator/>
      </w:r>
    </w:p>
  </w:endnote>
  <w:endnote w:type="continuationSeparator" w:id="0">
    <w:p w:rsidR="00074982" w:rsidRDefault="00074982" w:rsidP="0021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Microsoft Yahei">
    <w:altName w:val="Times New Roman"/>
    <w:panose1 w:val="00000000000000000000"/>
    <w:charset w:val="00"/>
    <w:family w:val="roman"/>
    <w:notTrueType/>
    <w:pitch w:val="default"/>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方正仿宋简体">
    <w:altName w:val="Arial Unicode MS"/>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MicrosoftYaHei">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982" w:rsidRDefault="00074982" w:rsidP="00215E7C">
      <w:r>
        <w:separator/>
      </w:r>
    </w:p>
  </w:footnote>
  <w:footnote w:type="continuationSeparator" w:id="0">
    <w:p w:rsidR="00074982" w:rsidRDefault="00074982" w:rsidP="00215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B5E" w:rsidRDefault="00907B5E" w:rsidP="000F3375">
    <w:r>
      <w:rPr>
        <w:rFonts w:hint="eastAsia"/>
      </w:rPr>
      <w:t>湘村高科农业股份有限公司</w:t>
    </w:r>
  </w:p>
  <w:p w:rsidR="00907B5E" w:rsidRPr="000F3375" w:rsidRDefault="00907B5E" w:rsidP="000F3375">
    <w:r>
      <w:rPr>
        <w:rFonts w:hint="eastAsia"/>
      </w:rPr>
      <w:t>2017</w:t>
    </w:r>
    <w:r>
      <w:rPr>
        <w:rFonts w:hint="eastAsia"/>
      </w:rPr>
      <w:t>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85DF62"/>
    <w:multiLevelType w:val="hybridMultilevel"/>
    <w:tmpl w:val="CAD8693A"/>
    <w:lvl w:ilvl="0" w:tplc="647EC478">
      <w:start w:val="1"/>
      <w:numFmt w:val="chineseCountingThousand"/>
      <w:pStyle w:val="9"/>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37762772">
      <w:start w:val="1"/>
      <w:numFmt w:val="decimal"/>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01F25AB2"/>
    <w:multiLevelType w:val="hybridMultilevel"/>
    <w:tmpl w:val="8258E6A6"/>
    <w:lvl w:ilvl="0" w:tplc="2DA46AA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1934AC"/>
    <w:multiLevelType w:val="multilevel"/>
    <w:tmpl w:val="FE72E0FC"/>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3">
    <w:nsid w:val="0ACC6D86"/>
    <w:multiLevelType w:val="multilevel"/>
    <w:tmpl w:val="D688C6F0"/>
    <w:lvl w:ilvl="0">
      <w:start w:val="1"/>
      <w:numFmt w:val="none"/>
      <w:lvlText w:val="附注一"/>
      <w:lvlJc w:val="left"/>
      <w:pPr>
        <w:ind w:left="845" w:hanging="420"/>
      </w:pPr>
      <w:rPr>
        <w:rFonts w:ascii="Times New Roman" w:eastAsia="宋体" w:hAnsi="Times New Roman" w:hint="eastAsia"/>
        <w:b/>
        <w:i w:val="0"/>
        <w:sz w:val="21"/>
      </w:rPr>
    </w:lvl>
    <w:lvl w:ilvl="1">
      <w:start w:val="1"/>
      <w:numFmt w:val="none"/>
      <w:lvlText w:val="一"/>
      <w:lvlJc w:val="left"/>
      <w:pPr>
        <w:ind w:left="1265" w:hanging="420"/>
      </w:pPr>
      <w:rPr>
        <w:rFonts w:ascii="Times New Roman" w:eastAsia="宋体" w:hAnsi="Times New Roman" w:hint="eastAsia"/>
        <w:b/>
        <w:i w:val="0"/>
        <w:sz w:val="21"/>
      </w:rPr>
    </w:lvl>
    <w:lvl w:ilvl="2">
      <w:start w:val="1"/>
      <w:numFmt w:val="none"/>
      <w:lvlText w:val="（一）"/>
      <w:lvlJc w:val="right"/>
      <w:pPr>
        <w:ind w:left="1685" w:hanging="420"/>
      </w:pPr>
      <w:rPr>
        <w:rFonts w:ascii="Times New Roman" w:eastAsia="宋体" w:hAnsi="Times New Roman" w:hint="eastAsia"/>
        <w:b w:val="0"/>
        <w:i w:val="0"/>
        <w:sz w:val="21"/>
      </w:rPr>
    </w:lvl>
    <w:lvl w:ilvl="3">
      <w:start w:val="1"/>
      <w:numFmt w:val="decimal"/>
      <w:suff w:val="nothing"/>
      <w:lvlText w:val="%4."/>
      <w:lvlJc w:val="left"/>
      <w:pPr>
        <w:ind w:left="2105" w:hanging="420"/>
      </w:pPr>
    </w:lvl>
    <w:lvl w:ilvl="4">
      <w:start w:val="1"/>
      <w:numFmt w:val="decimal"/>
      <w:suff w:val="nothing"/>
      <w:lvlText w:val="（%5）"/>
      <w:lvlJc w:val="left"/>
      <w:pPr>
        <w:ind w:left="988" w:hanging="420"/>
      </w:pPr>
    </w:lvl>
    <w:lvl w:ilvl="5">
      <w:start w:val="1"/>
      <w:numFmt w:val="upperLetter"/>
      <w:suff w:val="nothing"/>
      <w:lvlText w:val="%6."/>
      <w:lvlJc w:val="left"/>
      <w:pPr>
        <w:ind w:left="2945" w:hanging="420"/>
      </w:pPr>
      <w:rPr>
        <w:color w:val="auto"/>
      </w:r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nsid w:val="0BC07894"/>
    <w:multiLevelType w:val="multilevel"/>
    <w:tmpl w:val="912A9CBE"/>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rPr>
    </w:lvl>
    <w:lvl w:ilvl="3">
      <w:start w:val="1"/>
      <w:numFmt w:val="decimal"/>
      <w:suff w:val="nothing"/>
      <w:lvlText w:val="%4."/>
      <w:lvlJc w:val="left"/>
      <w:pPr>
        <w:ind w:left="846" w:hanging="420"/>
      </w:pPr>
    </w:lvl>
    <w:lvl w:ilvl="4">
      <w:start w:val="1"/>
      <w:numFmt w:val="decimal"/>
      <w:suff w:val="nothing"/>
      <w:lvlText w:val="（%5）"/>
      <w:lvlJc w:val="left"/>
      <w:pPr>
        <w:ind w:left="987" w:hanging="420"/>
      </w:pPr>
      <w:rPr>
        <w:lang w:val="en-US"/>
      </w:r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5">
    <w:nsid w:val="0DBF7B4C"/>
    <w:multiLevelType w:val="multilevel"/>
    <w:tmpl w:val="FE72E0FC"/>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6">
    <w:nsid w:val="121B3E48"/>
    <w:multiLevelType w:val="hybridMultilevel"/>
    <w:tmpl w:val="48707DF8"/>
    <w:lvl w:ilvl="0" w:tplc="82C2B6D2">
      <w:start w:val="1"/>
      <w:numFmt w:val="japaneseCounting"/>
      <w:lvlText w:val="（%1）"/>
      <w:lvlJc w:val="left"/>
      <w:pPr>
        <w:ind w:left="1146" w:hanging="720"/>
      </w:pPr>
      <w:rPr>
        <w:rFonts w:ascii="Times New Roman" w:eastAsia="宋体" w:hAnsi="Times New Roman" w:cs="Times New Roman" w:hint="default"/>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7">
    <w:nsid w:val="17695645"/>
    <w:multiLevelType w:val="multilevel"/>
    <w:tmpl w:val="29CCC8C2"/>
    <w:lvl w:ilvl="0">
      <w:start w:val="1"/>
      <w:numFmt w:val="none"/>
      <w:lvlText w:val="附注一"/>
      <w:lvlJc w:val="left"/>
      <w:pPr>
        <w:ind w:left="844" w:hanging="420"/>
      </w:pPr>
      <w:rPr>
        <w:rFonts w:ascii="Times New Roman" w:eastAsia="宋体" w:hAnsi="Times New Roman" w:hint="eastAsia"/>
        <w:b/>
        <w:i w:val="0"/>
        <w:sz w:val="21"/>
      </w:rPr>
    </w:lvl>
    <w:lvl w:ilvl="1">
      <w:start w:val="1"/>
      <w:numFmt w:val="none"/>
      <w:lvlText w:val="一"/>
      <w:lvlJc w:val="left"/>
      <w:pPr>
        <w:ind w:left="1264" w:hanging="420"/>
      </w:pPr>
      <w:rPr>
        <w:rFonts w:ascii="Times New Roman" w:eastAsia="宋体" w:hAnsi="Times New Roman" w:hint="eastAsia"/>
        <w:b/>
        <w:i w:val="0"/>
        <w:sz w:val="21"/>
      </w:rPr>
    </w:lvl>
    <w:lvl w:ilvl="2">
      <w:start w:val="1"/>
      <w:numFmt w:val="none"/>
      <w:lvlText w:val="（一）"/>
      <w:lvlJc w:val="right"/>
      <w:pPr>
        <w:ind w:left="1684" w:hanging="420"/>
      </w:pPr>
      <w:rPr>
        <w:rFonts w:ascii="Times New Roman" w:eastAsia="宋体" w:hAnsi="Times New Roman" w:hint="eastAsia"/>
        <w:b w:val="0"/>
        <w:i w:val="0"/>
        <w:sz w:val="21"/>
      </w:rPr>
    </w:lvl>
    <w:lvl w:ilvl="3">
      <w:start w:val="1"/>
      <w:numFmt w:val="decimal"/>
      <w:suff w:val="nothing"/>
      <w:lvlText w:val="%4."/>
      <w:lvlJc w:val="left"/>
      <w:pPr>
        <w:ind w:left="2104" w:hanging="420"/>
      </w:pPr>
    </w:lvl>
    <w:lvl w:ilvl="4">
      <w:start w:val="1"/>
      <w:numFmt w:val="decimal"/>
      <w:suff w:val="nothing"/>
      <w:lvlText w:val="（%5）"/>
      <w:lvlJc w:val="left"/>
      <w:pPr>
        <w:ind w:left="2524" w:hanging="420"/>
      </w:pPr>
    </w:lvl>
    <w:lvl w:ilvl="5">
      <w:start w:val="1"/>
      <w:numFmt w:val="bullet"/>
      <w:lvlText w:val="①"/>
      <w:lvlJc w:val="left"/>
      <w:pPr>
        <w:ind w:left="2944" w:hanging="420"/>
      </w:pPr>
      <w:rPr>
        <w:rFonts w:ascii="宋体" w:eastAsia="宋体" w:hAnsi="宋体" w:hint="eastAsia"/>
        <w:color w:val="auto"/>
      </w:r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nsid w:val="17BF3493"/>
    <w:multiLevelType w:val="multilevel"/>
    <w:tmpl w:val="29CCC8C2"/>
    <w:lvl w:ilvl="0">
      <w:start w:val="1"/>
      <w:numFmt w:val="none"/>
      <w:lvlText w:val="附注一"/>
      <w:lvlJc w:val="left"/>
      <w:pPr>
        <w:ind w:left="844" w:hanging="420"/>
      </w:pPr>
      <w:rPr>
        <w:rFonts w:ascii="Times New Roman" w:eastAsia="宋体" w:hAnsi="Times New Roman" w:hint="eastAsia"/>
        <w:b/>
        <w:i w:val="0"/>
        <w:sz w:val="21"/>
      </w:rPr>
    </w:lvl>
    <w:lvl w:ilvl="1">
      <w:start w:val="1"/>
      <w:numFmt w:val="none"/>
      <w:lvlText w:val="一"/>
      <w:lvlJc w:val="left"/>
      <w:pPr>
        <w:ind w:left="1264" w:hanging="420"/>
      </w:pPr>
      <w:rPr>
        <w:rFonts w:ascii="Times New Roman" w:eastAsia="宋体" w:hAnsi="Times New Roman" w:hint="eastAsia"/>
        <w:b/>
        <w:i w:val="0"/>
        <w:sz w:val="21"/>
      </w:rPr>
    </w:lvl>
    <w:lvl w:ilvl="2">
      <w:start w:val="1"/>
      <w:numFmt w:val="none"/>
      <w:lvlText w:val="（一）"/>
      <w:lvlJc w:val="right"/>
      <w:pPr>
        <w:ind w:left="1684" w:hanging="420"/>
      </w:pPr>
      <w:rPr>
        <w:rFonts w:ascii="Times New Roman" w:eastAsia="宋体" w:hAnsi="Times New Roman" w:hint="eastAsia"/>
        <w:b w:val="0"/>
        <w:i w:val="0"/>
        <w:sz w:val="21"/>
      </w:rPr>
    </w:lvl>
    <w:lvl w:ilvl="3">
      <w:start w:val="1"/>
      <w:numFmt w:val="decimal"/>
      <w:suff w:val="nothing"/>
      <w:lvlText w:val="%4."/>
      <w:lvlJc w:val="left"/>
      <w:pPr>
        <w:ind w:left="1271" w:hanging="420"/>
      </w:pPr>
    </w:lvl>
    <w:lvl w:ilvl="4">
      <w:start w:val="1"/>
      <w:numFmt w:val="decimal"/>
      <w:suff w:val="nothing"/>
      <w:lvlText w:val="（%5）"/>
      <w:lvlJc w:val="left"/>
      <w:pPr>
        <w:ind w:left="2524" w:hanging="420"/>
      </w:pPr>
    </w:lvl>
    <w:lvl w:ilvl="5">
      <w:start w:val="1"/>
      <w:numFmt w:val="bullet"/>
      <w:lvlText w:val="①"/>
      <w:lvlJc w:val="left"/>
      <w:pPr>
        <w:ind w:left="2944" w:hanging="420"/>
      </w:pPr>
      <w:rPr>
        <w:rFonts w:ascii="宋体" w:eastAsia="宋体" w:hAnsi="宋体" w:hint="eastAsia"/>
        <w:color w:val="auto"/>
      </w:r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9">
    <w:nsid w:val="18BA59C1"/>
    <w:multiLevelType w:val="hybridMultilevel"/>
    <w:tmpl w:val="406847EE"/>
    <w:lvl w:ilvl="0" w:tplc="F2B0DE4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1B5CEE"/>
    <w:multiLevelType w:val="multilevel"/>
    <w:tmpl w:val="FE72E0FC"/>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11">
    <w:nsid w:val="195D455A"/>
    <w:multiLevelType w:val="multilevel"/>
    <w:tmpl w:val="29CCC8C2"/>
    <w:lvl w:ilvl="0">
      <w:start w:val="1"/>
      <w:numFmt w:val="none"/>
      <w:lvlText w:val="附注一"/>
      <w:lvlJc w:val="left"/>
      <w:pPr>
        <w:ind w:left="844" w:hanging="420"/>
      </w:pPr>
      <w:rPr>
        <w:rFonts w:ascii="Times New Roman" w:eastAsia="宋体" w:hAnsi="Times New Roman" w:hint="eastAsia"/>
        <w:b/>
        <w:i w:val="0"/>
        <w:sz w:val="21"/>
      </w:rPr>
    </w:lvl>
    <w:lvl w:ilvl="1">
      <w:start w:val="1"/>
      <w:numFmt w:val="none"/>
      <w:lvlText w:val="一"/>
      <w:lvlJc w:val="left"/>
      <w:pPr>
        <w:ind w:left="1264" w:hanging="420"/>
      </w:pPr>
      <w:rPr>
        <w:rFonts w:ascii="Times New Roman" w:eastAsia="宋体" w:hAnsi="Times New Roman" w:hint="eastAsia"/>
        <w:b/>
        <w:i w:val="0"/>
        <w:sz w:val="21"/>
      </w:rPr>
    </w:lvl>
    <w:lvl w:ilvl="2">
      <w:start w:val="1"/>
      <w:numFmt w:val="none"/>
      <w:lvlText w:val="（一）"/>
      <w:lvlJc w:val="right"/>
      <w:pPr>
        <w:ind w:left="1684" w:hanging="420"/>
      </w:pPr>
      <w:rPr>
        <w:rFonts w:ascii="Times New Roman" w:eastAsia="宋体" w:hAnsi="Times New Roman" w:hint="eastAsia"/>
        <w:b w:val="0"/>
        <w:i w:val="0"/>
        <w:sz w:val="21"/>
      </w:rPr>
    </w:lvl>
    <w:lvl w:ilvl="3">
      <w:start w:val="1"/>
      <w:numFmt w:val="decimal"/>
      <w:suff w:val="nothing"/>
      <w:lvlText w:val="%4."/>
      <w:lvlJc w:val="left"/>
      <w:pPr>
        <w:ind w:left="2104" w:hanging="420"/>
      </w:pPr>
    </w:lvl>
    <w:lvl w:ilvl="4">
      <w:start w:val="1"/>
      <w:numFmt w:val="decimal"/>
      <w:suff w:val="nothing"/>
      <w:lvlText w:val="（%5）"/>
      <w:lvlJc w:val="left"/>
      <w:pPr>
        <w:ind w:left="2524" w:hanging="420"/>
      </w:pPr>
    </w:lvl>
    <w:lvl w:ilvl="5">
      <w:start w:val="1"/>
      <w:numFmt w:val="bullet"/>
      <w:lvlText w:val="①"/>
      <w:lvlJc w:val="left"/>
      <w:pPr>
        <w:ind w:left="2944" w:hanging="420"/>
      </w:pPr>
      <w:rPr>
        <w:rFonts w:ascii="宋体" w:eastAsia="宋体" w:hAnsi="宋体" w:hint="eastAsia"/>
        <w:color w:val="auto"/>
      </w:r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1A6E1AF6"/>
    <w:multiLevelType w:val="hybridMultilevel"/>
    <w:tmpl w:val="461605FE"/>
    <w:lvl w:ilvl="0" w:tplc="F2B0DE4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E0905F2"/>
    <w:multiLevelType w:val="hybridMultilevel"/>
    <w:tmpl w:val="84D2DB54"/>
    <w:lvl w:ilvl="0" w:tplc="2DA46AA8">
      <w:start w:val="1"/>
      <w:numFmt w:val="chineseCountingThousand"/>
      <w:pStyle w:val="CharCharCharCharCharCharCharCharCha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3B6CDB"/>
    <w:multiLevelType w:val="hybridMultilevel"/>
    <w:tmpl w:val="461605FE"/>
    <w:lvl w:ilvl="0" w:tplc="F2B0DE4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FED77A4"/>
    <w:multiLevelType w:val="multilevel"/>
    <w:tmpl w:val="29CCC8C2"/>
    <w:lvl w:ilvl="0">
      <w:start w:val="1"/>
      <w:numFmt w:val="none"/>
      <w:lvlText w:val="附注一"/>
      <w:lvlJc w:val="left"/>
      <w:pPr>
        <w:ind w:left="844" w:hanging="420"/>
      </w:pPr>
      <w:rPr>
        <w:rFonts w:ascii="Times New Roman" w:eastAsia="宋体" w:hAnsi="Times New Roman" w:hint="eastAsia"/>
        <w:b/>
        <w:i w:val="0"/>
        <w:sz w:val="21"/>
      </w:rPr>
    </w:lvl>
    <w:lvl w:ilvl="1">
      <w:start w:val="1"/>
      <w:numFmt w:val="none"/>
      <w:lvlText w:val="一"/>
      <w:lvlJc w:val="left"/>
      <w:pPr>
        <w:ind w:left="1264" w:hanging="420"/>
      </w:pPr>
      <w:rPr>
        <w:rFonts w:ascii="Times New Roman" w:eastAsia="宋体" w:hAnsi="Times New Roman" w:hint="eastAsia"/>
        <w:b/>
        <w:i w:val="0"/>
        <w:sz w:val="21"/>
      </w:rPr>
    </w:lvl>
    <w:lvl w:ilvl="2">
      <w:start w:val="1"/>
      <w:numFmt w:val="none"/>
      <w:lvlText w:val="（一）"/>
      <w:lvlJc w:val="right"/>
      <w:pPr>
        <w:ind w:left="1684" w:hanging="420"/>
      </w:pPr>
      <w:rPr>
        <w:rFonts w:ascii="Times New Roman" w:eastAsia="宋体" w:hAnsi="Times New Roman" w:hint="eastAsia"/>
        <w:b w:val="0"/>
        <w:i w:val="0"/>
        <w:sz w:val="21"/>
      </w:rPr>
    </w:lvl>
    <w:lvl w:ilvl="3">
      <w:start w:val="1"/>
      <w:numFmt w:val="decimal"/>
      <w:suff w:val="nothing"/>
      <w:lvlText w:val="%4."/>
      <w:lvlJc w:val="left"/>
      <w:pPr>
        <w:ind w:left="846" w:hanging="420"/>
      </w:pPr>
    </w:lvl>
    <w:lvl w:ilvl="4">
      <w:start w:val="1"/>
      <w:numFmt w:val="decimal"/>
      <w:suff w:val="nothing"/>
      <w:lvlText w:val="（%5）"/>
      <w:lvlJc w:val="left"/>
      <w:pPr>
        <w:ind w:left="2524" w:hanging="420"/>
      </w:pPr>
    </w:lvl>
    <w:lvl w:ilvl="5">
      <w:start w:val="1"/>
      <w:numFmt w:val="bullet"/>
      <w:lvlText w:val="①"/>
      <w:lvlJc w:val="left"/>
      <w:pPr>
        <w:ind w:left="2944" w:hanging="420"/>
      </w:pPr>
      <w:rPr>
        <w:rFonts w:ascii="宋体" w:eastAsia="宋体" w:hAnsi="宋体" w:hint="eastAsia"/>
        <w:color w:val="auto"/>
      </w:r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6">
    <w:nsid w:val="2071391C"/>
    <w:multiLevelType w:val="hybridMultilevel"/>
    <w:tmpl w:val="84D2DB54"/>
    <w:lvl w:ilvl="0" w:tplc="2DA46AA8">
      <w:start w:val="1"/>
      <w:numFmt w:val="chineseCountingThousand"/>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10A2966"/>
    <w:multiLevelType w:val="hybridMultilevel"/>
    <w:tmpl w:val="9EC6B73C"/>
    <w:lvl w:ilvl="0" w:tplc="9996B73C">
      <w:start w:val="1"/>
      <w:numFmt w:val="decimal"/>
      <w:pStyle w:val="a"/>
      <w:lvlText w:val="%1、"/>
      <w:lvlJc w:val="right"/>
      <w:pPr>
        <w:tabs>
          <w:tab w:val="num" w:pos="1000"/>
        </w:tabs>
        <w:ind w:left="0" w:firstLine="1000"/>
      </w:pPr>
      <w:rPr>
        <w:rFonts w:ascii="仿宋_GB2312" w:eastAsia="仿宋_GB2312" w:hint="eastAsia"/>
      </w:rPr>
    </w:lvl>
    <w:lvl w:ilvl="1" w:tplc="CAE8BABE">
      <w:start w:val="1"/>
      <w:numFmt w:val="decimal"/>
      <w:pStyle w:val="a0"/>
      <w:lvlText w:val="%2、"/>
      <w:lvlJc w:val="right"/>
      <w:pPr>
        <w:tabs>
          <w:tab w:val="num" w:pos="1162"/>
        </w:tabs>
        <w:ind w:left="0" w:firstLine="1160"/>
      </w:pPr>
      <w:rPr>
        <w:rFonts w:ascii="仿宋_GB2312" w:eastAsia="仿宋_GB2312" w:hAnsi="Arial" w:cs="Arial" w:hint="eastAsia"/>
      </w:rPr>
    </w:lvl>
    <w:lvl w:ilvl="2" w:tplc="0409001B">
      <w:start w:val="1"/>
      <w:numFmt w:val="lowerRoman"/>
      <w:lvlText w:val="%3."/>
      <w:lvlJc w:val="right"/>
      <w:pPr>
        <w:tabs>
          <w:tab w:val="num" w:pos="857"/>
        </w:tabs>
        <w:ind w:left="857" w:hanging="420"/>
      </w:pPr>
    </w:lvl>
    <w:lvl w:ilvl="3" w:tplc="0409000F">
      <w:start w:val="1"/>
      <w:numFmt w:val="decimal"/>
      <w:lvlText w:val="%4."/>
      <w:lvlJc w:val="left"/>
      <w:pPr>
        <w:tabs>
          <w:tab w:val="num" w:pos="1277"/>
        </w:tabs>
        <w:ind w:left="1277" w:hanging="420"/>
      </w:pPr>
    </w:lvl>
    <w:lvl w:ilvl="4" w:tplc="04090019">
      <w:start w:val="1"/>
      <w:numFmt w:val="lowerLetter"/>
      <w:lvlText w:val="%5)"/>
      <w:lvlJc w:val="left"/>
      <w:pPr>
        <w:tabs>
          <w:tab w:val="num" w:pos="1697"/>
        </w:tabs>
        <w:ind w:left="1697" w:hanging="420"/>
      </w:pPr>
    </w:lvl>
    <w:lvl w:ilvl="5" w:tplc="0409001B">
      <w:start w:val="1"/>
      <w:numFmt w:val="lowerRoman"/>
      <w:lvlText w:val="%6."/>
      <w:lvlJc w:val="right"/>
      <w:pPr>
        <w:tabs>
          <w:tab w:val="num" w:pos="2117"/>
        </w:tabs>
        <w:ind w:left="2117" w:hanging="420"/>
      </w:pPr>
    </w:lvl>
    <w:lvl w:ilvl="6" w:tplc="0409000F">
      <w:start w:val="1"/>
      <w:numFmt w:val="decimal"/>
      <w:lvlText w:val="%7."/>
      <w:lvlJc w:val="left"/>
      <w:pPr>
        <w:tabs>
          <w:tab w:val="num" w:pos="2537"/>
        </w:tabs>
        <w:ind w:left="2537" w:hanging="420"/>
      </w:pPr>
    </w:lvl>
    <w:lvl w:ilvl="7" w:tplc="04090019">
      <w:start w:val="1"/>
      <w:numFmt w:val="lowerLetter"/>
      <w:lvlText w:val="%8)"/>
      <w:lvlJc w:val="left"/>
      <w:pPr>
        <w:tabs>
          <w:tab w:val="num" w:pos="2957"/>
        </w:tabs>
        <w:ind w:left="2957" w:hanging="420"/>
      </w:pPr>
    </w:lvl>
    <w:lvl w:ilvl="8" w:tplc="0409001B">
      <w:start w:val="1"/>
      <w:numFmt w:val="lowerRoman"/>
      <w:lvlText w:val="%9."/>
      <w:lvlJc w:val="right"/>
      <w:pPr>
        <w:tabs>
          <w:tab w:val="num" w:pos="3377"/>
        </w:tabs>
        <w:ind w:left="3377" w:hanging="420"/>
      </w:pPr>
    </w:lvl>
  </w:abstractNum>
  <w:abstractNum w:abstractNumId="18">
    <w:nsid w:val="230A7D97"/>
    <w:multiLevelType w:val="multilevel"/>
    <w:tmpl w:val="72129B46"/>
    <w:lvl w:ilvl="0">
      <w:start w:val="1"/>
      <w:numFmt w:val="chineseCountingThousand"/>
      <w:lvlText w:val="(%1)"/>
      <w:lvlJc w:val="left"/>
      <w:pPr>
        <w:ind w:left="840" w:hanging="420"/>
      </w:pPr>
    </w:lvl>
    <w:lvl w:ilvl="1">
      <w:start w:val="1"/>
      <w:numFmt w:val="chineseCountingThousand"/>
      <w:suff w:val="nothing"/>
      <w:lvlText w:val="（%2）"/>
      <w:lvlJc w:val="left"/>
      <w:pPr>
        <w:ind w:left="1260" w:hanging="420"/>
      </w:p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269D12FD"/>
    <w:multiLevelType w:val="multilevel"/>
    <w:tmpl w:val="FE72E0FC"/>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20">
    <w:nsid w:val="2734250A"/>
    <w:multiLevelType w:val="multilevel"/>
    <w:tmpl w:val="FE72E0FC"/>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420" w:hanging="420"/>
      </w:pPr>
      <w:rPr>
        <w:rFonts w:ascii="Times New Roman" w:eastAsia="宋体" w:hAnsi="Times New Roman" w:hint="eastAsia"/>
        <w:b w:val="0"/>
        <w:i w:val="0"/>
        <w:color w:val="000000"/>
        <w:sz w:val="21"/>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21">
    <w:nsid w:val="28DF327E"/>
    <w:multiLevelType w:val="hybridMultilevel"/>
    <w:tmpl w:val="8258E6A6"/>
    <w:lvl w:ilvl="0" w:tplc="2DA46AA8">
      <w:start w:val="1"/>
      <w:numFmt w:val="chineseCountingThousand"/>
      <w:lvlText w:val="（%1）"/>
      <w:lvlJc w:val="left"/>
      <w:pPr>
        <w:ind w:left="1554" w:hanging="420"/>
      </w:pPr>
      <w:rPr>
        <w:rFonts w:hint="eastAsia"/>
      </w:rPr>
    </w:lvl>
    <w:lvl w:ilvl="1" w:tplc="04090019" w:tentative="1">
      <w:start w:val="1"/>
      <w:numFmt w:val="lowerLetter"/>
      <w:pStyle w:val="2"/>
      <w:lvlText w:val="%2)"/>
      <w:lvlJc w:val="left"/>
      <w:pPr>
        <w:ind w:left="840" w:hanging="420"/>
      </w:pPr>
    </w:lvl>
    <w:lvl w:ilvl="2" w:tplc="0409001B" w:tentative="1">
      <w:start w:val="1"/>
      <w:numFmt w:val="lowerRoman"/>
      <w:pStyle w:val="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AAB0E57"/>
    <w:multiLevelType w:val="multilevel"/>
    <w:tmpl w:val="9474BF0A"/>
    <w:lvl w:ilvl="0">
      <w:start w:val="1"/>
      <w:numFmt w:val="decimal"/>
      <w:pStyle w:val="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2D1955E7"/>
    <w:multiLevelType w:val="multilevel"/>
    <w:tmpl w:val="FE72E0FC"/>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24">
    <w:nsid w:val="305448E1"/>
    <w:multiLevelType w:val="multilevel"/>
    <w:tmpl w:val="5D200724"/>
    <w:lvl w:ilvl="0">
      <w:start w:val="1"/>
      <w:numFmt w:val="chineseCountingThousand"/>
      <w:lvlText w:val="附注%1、"/>
      <w:lvlJc w:val="left"/>
      <w:pPr>
        <w:ind w:left="845" w:hanging="420"/>
      </w:pPr>
      <w:rPr>
        <w:rFonts w:ascii="Times New Roman" w:eastAsia="宋体" w:hAnsi="Times New Roman" w:hint="eastAsia"/>
        <w:b/>
        <w:i w:val="0"/>
        <w:sz w:val="21"/>
      </w:rPr>
    </w:lvl>
    <w:lvl w:ilvl="1">
      <w:start w:val="1"/>
      <w:numFmt w:val="chineseCountingThousand"/>
      <w:suff w:val="nothing"/>
      <w:lvlText w:val="%2、"/>
      <w:lvlJc w:val="left"/>
      <w:pPr>
        <w:ind w:left="1272"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5" w:hanging="420"/>
      </w:pPr>
      <w:rPr>
        <w:rFonts w:ascii="Times New Roman" w:eastAsia="宋体" w:hAnsi="Times New Roman" w:hint="eastAsia"/>
        <w:b w:val="0"/>
        <w:i w:val="0"/>
        <w:sz w:val="21"/>
      </w:rPr>
    </w:lvl>
    <w:lvl w:ilvl="3">
      <w:start w:val="1"/>
      <w:numFmt w:val="decimal"/>
      <w:suff w:val="nothing"/>
      <w:lvlText w:val="%4."/>
      <w:lvlJc w:val="left"/>
      <w:pPr>
        <w:ind w:left="987" w:hanging="420"/>
      </w:pPr>
      <w:rPr>
        <w:b/>
        <w:color w:val="000000"/>
      </w:rPr>
    </w:lvl>
    <w:lvl w:ilvl="4">
      <w:start w:val="1"/>
      <w:numFmt w:val="decimal"/>
      <w:suff w:val="nothing"/>
      <w:lvlText w:val="（%5）"/>
      <w:lvlJc w:val="left"/>
      <w:pPr>
        <w:ind w:left="987" w:hanging="420"/>
      </w:pPr>
      <w:rPr>
        <w:b w:val="0"/>
        <w:color w:val="000000"/>
        <w:lang w:val="en-US"/>
      </w:rPr>
    </w:lvl>
    <w:lvl w:ilvl="5">
      <w:start w:val="1"/>
      <w:numFmt w:val="bullet"/>
      <w:lvlText w:val="①"/>
      <w:lvlJc w:val="left"/>
      <w:pPr>
        <w:ind w:left="2945" w:hanging="420"/>
      </w:pPr>
      <w:rPr>
        <w:rFonts w:ascii="宋体" w:eastAsia="宋体" w:hAnsi="宋体" w:hint="eastAsia"/>
        <w:color w:val="auto"/>
      </w:r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5">
    <w:nsid w:val="32F3555D"/>
    <w:multiLevelType w:val="multilevel"/>
    <w:tmpl w:val="B484A1E2"/>
    <w:lvl w:ilvl="0">
      <w:start w:val="1"/>
      <w:numFmt w:val="chineseCountingThousand"/>
      <w:lvlText w:val="附注%1、"/>
      <w:lvlJc w:val="left"/>
      <w:pPr>
        <w:ind w:left="845" w:hanging="420"/>
      </w:pPr>
      <w:rPr>
        <w:rFonts w:ascii="Times New Roman" w:eastAsia="宋体" w:hAnsi="Times New Roman" w:hint="eastAsia"/>
        <w:b/>
        <w:i w:val="0"/>
        <w:sz w:val="21"/>
      </w:rPr>
    </w:lvl>
    <w:lvl w:ilvl="1">
      <w:start w:val="1"/>
      <w:numFmt w:val="chineseCountingThousand"/>
      <w:suff w:val="nothing"/>
      <w:lvlText w:val="%2、"/>
      <w:lvlJc w:val="left"/>
      <w:pPr>
        <w:ind w:left="1272"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5" w:hanging="420"/>
      </w:pPr>
      <w:rPr>
        <w:rFonts w:ascii="Times New Roman" w:eastAsia="宋体" w:hAnsi="Times New Roman" w:hint="eastAsia"/>
        <w:b w:val="0"/>
        <w:i w:val="0"/>
        <w:sz w:val="21"/>
      </w:rPr>
    </w:lvl>
    <w:lvl w:ilvl="3">
      <w:start w:val="1"/>
      <w:numFmt w:val="decimal"/>
      <w:suff w:val="nothing"/>
      <w:lvlText w:val="%4."/>
      <w:lvlJc w:val="left"/>
      <w:pPr>
        <w:ind w:left="846" w:hanging="420"/>
      </w:pPr>
      <w:rPr>
        <w:b w:val="0"/>
      </w:rPr>
    </w:lvl>
    <w:lvl w:ilvl="4">
      <w:start w:val="1"/>
      <w:numFmt w:val="decimal"/>
      <w:suff w:val="nothing"/>
      <w:lvlText w:val="（%5）"/>
      <w:lvlJc w:val="left"/>
      <w:pPr>
        <w:ind w:left="704" w:hanging="420"/>
      </w:pPr>
      <w:rPr>
        <w:b w:val="0"/>
        <w:color w:val="000000"/>
        <w:lang w:val="en-US"/>
      </w:rPr>
    </w:lvl>
    <w:lvl w:ilvl="5">
      <w:start w:val="1"/>
      <w:numFmt w:val="bullet"/>
      <w:lvlText w:val="①"/>
      <w:lvlJc w:val="left"/>
      <w:pPr>
        <w:ind w:left="2945" w:hanging="420"/>
      </w:pPr>
      <w:rPr>
        <w:rFonts w:ascii="宋体" w:eastAsia="宋体" w:hAnsi="宋体" w:hint="eastAsia"/>
        <w:color w:val="auto"/>
      </w:r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6">
    <w:nsid w:val="37667FD3"/>
    <w:multiLevelType w:val="multilevel"/>
    <w:tmpl w:val="29CCC8C2"/>
    <w:lvl w:ilvl="0">
      <w:start w:val="1"/>
      <w:numFmt w:val="none"/>
      <w:lvlText w:val="附注一"/>
      <w:lvlJc w:val="left"/>
      <w:pPr>
        <w:ind w:left="844" w:hanging="420"/>
      </w:pPr>
      <w:rPr>
        <w:rFonts w:ascii="Times New Roman" w:eastAsia="宋体" w:hAnsi="Times New Roman" w:hint="eastAsia"/>
        <w:b/>
        <w:i w:val="0"/>
        <w:sz w:val="21"/>
      </w:rPr>
    </w:lvl>
    <w:lvl w:ilvl="1">
      <w:start w:val="1"/>
      <w:numFmt w:val="none"/>
      <w:lvlText w:val="一"/>
      <w:lvlJc w:val="left"/>
      <w:pPr>
        <w:ind w:left="1264" w:hanging="420"/>
      </w:pPr>
      <w:rPr>
        <w:rFonts w:ascii="Times New Roman" w:eastAsia="宋体" w:hAnsi="Times New Roman" w:hint="eastAsia"/>
        <w:b/>
        <w:i w:val="0"/>
        <w:sz w:val="21"/>
      </w:rPr>
    </w:lvl>
    <w:lvl w:ilvl="2">
      <w:start w:val="1"/>
      <w:numFmt w:val="none"/>
      <w:lvlText w:val="（一）"/>
      <w:lvlJc w:val="right"/>
      <w:pPr>
        <w:ind w:left="1684" w:hanging="420"/>
      </w:pPr>
      <w:rPr>
        <w:rFonts w:ascii="Times New Roman" w:eastAsia="宋体" w:hAnsi="Times New Roman" w:hint="eastAsia"/>
        <w:b w:val="0"/>
        <w:i w:val="0"/>
        <w:sz w:val="21"/>
      </w:rPr>
    </w:lvl>
    <w:lvl w:ilvl="3">
      <w:start w:val="1"/>
      <w:numFmt w:val="decimal"/>
      <w:suff w:val="nothing"/>
      <w:lvlText w:val="%4."/>
      <w:lvlJc w:val="left"/>
      <w:pPr>
        <w:ind w:left="846" w:hanging="420"/>
      </w:pPr>
    </w:lvl>
    <w:lvl w:ilvl="4">
      <w:start w:val="1"/>
      <w:numFmt w:val="decimal"/>
      <w:suff w:val="nothing"/>
      <w:lvlText w:val="（%5）"/>
      <w:lvlJc w:val="left"/>
      <w:pPr>
        <w:ind w:left="2524" w:hanging="420"/>
      </w:pPr>
    </w:lvl>
    <w:lvl w:ilvl="5">
      <w:start w:val="1"/>
      <w:numFmt w:val="bullet"/>
      <w:lvlText w:val="①"/>
      <w:lvlJc w:val="left"/>
      <w:pPr>
        <w:ind w:left="2944" w:hanging="420"/>
      </w:pPr>
      <w:rPr>
        <w:rFonts w:ascii="宋体" w:eastAsia="宋体" w:hAnsi="宋体" w:hint="eastAsia"/>
        <w:color w:val="auto"/>
      </w:r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7">
    <w:nsid w:val="377E2C56"/>
    <w:multiLevelType w:val="multilevel"/>
    <w:tmpl w:val="29CCC8C2"/>
    <w:lvl w:ilvl="0">
      <w:start w:val="1"/>
      <w:numFmt w:val="none"/>
      <w:lvlText w:val="附注一"/>
      <w:lvlJc w:val="left"/>
      <w:pPr>
        <w:ind w:left="844" w:hanging="420"/>
      </w:pPr>
      <w:rPr>
        <w:rFonts w:ascii="Times New Roman" w:eastAsia="宋体" w:hAnsi="Times New Roman" w:hint="eastAsia"/>
        <w:b/>
        <w:i w:val="0"/>
        <w:sz w:val="21"/>
      </w:rPr>
    </w:lvl>
    <w:lvl w:ilvl="1">
      <w:start w:val="1"/>
      <w:numFmt w:val="none"/>
      <w:lvlText w:val="一"/>
      <w:lvlJc w:val="left"/>
      <w:pPr>
        <w:ind w:left="1264" w:hanging="420"/>
      </w:pPr>
      <w:rPr>
        <w:rFonts w:ascii="Times New Roman" w:eastAsia="宋体" w:hAnsi="Times New Roman" w:hint="eastAsia"/>
        <w:b/>
        <w:i w:val="0"/>
        <w:sz w:val="21"/>
      </w:rPr>
    </w:lvl>
    <w:lvl w:ilvl="2">
      <w:start w:val="1"/>
      <w:numFmt w:val="none"/>
      <w:lvlText w:val="（一）"/>
      <w:lvlJc w:val="right"/>
      <w:pPr>
        <w:ind w:left="1684" w:hanging="420"/>
      </w:pPr>
      <w:rPr>
        <w:rFonts w:ascii="Times New Roman" w:eastAsia="宋体" w:hAnsi="Times New Roman" w:hint="eastAsia"/>
        <w:b w:val="0"/>
        <w:i w:val="0"/>
        <w:sz w:val="21"/>
      </w:rPr>
    </w:lvl>
    <w:lvl w:ilvl="3">
      <w:start w:val="1"/>
      <w:numFmt w:val="decimal"/>
      <w:suff w:val="nothing"/>
      <w:lvlText w:val="%4."/>
      <w:lvlJc w:val="left"/>
      <w:pPr>
        <w:ind w:left="1271" w:hanging="420"/>
      </w:pPr>
    </w:lvl>
    <w:lvl w:ilvl="4">
      <w:start w:val="1"/>
      <w:numFmt w:val="decimal"/>
      <w:suff w:val="nothing"/>
      <w:lvlText w:val="（%5）"/>
      <w:lvlJc w:val="left"/>
      <w:pPr>
        <w:ind w:left="2524" w:hanging="420"/>
      </w:pPr>
    </w:lvl>
    <w:lvl w:ilvl="5">
      <w:start w:val="1"/>
      <w:numFmt w:val="bullet"/>
      <w:lvlText w:val="①"/>
      <w:lvlJc w:val="left"/>
      <w:pPr>
        <w:ind w:left="2944" w:hanging="420"/>
      </w:pPr>
      <w:rPr>
        <w:rFonts w:ascii="宋体" w:eastAsia="宋体" w:hAnsi="宋体" w:hint="eastAsia"/>
        <w:color w:val="auto"/>
      </w:r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8">
    <w:nsid w:val="37D65B65"/>
    <w:multiLevelType w:val="multilevel"/>
    <w:tmpl w:val="FE72E0FC"/>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29">
    <w:nsid w:val="38B234AF"/>
    <w:multiLevelType w:val="multilevel"/>
    <w:tmpl w:val="FE72E0FC"/>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30">
    <w:nsid w:val="39E7235F"/>
    <w:multiLevelType w:val="hybridMultilevel"/>
    <w:tmpl w:val="726C0346"/>
    <w:lvl w:ilvl="0" w:tplc="926A656C">
      <w:start w:val="8"/>
      <w:numFmt w:val="japaneseCounting"/>
      <w:lvlText w:val="%1、"/>
      <w:lvlJc w:val="left"/>
      <w:pPr>
        <w:ind w:left="870" w:hanging="450"/>
      </w:pPr>
    </w:lvl>
    <w:lvl w:ilvl="1" w:tplc="04090019">
      <w:start w:val="1"/>
      <w:numFmt w:val="lowerLetter"/>
      <w:lvlText w:val="%2)"/>
      <w:lvlJc w:val="left"/>
      <w:pPr>
        <w:ind w:left="1260" w:hanging="420"/>
      </w:pPr>
    </w:lvl>
    <w:lvl w:ilvl="2" w:tplc="0D3272BC">
      <w:start w:val="1"/>
      <w:numFmt w:val="decimal"/>
      <w:lvlText w:val="(%3)"/>
      <w:lvlJc w:val="left"/>
      <w:pPr>
        <w:ind w:left="1620" w:hanging="36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1">
    <w:nsid w:val="3B30621B"/>
    <w:multiLevelType w:val="multilevel"/>
    <w:tmpl w:val="FE72E0FC"/>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rPr>
    </w:lvl>
    <w:lvl w:ilvl="3">
      <w:start w:val="1"/>
      <w:numFmt w:val="decimal"/>
      <w:suff w:val="nothing"/>
      <w:lvlText w:val="%4."/>
      <w:lvlJc w:val="left"/>
      <w:pPr>
        <w:ind w:left="846" w:hanging="420"/>
      </w:pPr>
    </w:lvl>
    <w:lvl w:ilvl="4">
      <w:start w:val="1"/>
      <w:numFmt w:val="decimal"/>
      <w:suff w:val="nothing"/>
      <w:lvlText w:val="（%5）"/>
      <w:lvlJc w:val="left"/>
      <w:pPr>
        <w:ind w:left="1271"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32">
    <w:nsid w:val="3C030B8F"/>
    <w:multiLevelType w:val="hybridMultilevel"/>
    <w:tmpl w:val="A80C6AC2"/>
    <w:lvl w:ilvl="0" w:tplc="2DA46AA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D300B99"/>
    <w:multiLevelType w:val="multilevel"/>
    <w:tmpl w:val="29CCC8C2"/>
    <w:lvl w:ilvl="0">
      <w:start w:val="1"/>
      <w:numFmt w:val="none"/>
      <w:lvlText w:val="附注一"/>
      <w:lvlJc w:val="left"/>
      <w:pPr>
        <w:ind w:left="844" w:hanging="420"/>
      </w:pPr>
      <w:rPr>
        <w:rFonts w:ascii="Times New Roman" w:eastAsia="宋体" w:hAnsi="Times New Roman" w:hint="eastAsia"/>
        <w:b/>
        <w:i w:val="0"/>
        <w:sz w:val="21"/>
      </w:rPr>
    </w:lvl>
    <w:lvl w:ilvl="1">
      <w:start w:val="1"/>
      <w:numFmt w:val="none"/>
      <w:lvlText w:val="一"/>
      <w:lvlJc w:val="left"/>
      <w:pPr>
        <w:ind w:left="1264" w:hanging="420"/>
      </w:pPr>
      <w:rPr>
        <w:rFonts w:ascii="Times New Roman" w:eastAsia="宋体" w:hAnsi="Times New Roman" w:hint="eastAsia"/>
        <w:b/>
        <w:i w:val="0"/>
        <w:sz w:val="21"/>
      </w:rPr>
    </w:lvl>
    <w:lvl w:ilvl="2">
      <w:start w:val="1"/>
      <w:numFmt w:val="none"/>
      <w:lvlText w:val="（一）"/>
      <w:lvlJc w:val="right"/>
      <w:pPr>
        <w:ind w:left="1684" w:hanging="420"/>
      </w:pPr>
      <w:rPr>
        <w:rFonts w:ascii="Times New Roman" w:eastAsia="宋体" w:hAnsi="Times New Roman" w:hint="eastAsia"/>
        <w:b w:val="0"/>
        <w:i w:val="0"/>
        <w:sz w:val="21"/>
      </w:rPr>
    </w:lvl>
    <w:lvl w:ilvl="3">
      <w:start w:val="1"/>
      <w:numFmt w:val="decimal"/>
      <w:suff w:val="nothing"/>
      <w:lvlText w:val="%4."/>
      <w:lvlJc w:val="left"/>
      <w:pPr>
        <w:ind w:left="1271" w:hanging="420"/>
      </w:pPr>
    </w:lvl>
    <w:lvl w:ilvl="4">
      <w:start w:val="1"/>
      <w:numFmt w:val="decimal"/>
      <w:suff w:val="nothing"/>
      <w:lvlText w:val="（%5）"/>
      <w:lvlJc w:val="left"/>
      <w:pPr>
        <w:ind w:left="2524" w:hanging="420"/>
      </w:pPr>
    </w:lvl>
    <w:lvl w:ilvl="5">
      <w:start w:val="1"/>
      <w:numFmt w:val="bullet"/>
      <w:lvlText w:val="①"/>
      <w:lvlJc w:val="left"/>
      <w:pPr>
        <w:ind w:left="2944" w:hanging="420"/>
      </w:pPr>
      <w:rPr>
        <w:rFonts w:ascii="宋体" w:eastAsia="宋体" w:hAnsi="宋体" w:hint="eastAsia"/>
        <w:color w:val="auto"/>
      </w:r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4">
    <w:nsid w:val="3E603194"/>
    <w:multiLevelType w:val="multilevel"/>
    <w:tmpl w:val="29CCC8C2"/>
    <w:lvl w:ilvl="0">
      <w:start w:val="1"/>
      <w:numFmt w:val="none"/>
      <w:lvlText w:val="附注一"/>
      <w:lvlJc w:val="left"/>
      <w:pPr>
        <w:ind w:left="844" w:hanging="420"/>
      </w:pPr>
      <w:rPr>
        <w:rFonts w:ascii="Times New Roman" w:eastAsia="宋体" w:hAnsi="Times New Roman" w:hint="eastAsia"/>
        <w:b/>
        <w:i w:val="0"/>
        <w:sz w:val="21"/>
      </w:rPr>
    </w:lvl>
    <w:lvl w:ilvl="1">
      <w:start w:val="1"/>
      <w:numFmt w:val="none"/>
      <w:lvlText w:val="一"/>
      <w:lvlJc w:val="left"/>
      <w:pPr>
        <w:ind w:left="1264" w:hanging="420"/>
      </w:pPr>
      <w:rPr>
        <w:rFonts w:ascii="Times New Roman" w:eastAsia="宋体" w:hAnsi="Times New Roman" w:hint="eastAsia"/>
        <w:b/>
        <w:i w:val="0"/>
        <w:sz w:val="21"/>
      </w:rPr>
    </w:lvl>
    <w:lvl w:ilvl="2">
      <w:start w:val="1"/>
      <w:numFmt w:val="none"/>
      <w:lvlText w:val="（一）"/>
      <w:lvlJc w:val="right"/>
      <w:pPr>
        <w:ind w:left="1684" w:hanging="420"/>
      </w:pPr>
      <w:rPr>
        <w:rFonts w:ascii="Times New Roman" w:eastAsia="宋体" w:hAnsi="Times New Roman" w:hint="eastAsia"/>
        <w:b w:val="0"/>
        <w:i w:val="0"/>
        <w:sz w:val="21"/>
      </w:rPr>
    </w:lvl>
    <w:lvl w:ilvl="3">
      <w:start w:val="1"/>
      <w:numFmt w:val="decimal"/>
      <w:suff w:val="nothing"/>
      <w:lvlText w:val="%4."/>
      <w:lvlJc w:val="left"/>
      <w:pPr>
        <w:ind w:left="846" w:hanging="420"/>
      </w:pPr>
    </w:lvl>
    <w:lvl w:ilvl="4">
      <w:start w:val="1"/>
      <w:numFmt w:val="decimal"/>
      <w:suff w:val="nothing"/>
      <w:lvlText w:val="（%5）"/>
      <w:lvlJc w:val="left"/>
      <w:pPr>
        <w:ind w:left="2524" w:hanging="420"/>
      </w:pPr>
    </w:lvl>
    <w:lvl w:ilvl="5">
      <w:start w:val="1"/>
      <w:numFmt w:val="bullet"/>
      <w:lvlText w:val="①"/>
      <w:lvlJc w:val="left"/>
      <w:pPr>
        <w:ind w:left="2944" w:hanging="420"/>
      </w:pPr>
      <w:rPr>
        <w:rFonts w:ascii="宋体" w:eastAsia="宋体" w:hAnsi="宋体" w:hint="eastAsia"/>
        <w:color w:val="auto"/>
      </w:r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5">
    <w:nsid w:val="3E8378AE"/>
    <w:multiLevelType w:val="multilevel"/>
    <w:tmpl w:val="FE72E0FC"/>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rPr>
    </w:lvl>
    <w:lvl w:ilvl="3">
      <w:start w:val="1"/>
      <w:numFmt w:val="decimal"/>
      <w:suff w:val="nothing"/>
      <w:lvlText w:val="%4."/>
      <w:lvlJc w:val="left"/>
      <w:pPr>
        <w:ind w:left="846" w:hanging="420"/>
      </w:pPr>
    </w:lvl>
    <w:lvl w:ilvl="4">
      <w:start w:val="1"/>
      <w:numFmt w:val="decimal"/>
      <w:suff w:val="nothing"/>
      <w:lvlText w:val="（%5）"/>
      <w:lvlJc w:val="left"/>
      <w:pPr>
        <w:ind w:left="704"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36">
    <w:nsid w:val="40024351"/>
    <w:multiLevelType w:val="multilevel"/>
    <w:tmpl w:val="72129B46"/>
    <w:lvl w:ilvl="0">
      <w:start w:val="1"/>
      <w:numFmt w:val="chineseCountingThousand"/>
      <w:lvlText w:val="(%1)"/>
      <w:lvlJc w:val="left"/>
      <w:pPr>
        <w:ind w:left="840" w:hanging="420"/>
      </w:pPr>
    </w:lvl>
    <w:lvl w:ilvl="1">
      <w:start w:val="1"/>
      <w:numFmt w:val="chineseCountingThousand"/>
      <w:suff w:val="nothing"/>
      <w:lvlText w:val="（%2）"/>
      <w:lvlJc w:val="left"/>
      <w:pPr>
        <w:ind w:left="1260" w:hanging="420"/>
      </w:p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42A75315"/>
    <w:multiLevelType w:val="hybridMultilevel"/>
    <w:tmpl w:val="461605FE"/>
    <w:lvl w:ilvl="0" w:tplc="F2B0DE4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37F24A4"/>
    <w:multiLevelType w:val="hybridMultilevel"/>
    <w:tmpl w:val="A80C6AC2"/>
    <w:lvl w:ilvl="0" w:tplc="2DA46AA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443A30B1"/>
    <w:multiLevelType w:val="hybridMultilevel"/>
    <w:tmpl w:val="89C26AC8"/>
    <w:lvl w:ilvl="0" w:tplc="4272893A">
      <w:start w:val="1"/>
      <w:numFmt w:val="japaneseCounting"/>
      <w:lvlText w:val="%1、"/>
      <w:lvlJc w:val="left"/>
      <w:pPr>
        <w:ind w:left="872" w:hanging="450"/>
      </w:pPr>
    </w:lvl>
    <w:lvl w:ilvl="1" w:tplc="04090019">
      <w:start w:val="1"/>
      <w:numFmt w:val="lowerLetter"/>
      <w:lvlText w:val="%2)"/>
      <w:lvlJc w:val="left"/>
      <w:pPr>
        <w:ind w:left="1262" w:hanging="420"/>
      </w:pPr>
    </w:lvl>
    <w:lvl w:ilvl="2" w:tplc="0409001B">
      <w:start w:val="1"/>
      <w:numFmt w:val="lowerRoman"/>
      <w:lvlText w:val="%3."/>
      <w:lvlJc w:val="right"/>
      <w:pPr>
        <w:ind w:left="1682" w:hanging="420"/>
      </w:pPr>
    </w:lvl>
    <w:lvl w:ilvl="3" w:tplc="0409000F">
      <w:start w:val="1"/>
      <w:numFmt w:val="decimal"/>
      <w:lvlText w:val="%4."/>
      <w:lvlJc w:val="left"/>
      <w:pPr>
        <w:ind w:left="2102" w:hanging="420"/>
      </w:pPr>
    </w:lvl>
    <w:lvl w:ilvl="4" w:tplc="04090019">
      <w:start w:val="1"/>
      <w:numFmt w:val="lowerLetter"/>
      <w:lvlText w:val="%5)"/>
      <w:lvlJc w:val="left"/>
      <w:pPr>
        <w:ind w:left="2522" w:hanging="420"/>
      </w:pPr>
    </w:lvl>
    <w:lvl w:ilvl="5" w:tplc="0409001B">
      <w:start w:val="1"/>
      <w:numFmt w:val="lowerRoman"/>
      <w:lvlText w:val="%6."/>
      <w:lvlJc w:val="right"/>
      <w:pPr>
        <w:ind w:left="2942" w:hanging="420"/>
      </w:pPr>
    </w:lvl>
    <w:lvl w:ilvl="6" w:tplc="0409000F">
      <w:start w:val="1"/>
      <w:numFmt w:val="decimal"/>
      <w:lvlText w:val="%7."/>
      <w:lvlJc w:val="left"/>
      <w:pPr>
        <w:ind w:left="3362" w:hanging="420"/>
      </w:pPr>
    </w:lvl>
    <w:lvl w:ilvl="7" w:tplc="04090019">
      <w:start w:val="1"/>
      <w:numFmt w:val="lowerLetter"/>
      <w:lvlText w:val="%8)"/>
      <w:lvlJc w:val="left"/>
      <w:pPr>
        <w:ind w:left="3782" w:hanging="420"/>
      </w:pPr>
    </w:lvl>
    <w:lvl w:ilvl="8" w:tplc="0409001B">
      <w:start w:val="1"/>
      <w:numFmt w:val="lowerRoman"/>
      <w:lvlText w:val="%9."/>
      <w:lvlJc w:val="right"/>
      <w:pPr>
        <w:ind w:left="4202" w:hanging="420"/>
      </w:pPr>
    </w:lvl>
  </w:abstractNum>
  <w:abstractNum w:abstractNumId="40">
    <w:nsid w:val="45660F00"/>
    <w:multiLevelType w:val="hybridMultilevel"/>
    <w:tmpl w:val="406847EE"/>
    <w:lvl w:ilvl="0" w:tplc="F2B0DE4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6502003"/>
    <w:multiLevelType w:val="hybridMultilevel"/>
    <w:tmpl w:val="8646C6BA"/>
    <w:lvl w:ilvl="0" w:tplc="2DA46AA8">
      <w:start w:val="1"/>
      <w:numFmt w:val="chineseCountingThousand"/>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46697848"/>
    <w:multiLevelType w:val="multilevel"/>
    <w:tmpl w:val="9E48CBF4"/>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lang w:val="en-US"/>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43">
    <w:nsid w:val="46835A83"/>
    <w:multiLevelType w:val="hybridMultilevel"/>
    <w:tmpl w:val="406847EE"/>
    <w:lvl w:ilvl="0" w:tplc="F2B0DE4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4CAE003F"/>
    <w:multiLevelType w:val="hybridMultilevel"/>
    <w:tmpl w:val="D7F69872"/>
    <w:lvl w:ilvl="0" w:tplc="BE567700">
      <w:start w:val="2"/>
      <w:numFmt w:val="japaneseCounting"/>
      <w:lvlText w:val="（%1）"/>
      <w:lvlJc w:val="left"/>
      <w:pPr>
        <w:ind w:left="1145" w:hanging="720"/>
      </w:pPr>
    </w:lvl>
    <w:lvl w:ilvl="1" w:tplc="04090019">
      <w:start w:val="1"/>
      <w:numFmt w:val="lowerLetter"/>
      <w:lvlText w:val="%2)"/>
      <w:lvlJc w:val="left"/>
      <w:pPr>
        <w:ind w:left="1265" w:hanging="420"/>
      </w:pPr>
    </w:lvl>
    <w:lvl w:ilvl="2" w:tplc="0409001B">
      <w:start w:val="1"/>
      <w:numFmt w:val="lowerRoman"/>
      <w:lvlText w:val="%3."/>
      <w:lvlJc w:val="right"/>
      <w:pPr>
        <w:ind w:left="1685" w:hanging="420"/>
      </w:pPr>
    </w:lvl>
    <w:lvl w:ilvl="3" w:tplc="0409000F">
      <w:start w:val="1"/>
      <w:numFmt w:val="decimal"/>
      <w:lvlText w:val="%4."/>
      <w:lvlJc w:val="left"/>
      <w:pPr>
        <w:ind w:left="2105" w:hanging="420"/>
      </w:pPr>
    </w:lvl>
    <w:lvl w:ilvl="4" w:tplc="04090019">
      <w:start w:val="1"/>
      <w:numFmt w:val="lowerLetter"/>
      <w:lvlText w:val="%5)"/>
      <w:lvlJc w:val="left"/>
      <w:pPr>
        <w:ind w:left="2525" w:hanging="420"/>
      </w:pPr>
    </w:lvl>
    <w:lvl w:ilvl="5" w:tplc="0409001B">
      <w:start w:val="1"/>
      <w:numFmt w:val="lowerRoman"/>
      <w:lvlText w:val="%6."/>
      <w:lvlJc w:val="right"/>
      <w:pPr>
        <w:ind w:left="2945" w:hanging="420"/>
      </w:pPr>
    </w:lvl>
    <w:lvl w:ilvl="6" w:tplc="0409000F">
      <w:start w:val="1"/>
      <w:numFmt w:val="decimal"/>
      <w:lvlText w:val="%7."/>
      <w:lvlJc w:val="left"/>
      <w:pPr>
        <w:ind w:left="3365" w:hanging="420"/>
      </w:pPr>
    </w:lvl>
    <w:lvl w:ilvl="7" w:tplc="04090019">
      <w:start w:val="1"/>
      <w:numFmt w:val="lowerLetter"/>
      <w:lvlText w:val="%8)"/>
      <w:lvlJc w:val="left"/>
      <w:pPr>
        <w:ind w:left="3785" w:hanging="420"/>
      </w:pPr>
    </w:lvl>
    <w:lvl w:ilvl="8" w:tplc="0409001B">
      <w:start w:val="1"/>
      <w:numFmt w:val="lowerRoman"/>
      <w:lvlText w:val="%9."/>
      <w:lvlJc w:val="right"/>
      <w:pPr>
        <w:ind w:left="4205" w:hanging="420"/>
      </w:pPr>
    </w:lvl>
  </w:abstractNum>
  <w:abstractNum w:abstractNumId="45">
    <w:nsid w:val="4CF05C06"/>
    <w:multiLevelType w:val="multilevel"/>
    <w:tmpl w:val="FE72E0FC"/>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46">
    <w:nsid w:val="4E501D8C"/>
    <w:multiLevelType w:val="multilevel"/>
    <w:tmpl w:val="29CCC8C2"/>
    <w:lvl w:ilvl="0">
      <w:start w:val="1"/>
      <w:numFmt w:val="none"/>
      <w:lvlText w:val="附注一"/>
      <w:lvlJc w:val="left"/>
      <w:pPr>
        <w:ind w:left="844" w:hanging="420"/>
      </w:pPr>
      <w:rPr>
        <w:rFonts w:ascii="Times New Roman" w:eastAsia="宋体" w:hAnsi="Times New Roman" w:hint="eastAsia"/>
        <w:b/>
        <w:i w:val="0"/>
        <w:sz w:val="21"/>
      </w:rPr>
    </w:lvl>
    <w:lvl w:ilvl="1">
      <w:start w:val="1"/>
      <w:numFmt w:val="none"/>
      <w:lvlText w:val="一"/>
      <w:lvlJc w:val="left"/>
      <w:pPr>
        <w:ind w:left="1264" w:hanging="420"/>
      </w:pPr>
      <w:rPr>
        <w:rFonts w:ascii="Times New Roman" w:eastAsia="宋体" w:hAnsi="Times New Roman" w:hint="eastAsia"/>
        <w:b/>
        <w:i w:val="0"/>
        <w:sz w:val="21"/>
      </w:rPr>
    </w:lvl>
    <w:lvl w:ilvl="2">
      <w:start w:val="1"/>
      <w:numFmt w:val="none"/>
      <w:lvlText w:val="（一）"/>
      <w:lvlJc w:val="right"/>
      <w:pPr>
        <w:ind w:left="1684" w:hanging="420"/>
      </w:pPr>
      <w:rPr>
        <w:rFonts w:ascii="Times New Roman" w:eastAsia="宋体" w:hAnsi="Times New Roman" w:hint="eastAsia"/>
        <w:b w:val="0"/>
        <w:i w:val="0"/>
        <w:sz w:val="21"/>
      </w:rPr>
    </w:lvl>
    <w:lvl w:ilvl="3">
      <w:start w:val="1"/>
      <w:numFmt w:val="decimal"/>
      <w:suff w:val="nothing"/>
      <w:lvlText w:val="%4."/>
      <w:lvlJc w:val="left"/>
      <w:pPr>
        <w:ind w:left="1271" w:hanging="420"/>
      </w:pPr>
    </w:lvl>
    <w:lvl w:ilvl="4">
      <w:start w:val="1"/>
      <w:numFmt w:val="decimal"/>
      <w:suff w:val="nothing"/>
      <w:lvlText w:val="（%5）"/>
      <w:lvlJc w:val="left"/>
      <w:pPr>
        <w:ind w:left="2524" w:hanging="420"/>
      </w:pPr>
    </w:lvl>
    <w:lvl w:ilvl="5">
      <w:start w:val="1"/>
      <w:numFmt w:val="bullet"/>
      <w:lvlText w:val="①"/>
      <w:lvlJc w:val="left"/>
      <w:pPr>
        <w:ind w:left="2944" w:hanging="420"/>
      </w:pPr>
      <w:rPr>
        <w:rFonts w:ascii="宋体" w:eastAsia="宋体" w:hAnsi="宋体" w:hint="eastAsia"/>
        <w:color w:val="auto"/>
      </w:r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47">
    <w:nsid w:val="4FCB5389"/>
    <w:multiLevelType w:val="multilevel"/>
    <w:tmpl w:val="29CCC8C2"/>
    <w:lvl w:ilvl="0">
      <w:start w:val="1"/>
      <w:numFmt w:val="none"/>
      <w:lvlText w:val="附注一"/>
      <w:lvlJc w:val="left"/>
      <w:pPr>
        <w:ind w:left="844" w:hanging="420"/>
      </w:pPr>
      <w:rPr>
        <w:rFonts w:ascii="Times New Roman" w:eastAsia="宋体" w:hAnsi="Times New Roman" w:hint="eastAsia"/>
        <w:b/>
        <w:i w:val="0"/>
        <w:sz w:val="21"/>
      </w:rPr>
    </w:lvl>
    <w:lvl w:ilvl="1">
      <w:start w:val="1"/>
      <w:numFmt w:val="none"/>
      <w:lvlText w:val="一"/>
      <w:lvlJc w:val="left"/>
      <w:pPr>
        <w:ind w:left="1264" w:hanging="420"/>
      </w:pPr>
      <w:rPr>
        <w:rFonts w:ascii="Times New Roman" w:eastAsia="宋体" w:hAnsi="Times New Roman" w:hint="eastAsia"/>
        <w:b/>
        <w:i w:val="0"/>
        <w:sz w:val="21"/>
      </w:rPr>
    </w:lvl>
    <w:lvl w:ilvl="2">
      <w:start w:val="1"/>
      <w:numFmt w:val="none"/>
      <w:lvlText w:val="（一）"/>
      <w:lvlJc w:val="right"/>
      <w:pPr>
        <w:ind w:left="1684" w:hanging="420"/>
      </w:pPr>
      <w:rPr>
        <w:rFonts w:ascii="Times New Roman" w:eastAsia="宋体" w:hAnsi="Times New Roman" w:hint="eastAsia"/>
        <w:b w:val="0"/>
        <w:i w:val="0"/>
        <w:sz w:val="21"/>
      </w:rPr>
    </w:lvl>
    <w:lvl w:ilvl="3">
      <w:start w:val="1"/>
      <w:numFmt w:val="decimal"/>
      <w:suff w:val="nothing"/>
      <w:lvlText w:val="%4."/>
      <w:lvlJc w:val="left"/>
      <w:pPr>
        <w:ind w:left="1130" w:hanging="420"/>
      </w:pPr>
    </w:lvl>
    <w:lvl w:ilvl="4">
      <w:start w:val="1"/>
      <w:numFmt w:val="decimal"/>
      <w:suff w:val="nothing"/>
      <w:lvlText w:val="（%5）"/>
      <w:lvlJc w:val="left"/>
      <w:pPr>
        <w:ind w:left="2524" w:hanging="420"/>
      </w:pPr>
    </w:lvl>
    <w:lvl w:ilvl="5">
      <w:start w:val="1"/>
      <w:numFmt w:val="bullet"/>
      <w:lvlText w:val="①"/>
      <w:lvlJc w:val="left"/>
      <w:pPr>
        <w:ind w:left="2944" w:hanging="420"/>
      </w:pPr>
      <w:rPr>
        <w:rFonts w:ascii="宋体" w:eastAsia="宋体" w:hAnsi="宋体" w:hint="eastAsia"/>
        <w:color w:val="auto"/>
      </w:r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48">
    <w:nsid w:val="51671A16"/>
    <w:multiLevelType w:val="multilevel"/>
    <w:tmpl w:val="FE72E0FC"/>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49">
    <w:nsid w:val="51D770B4"/>
    <w:multiLevelType w:val="multilevel"/>
    <w:tmpl w:val="542ECEA4"/>
    <w:lvl w:ilvl="0">
      <w:start w:val="1"/>
      <w:numFmt w:val="chineseCountingThousand"/>
      <w:lvlText w:val="附注%1、"/>
      <w:lvlJc w:val="left"/>
      <w:pPr>
        <w:ind w:left="845" w:hanging="420"/>
      </w:pPr>
      <w:rPr>
        <w:rFonts w:ascii="Times New Roman" w:eastAsia="宋体" w:hAnsi="Times New Roman" w:hint="eastAsia"/>
        <w:b/>
        <w:i w:val="0"/>
        <w:sz w:val="21"/>
      </w:rPr>
    </w:lvl>
    <w:lvl w:ilvl="1">
      <w:start w:val="1"/>
      <w:numFmt w:val="chineseCountingThousand"/>
      <w:suff w:val="nothing"/>
      <w:lvlText w:val="%2、"/>
      <w:lvlJc w:val="left"/>
      <w:pPr>
        <w:ind w:left="1272"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5" w:hanging="420"/>
      </w:pPr>
      <w:rPr>
        <w:rFonts w:ascii="Times New Roman" w:eastAsia="宋体" w:hAnsi="Times New Roman" w:hint="eastAsia"/>
        <w:b w:val="0"/>
        <w:i w:val="0"/>
        <w:sz w:val="21"/>
      </w:rPr>
    </w:lvl>
    <w:lvl w:ilvl="3">
      <w:start w:val="1"/>
      <w:numFmt w:val="decimal"/>
      <w:suff w:val="nothing"/>
      <w:lvlText w:val="%4."/>
      <w:lvlJc w:val="left"/>
      <w:pPr>
        <w:ind w:left="846" w:hanging="420"/>
      </w:pPr>
      <w:rPr>
        <w:b/>
      </w:rPr>
    </w:lvl>
    <w:lvl w:ilvl="4">
      <w:start w:val="1"/>
      <w:numFmt w:val="decimal"/>
      <w:suff w:val="nothing"/>
      <w:lvlText w:val="（%5）"/>
      <w:lvlJc w:val="left"/>
      <w:pPr>
        <w:ind w:left="988" w:hanging="420"/>
      </w:pPr>
      <w:rPr>
        <w:b w:val="0"/>
        <w:color w:val="000000"/>
        <w:lang w:val="en-US"/>
      </w:rPr>
    </w:lvl>
    <w:lvl w:ilvl="5">
      <w:start w:val="1"/>
      <w:numFmt w:val="bullet"/>
      <w:lvlText w:val="①"/>
      <w:lvlJc w:val="left"/>
      <w:pPr>
        <w:ind w:left="2945" w:hanging="420"/>
      </w:pPr>
      <w:rPr>
        <w:rFonts w:ascii="宋体" w:eastAsia="宋体" w:hAnsi="宋体" w:hint="eastAsia"/>
        <w:color w:val="auto"/>
      </w:r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0">
    <w:nsid w:val="53AC2611"/>
    <w:multiLevelType w:val="multilevel"/>
    <w:tmpl w:val="29CCC8C2"/>
    <w:lvl w:ilvl="0">
      <w:start w:val="1"/>
      <w:numFmt w:val="none"/>
      <w:lvlText w:val="附注一"/>
      <w:lvlJc w:val="left"/>
      <w:pPr>
        <w:ind w:left="844" w:hanging="420"/>
      </w:pPr>
      <w:rPr>
        <w:rFonts w:ascii="Times New Roman" w:eastAsia="宋体" w:hAnsi="Times New Roman" w:hint="eastAsia"/>
        <w:b/>
        <w:i w:val="0"/>
        <w:sz w:val="21"/>
      </w:rPr>
    </w:lvl>
    <w:lvl w:ilvl="1">
      <w:start w:val="1"/>
      <w:numFmt w:val="none"/>
      <w:lvlText w:val="一"/>
      <w:lvlJc w:val="left"/>
      <w:pPr>
        <w:ind w:left="1264" w:hanging="420"/>
      </w:pPr>
      <w:rPr>
        <w:rFonts w:ascii="Times New Roman" w:eastAsia="宋体" w:hAnsi="Times New Roman" w:hint="eastAsia"/>
        <w:b/>
        <w:i w:val="0"/>
        <w:sz w:val="21"/>
      </w:rPr>
    </w:lvl>
    <w:lvl w:ilvl="2">
      <w:start w:val="1"/>
      <w:numFmt w:val="none"/>
      <w:lvlText w:val="（一）"/>
      <w:lvlJc w:val="right"/>
      <w:pPr>
        <w:ind w:left="1684" w:hanging="420"/>
      </w:pPr>
      <w:rPr>
        <w:rFonts w:ascii="Times New Roman" w:eastAsia="宋体" w:hAnsi="Times New Roman" w:hint="eastAsia"/>
        <w:b w:val="0"/>
        <w:i w:val="0"/>
        <w:sz w:val="21"/>
      </w:rPr>
    </w:lvl>
    <w:lvl w:ilvl="3">
      <w:start w:val="1"/>
      <w:numFmt w:val="decimal"/>
      <w:suff w:val="nothing"/>
      <w:lvlText w:val="%4."/>
      <w:lvlJc w:val="left"/>
      <w:pPr>
        <w:ind w:left="2104" w:hanging="420"/>
      </w:pPr>
    </w:lvl>
    <w:lvl w:ilvl="4">
      <w:start w:val="1"/>
      <w:numFmt w:val="decimal"/>
      <w:suff w:val="nothing"/>
      <w:lvlText w:val="（%5）"/>
      <w:lvlJc w:val="left"/>
      <w:pPr>
        <w:ind w:left="2524" w:hanging="420"/>
      </w:pPr>
    </w:lvl>
    <w:lvl w:ilvl="5">
      <w:start w:val="1"/>
      <w:numFmt w:val="bullet"/>
      <w:lvlText w:val="①"/>
      <w:lvlJc w:val="left"/>
      <w:pPr>
        <w:ind w:left="2944" w:hanging="420"/>
      </w:pPr>
      <w:rPr>
        <w:rFonts w:ascii="宋体" w:eastAsia="宋体" w:hAnsi="宋体" w:hint="eastAsia"/>
        <w:color w:val="auto"/>
      </w:r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51">
    <w:nsid w:val="5463321F"/>
    <w:multiLevelType w:val="multilevel"/>
    <w:tmpl w:val="FE72E0FC"/>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52">
    <w:nsid w:val="562F0DE8"/>
    <w:multiLevelType w:val="multilevel"/>
    <w:tmpl w:val="9E48CBF4"/>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lang w:val="en-US"/>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53">
    <w:nsid w:val="57CA39ED"/>
    <w:multiLevelType w:val="multilevel"/>
    <w:tmpl w:val="D688C6F0"/>
    <w:lvl w:ilvl="0">
      <w:start w:val="1"/>
      <w:numFmt w:val="none"/>
      <w:lvlText w:val="附注一"/>
      <w:lvlJc w:val="left"/>
      <w:pPr>
        <w:ind w:left="845" w:hanging="420"/>
      </w:pPr>
      <w:rPr>
        <w:rFonts w:ascii="Times New Roman" w:eastAsia="宋体" w:hAnsi="Times New Roman" w:hint="eastAsia"/>
        <w:b/>
        <w:i w:val="0"/>
        <w:sz w:val="21"/>
      </w:rPr>
    </w:lvl>
    <w:lvl w:ilvl="1">
      <w:start w:val="1"/>
      <w:numFmt w:val="none"/>
      <w:lvlText w:val="一"/>
      <w:lvlJc w:val="left"/>
      <w:pPr>
        <w:ind w:left="1265" w:hanging="420"/>
      </w:pPr>
      <w:rPr>
        <w:rFonts w:ascii="Times New Roman" w:eastAsia="宋体" w:hAnsi="Times New Roman" w:hint="eastAsia"/>
        <w:b/>
        <w:i w:val="0"/>
        <w:sz w:val="21"/>
      </w:rPr>
    </w:lvl>
    <w:lvl w:ilvl="2">
      <w:start w:val="1"/>
      <w:numFmt w:val="none"/>
      <w:lvlText w:val="（一）"/>
      <w:lvlJc w:val="right"/>
      <w:pPr>
        <w:ind w:left="1685" w:hanging="420"/>
      </w:pPr>
      <w:rPr>
        <w:rFonts w:ascii="Times New Roman" w:eastAsia="宋体" w:hAnsi="Times New Roman" w:hint="eastAsia"/>
        <w:b w:val="0"/>
        <w:i w:val="0"/>
        <w:sz w:val="21"/>
      </w:rPr>
    </w:lvl>
    <w:lvl w:ilvl="3">
      <w:start w:val="1"/>
      <w:numFmt w:val="decimal"/>
      <w:suff w:val="nothing"/>
      <w:lvlText w:val="%4."/>
      <w:lvlJc w:val="left"/>
      <w:pPr>
        <w:ind w:left="2105" w:hanging="420"/>
      </w:pPr>
    </w:lvl>
    <w:lvl w:ilvl="4">
      <w:start w:val="1"/>
      <w:numFmt w:val="decimal"/>
      <w:suff w:val="nothing"/>
      <w:lvlText w:val="（%5）"/>
      <w:lvlJc w:val="left"/>
      <w:pPr>
        <w:ind w:left="2525" w:hanging="420"/>
      </w:pPr>
    </w:lvl>
    <w:lvl w:ilvl="5">
      <w:start w:val="1"/>
      <w:numFmt w:val="upperLetter"/>
      <w:suff w:val="nothing"/>
      <w:lvlText w:val="%6."/>
      <w:lvlJc w:val="left"/>
      <w:pPr>
        <w:ind w:left="846" w:hanging="420"/>
      </w:pPr>
      <w:rPr>
        <w:color w:val="auto"/>
      </w:r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4">
    <w:nsid w:val="5A357249"/>
    <w:multiLevelType w:val="multilevel"/>
    <w:tmpl w:val="2364303A"/>
    <w:lvl w:ilvl="0">
      <w:start w:val="1"/>
      <w:numFmt w:val="chineseCountingThousand"/>
      <w:lvlText w:val="附注%1、"/>
      <w:lvlJc w:val="left"/>
      <w:pPr>
        <w:ind w:left="845" w:hanging="420"/>
      </w:pPr>
      <w:rPr>
        <w:rFonts w:ascii="Times New Roman" w:eastAsia="宋体" w:hAnsi="Times New Roman" w:hint="eastAsia"/>
        <w:b/>
        <w:i w:val="0"/>
        <w:sz w:val="21"/>
      </w:rPr>
    </w:lvl>
    <w:lvl w:ilvl="1">
      <w:start w:val="1"/>
      <w:numFmt w:val="chineseCountingThousand"/>
      <w:suff w:val="nothing"/>
      <w:lvlText w:val="%2、"/>
      <w:lvlJc w:val="left"/>
      <w:pPr>
        <w:ind w:left="1272"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5" w:hanging="420"/>
      </w:pPr>
      <w:rPr>
        <w:rFonts w:ascii="Times New Roman" w:eastAsia="宋体" w:hAnsi="Times New Roman" w:hint="eastAsia"/>
        <w:b w:val="0"/>
        <w:i w:val="0"/>
        <w:sz w:val="21"/>
      </w:rPr>
    </w:lvl>
    <w:lvl w:ilvl="3">
      <w:start w:val="1"/>
      <w:numFmt w:val="decimal"/>
      <w:suff w:val="nothing"/>
      <w:lvlText w:val="%4."/>
      <w:lvlJc w:val="left"/>
      <w:pPr>
        <w:ind w:left="1271" w:hanging="420"/>
      </w:pPr>
      <w:rPr>
        <w:rFonts w:ascii="宋体" w:eastAsia="宋体" w:hAnsi="宋体" w:hint="eastAsia"/>
        <w:b/>
      </w:rPr>
    </w:lvl>
    <w:lvl w:ilvl="4">
      <w:start w:val="1"/>
      <w:numFmt w:val="decimal"/>
      <w:suff w:val="nothing"/>
      <w:lvlText w:val="（%5）"/>
      <w:lvlJc w:val="left"/>
      <w:pPr>
        <w:ind w:left="1271" w:hanging="420"/>
      </w:pPr>
      <w:rPr>
        <w:b w:val="0"/>
        <w:color w:val="000000"/>
      </w:rPr>
    </w:lvl>
    <w:lvl w:ilvl="5">
      <w:start w:val="1"/>
      <w:numFmt w:val="bullet"/>
      <w:lvlText w:val="①"/>
      <w:lvlJc w:val="left"/>
      <w:pPr>
        <w:ind w:left="2945" w:hanging="420"/>
      </w:pPr>
      <w:rPr>
        <w:rFonts w:ascii="宋体" w:eastAsia="宋体" w:hAnsi="宋体" w:hint="eastAsia"/>
        <w:color w:val="auto"/>
      </w:r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5">
    <w:nsid w:val="5A8E3B5A"/>
    <w:multiLevelType w:val="multilevel"/>
    <w:tmpl w:val="9E48CBF4"/>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129" w:hanging="420"/>
      </w:pPr>
      <w:rPr>
        <w:rFonts w:ascii="Times New Roman" w:eastAsia="宋体" w:hAnsi="Times New Roman" w:hint="eastAsia"/>
        <w:b w:val="0"/>
        <w:i w:val="0"/>
        <w:color w:val="000000"/>
        <w:sz w:val="21"/>
        <w:lang w:val="en-US"/>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56">
    <w:nsid w:val="5B965368"/>
    <w:multiLevelType w:val="multilevel"/>
    <w:tmpl w:val="FE72E0FC"/>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420" w:hanging="420"/>
      </w:pPr>
      <w:rPr>
        <w:rFonts w:ascii="Times New Roman" w:eastAsia="宋体" w:hAnsi="Times New Roman" w:hint="eastAsia"/>
        <w:b w:val="0"/>
        <w:i w:val="0"/>
        <w:color w:val="000000"/>
        <w:sz w:val="21"/>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57">
    <w:nsid w:val="5D497925"/>
    <w:multiLevelType w:val="multilevel"/>
    <w:tmpl w:val="D688C6F0"/>
    <w:lvl w:ilvl="0">
      <w:start w:val="1"/>
      <w:numFmt w:val="none"/>
      <w:lvlText w:val="附注一"/>
      <w:lvlJc w:val="left"/>
      <w:pPr>
        <w:ind w:left="845" w:hanging="420"/>
      </w:pPr>
      <w:rPr>
        <w:rFonts w:ascii="Times New Roman" w:eastAsia="宋体" w:hAnsi="Times New Roman" w:hint="eastAsia"/>
        <w:b/>
        <w:i w:val="0"/>
        <w:sz w:val="21"/>
      </w:rPr>
    </w:lvl>
    <w:lvl w:ilvl="1">
      <w:start w:val="1"/>
      <w:numFmt w:val="none"/>
      <w:lvlText w:val="一"/>
      <w:lvlJc w:val="left"/>
      <w:pPr>
        <w:ind w:left="1265" w:hanging="420"/>
      </w:pPr>
      <w:rPr>
        <w:rFonts w:ascii="Times New Roman" w:eastAsia="宋体" w:hAnsi="Times New Roman" w:hint="eastAsia"/>
        <w:b/>
        <w:i w:val="0"/>
        <w:sz w:val="21"/>
      </w:rPr>
    </w:lvl>
    <w:lvl w:ilvl="2">
      <w:start w:val="1"/>
      <w:numFmt w:val="none"/>
      <w:lvlText w:val="（一）"/>
      <w:lvlJc w:val="right"/>
      <w:pPr>
        <w:ind w:left="1685" w:hanging="420"/>
      </w:pPr>
      <w:rPr>
        <w:rFonts w:ascii="Times New Roman" w:eastAsia="宋体" w:hAnsi="Times New Roman" w:hint="eastAsia"/>
        <w:b w:val="0"/>
        <w:i w:val="0"/>
        <w:sz w:val="21"/>
      </w:rPr>
    </w:lvl>
    <w:lvl w:ilvl="3">
      <w:start w:val="1"/>
      <w:numFmt w:val="decimal"/>
      <w:suff w:val="nothing"/>
      <w:lvlText w:val="%4."/>
      <w:lvlJc w:val="left"/>
      <w:pPr>
        <w:ind w:left="2105" w:hanging="420"/>
      </w:pPr>
    </w:lvl>
    <w:lvl w:ilvl="4">
      <w:start w:val="1"/>
      <w:numFmt w:val="decimal"/>
      <w:suff w:val="nothing"/>
      <w:lvlText w:val="（%5）"/>
      <w:lvlJc w:val="left"/>
      <w:pPr>
        <w:ind w:left="2525" w:hanging="420"/>
      </w:pPr>
    </w:lvl>
    <w:lvl w:ilvl="5">
      <w:start w:val="1"/>
      <w:numFmt w:val="upperLetter"/>
      <w:suff w:val="nothing"/>
      <w:lvlText w:val="%6."/>
      <w:lvlJc w:val="left"/>
      <w:pPr>
        <w:ind w:left="2945" w:hanging="420"/>
      </w:pPr>
      <w:rPr>
        <w:color w:val="auto"/>
      </w:r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8">
    <w:nsid w:val="5F2970E1"/>
    <w:multiLevelType w:val="hybridMultilevel"/>
    <w:tmpl w:val="1C3812EC"/>
    <w:lvl w:ilvl="0" w:tplc="3196D5D6">
      <w:start w:val="1"/>
      <w:numFmt w:val="japaneseCounting"/>
      <w:lvlText w:val="%1、"/>
      <w:lvlJc w:val="left"/>
      <w:pPr>
        <w:ind w:left="824" w:hanging="450"/>
      </w:pPr>
      <w:rPr>
        <w:lang w:val="en-US"/>
      </w:rPr>
    </w:lvl>
    <w:lvl w:ilvl="1" w:tplc="04090019">
      <w:start w:val="1"/>
      <w:numFmt w:val="lowerLetter"/>
      <w:lvlText w:val="%2)"/>
      <w:lvlJc w:val="left"/>
      <w:pPr>
        <w:ind w:left="1214" w:hanging="420"/>
      </w:pPr>
    </w:lvl>
    <w:lvl w:ilvl="2" w:tplc="0409001B">
      <w:start w:val="1"/>
      <w:numFmt w:val="lowerRoman"/>
      <w:lvlText w:val="%3."/>
      <w:lvlJc w:val="right"/>
      <w:pPr>
        <w:ind w:left="1634" w:hanging="420"/>
      </w:pPr>
    </w:lvl>
    <w:lvl w:ilvl="3" w:tplc="0409000F">
      <w:start w:val="1"/>
      <w:numFmt w:val="decimal"/>
      <w:lvlText w:val="%4."/>
      <w:lvlJc w:val="left"/>
      <w:pPr>
        <w:ind w:left="2054" w:hanging="420"/>
      </w:pPr>
    </w:lvl>
    <w:lvl w:ilvl="4" w:tplc="04090019">
      <w:start w:val="1"/>
      <w:numFmt w:val="lowerLetter"/>
      <w:lvlText w:val="%5)"/>
      <w:lvlJc w:val="left"/>
      <w:pPr>
        <w:ind w:left="2474" w:hanging="420"/>
      </w:pPr>
    </w:lvl>
    <w:lvl w:ilvl="5" w:tplc="0409001B">
      <w:start w:val="1"/>
      <w:numFmt w:val="lowerRoman"/>
      <w:lvlText w:val="%6."/>
      <w:lvlJc w:val="right"/>
      <w:pPr>
        <w:ind w:left="2894" w:hanging="420"/>
      </w:pPr>
    </w:lvl>
    <w:lvl w:ilvl="6" w:tplc="0409000F">
      <w:start w:val="1"/>
      <w:numFmt w:val="decimal"/>
      <w:lvlText w:val="%7."/>
      <w:lvlJc w:val="left"/>
      <w:pPr>
        <w:ind w:left="3314" w:hanging="420"/>
      </w:pPr>
    </w:lvl>
    <w:lvl w:ilvl="7" w:tplc="04090019">
      <w:start w:val="1"/>
      <w:numFmt w:val="lowerLetter"/>
      <w:lvlText w:val="%8)"/>
      <w:lvlJc w:val="left"/>
      <w:pPr>
        <w:ind w:left="3734" w:hanging="420"/>
      </w:pPr>
    </w:lvl>
    <w:lvl w:ilvl="8" w:tplc="0409001B">
      <w:start w:val="1"/>
      <w:numFmt w:val="lowerRoman"/>
      <w:lvlText w:val="%9."/>
      <w:lvlJc w:val="right"/>
      <w:pPr>
        <w:ind w:left="4154" w:hanging="420"/>
      </w:pPr>
    </w:lvl>
  </w:abstractNum>
  <w:abstractNum w:abstractNumId="59">
    <w:nsid w:val="60666AFE"/>
    <w:multiLevelType w:val="multilevel"/>
    <w:tmpl w:val="FE72E0FC"/>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60">
    <w:nsid w:val="60DF1754"/>
    <w:multiLevelType w:val="multilevel"/>
    <w:tmpl w:val="29CCC8C2"/>
    <w:lvl w:ilvl="0">
      <w:start w:val="1"/>
      <w:numFmt w:val="none"/>
      <w:lvlText w:val="附注一"/>
      <w:lvlJc w:val="left"/>
      <w:pPr>
        <w:ind w:left="844" w:hanging="420"/>
      </w:pPr>
      <w:rPr>
        <w:rFonts w:ascii="Times New Roman" w:eastAsia="宋体" w:hAnsi="Times New Roman" w:hint="eastAsia"/>
        <w:b/>
        <w:i w:val="0"/>
        <w:sz w:val="21"/>
      </w:rPr>
    </w:lvl>
    <w:lvl w:ilvl="1">
      <w:start w:val="1"/>
      <w:numFmt w:val="none"/>
      <w:lvlText w:val="一"/>
      <w:lvlJc w:val="left"/>
      <w:pPr>
        <w:ind w:left="1264" w:hanging="420"/>
      </w:pPr>
      <w:rPr>
        <w:rFonts w:ascii="Times New Roman" w:eastAsia="宋体" w:hAnsi="Times New Roman" w:hint="eastAsia"/>
        <w:b/>
        <w:i w:val="0"/>
        <w:sz w:val="21"/>
      </w:rPr>
    </w:lvl>
    <w:lvl w:ilvl="2">
      <w:start w:val="1"/>
      <w:numFmt w:val="none"/>
      <w:lvlText w:val="（一）"/>
      <w:lvlJc w:val="right"/>
      <w:pPr>
        <w:ind w:left="1684" w:hanging="420"/>
      </w:pPr>
      <w:rPr>
        <w:rFonts w:ascii="Times New Roman" w:eastAsia="宋体" w:hAnsi="Times New Roman" w:hint="eastAsia"/>
        <w:b w:val="0"/>
        <w:i w:val="0"/>
        <w:sz w:val="21"/>
      </w:rPr>
    </w:lvl>
    <w:lvl w:ilvl="3">
      <w:start w:val="1"/>
      <w:numFmt w:val="decimal"/>
      <w:suff w:val="nothing"/>
      <w:lvlText w:val="%4."/>
      <w:lvlJc w:val="left"/>
      <w:pPr>
        <w:ind w:left="2104" w:hanging="420"/>
      </w:pPr>
    </w:lvl>
    <w:lvl w:ilvl="4">
      <w:start w:val="1"/>
      <w:numFmt w:val="decimal"/>
      <w:suff w:val="nothing"/>
      <w:lvlText w:val="（%5）"/>
      <w:lvlJc w:val="left"/>
      <w:pPr>
        <w:ind w:left="2524" w:hanging="420"/>
      </w:pPr>
    </w:lvl>
    <w:lvl w:ilvl="5">
      <w:start w:val="1"/>
      <w:numFmt w:val="bullet"/>
      <w:lvlText w:val="①"/>
      <w:lvlJc w:val="left"/>
      <w:pPr>
        <w:ind w:left="2944" w:hanging="420"/>
      </w:pPr>
      <w:rPr>
        <w:rFonts w:ascii="宋体" w:eastAsia="宋体" w:hAnsi="宋体" w:hint="eastAsia"/>
        <w:color w:val="auto"/>
      </w:r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1">
    <w:nsid w:val="63D070CB"/>
    <w:multiLevelType w:val="multilevel"/>
    <w:tmpl w:val="72129B46"/>
    <w:lvl w:ilvl="0">
      <w:start w:val="1"/>
      <w:numFmt w:val="chineseCountingThousand"/>
      <w:lvlText w:val="(%1)"/>
      <w:lvlJc w:val="left"/>
      <w:pPr>
        <w:ind w:left="840" w:hanging="420"/>
      </w:pPr>
    </w:lvl>
    <w:lvl w:ilvl="1">
      <w:start w:val="1"/>
      <w:numFmt w:val="chineseCountingThousand"/>
      <w:suff w:val="nothing"/>
      <w:lvlText w:val="（%2）"/>
      <w:lvlJc w:val="left"/>
      <w:pPr>
        <w:ind w:left="1260" w:hanging="420"/>
      </w:pPr>
    </w:lvl>
    <w:lvl w:ilvl="2">
      <w:start w:val="1"/>
      <w:numFmt w:val="decimal"/>
      <w:lvlText w:val="%3．"/>
      <w:lvlJc w:val="left"/>
      <w:pPr>
        <w:ind w:left="1620" w:hanging="36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nsid w:val="63E91E9D"/>
    <w:multiLevelType w:val="hybridMultilevel"/>
    <w:tmpl w:val="A80C6AC2"/>
    <w:lvl w:ilvl="0" w:tplc="2DA46AA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65F35B5A"/>
    <w:multiLevelType w:val="hybridMultilevel"/>
    <w:tmpl w:val="A80C6AC2"/>
    <w:lvl w:ilvl="0" w:tplc="2DA46AA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660921C0"/>
    <w:multiLevelType w:val="multilevel"/>
    <w:tmpl w:val="9E48CBF4"/>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lang w:val="en-US"/>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65">
    <w:nsid w:val="67267325"/>
    <w:multiLevelType w:val="multilevel"/>
    <w:tmpl w:val="5D200724"/>
    <w:lvl w:ilvl="0">
      <w:start w:val="1"/>
      <w:numFmt w:val="chineseCountingThousand"/>
      <w:lvlText w:val="附注%1、"/>
      <w:lvlJc w:val="left"/>
      <w:pPr>
        <w:ind w:left="845" w:hanging="420"/>
      </w:pPr>
      <w:rPr>
        <w:rFonts w:ascii="Times New Roman" w:eastAsia="宋体" w:hAnsi="Times New Roman" w:hint="eastAsia"/>
        <w:b/>
        <w:i w:val="0"/>
        <w:sz w:val="21"/>
      </w:rPr>
    </w:lvl>
    <w:lvl w:ilvl="1">
      <w:start w:val="1"/>
      <w:numFmt w:val="chineseCountingThousand"/>
      <w:suff w:val="nothing"/>
      <w:lvlText w:val="%2、"/>
      <w:lvlJc w:val="left"/>
      <w:pPr>
        <w:ind w:left="1272"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5" w:hanging="420"/>
      </w:pPr>
      <w:rPr>
        <w:rFonts w:ascii="Times New Roman" w:eastAsia="宋体" w:hAnsi="Times New Roman" w:hint="eastAsia"/>
        <w:b w:val="0"/>
        <w:i w:val="0"/>
        <w:sz w:val="21"/>
      </w:rPr>
    </w:lvl>
    <w:lvl w:ilvl="3">
      <w:start w:val="1"/>
      <w:numFmt w:val="decimal"/>
      <w:suff w:val="nothing"/>
      <w:lvlText w:val="%4."/>
      <w:lvlJc w:val="left"/>
      <w:pPr>
        <w:ind w:left="987" w:hanging="420"/>
      </w:pPr>
      <w:rPr>
        <w:b/>
        <w:color w:val="000000"/>
      </w:rPr>
    </w:lvl>
    <w:lvl w:ilvl="4">
      <w:start w:val="1"/>
      <w:numFmt w:val="decimal"/>
      <w:suff w:val="nothing"/>
      <w:lvlText w:val="（%5）"/>
      <w:lvlJc w:val="left"/>
      <w:pPr>
        <w:ind w:left="846" w:hanging="420"/>
      </w:pPr>
      <w:rPr>
        <w:b w:val="0"/>
        <w:color w:val="000000"/>
        <w:lang w:val="en-US"/>
      </w:rPr>
    </w:lvl>
    <w:lvl w:ilvl="5">
      <w:start w:val="1"/>
      <w:numFmt w:val="bullet"/>
      <w:lvlText w:val="①"/>
      <w:lvlJc w:val="left"/>
      <w:pPr>
        <w:ind w:left="2945" w:hanging="420"/>
      </w:pPr>
      <w:rPr>
        <w:rFonts w:ascii="宋体" w:eastAsia="宋体" w:hAnsi="宋体" w:hint="eastAsia"/>
        <w:color w:val="auto"/>
      </w:r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6">
    <w:nsid w:val="684E45E9"/>
    <w:multiLevelType w:val="hybridMultilevel"/>
    <w:tmpl w:val="A80C6AC2"/>
    <w:lvl w:ilvl="0" w:tplc="2DA46AA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68A37398"/>
    <w:multiLevelType w:val="multilevel"/>
    <w:tmpl w:val="9E48CBF4"/>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lang w:val="en-US"/>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68">
    <w:nsid w:val="6AE2277D"/>
    <w:multiLevelType w:val="multilevel"/>
    <w:tmpl w:val="29CCC8C2"/>
    <w:lvl w:ilvl="0">
      <w:start w:val="1"/>
      <w:numFmt w:val="none"/>
      <w:lvlText w:val="附注一"/>
      <w:lvlJc w:val="left"/>
      <w:pPr>
        <w:ind w:left="844" w:hanging="420"/>
      </w:pPr>
      <w:rPr>
        <w:rFonts w:ascii="Times New Roman" w:eastAsia="宋体" w:hAnsi="Times New Roman" w:hint="eastAsia"/>
        <w:b/>
        <w:i w:val="0"/>
        <w:sz w:val="21"/>
      </w:rPr>
    </w:lvl>
    <w:lvl w:ilvl="1">
      <w:start w:val="1"/>
      <w:numFmt w:val="none"/>
      <w:lvlText w:val="一"/>
      <w:lvlJc w:val="left"/>
      <w:pPr>
        <w:ind w:left="1264" w:hanging="420"/>
      </w:pPr>
      <w:rPr>
        <w:rFonts w:ascii="Times New Roman" w:eastAsia="宋体" w:hAnsi="Times New Roman" w:hint="eastAsia"/>
        <w:b/>
        <w:i w:val="0"/>
        <w:sz w:val="21"/>
      </w:rPr>
    </w:lvl>
    <w:lvl w:ilvl="2">
      <w:start w:val="1"/>
      <w:numFmt w:val="none"/>
      <w:lvlText w:val="（一）"/>
      <w:lvlJc w:val="right"/>
      <w:pPr>
        <w:ind w:left="1684" w:hanging="420"/>
      </w:pPr>
      <w:rPr>
        <w:rFonts w:ascii="Times New Roman" w:eastAsia="宋体" w:hAnsi="Times New Roman" w:hint="eastAsia"/>
        <w:b w:val="0"/>
        <w:i w:val="0"/>
        <w:sz w:val="21"/>
      </w:rPr>
    </w:lvl>
    <w:lvl w:ilvl="3">
      <w:start w:val="1"/>
      <w:numFmt w:val="decimal"/>
      <w:suff w:val="nothing"/>
      <w:lvlText w:val="%4."/>
      <w:lvlJc w:val="left"/>
      <w:pPr>
        <w:ind w:left="2104" w:hanging="420"/>
      </w:pPr>
    </w:lvl>
    <w:lvl w:ilvl="4">
      <w:start w:val="1"/>
      <w:numFmt w:val="decimal"/>
      <w:suff w:val="nothing"/>
      <w:lvlText w:val="（%5）"/>
      <w:lvlJc w:val="left"/>
      <w:pPr>
        <w:ind w:left="2524" w:hanging="420"/>
      </w:pPr>
    </w:lvl>
    <w:lvl w:ilvl="5">
      <w:start w:val="1"/>
      <w:numFmt w:val="bullet"/>
      <w:lvlText w:val="①"/>
      <w:lvlJc w:val="left"/>
      <w:pPr>
        <w:ind w:left="2944" w:hanging="420"/>
      </w:pPr>
      <w:rPr>
        <w:rFonts w:ascii="宋体" w:eastAsia="宋体" w:hAnsi="宋体" w:hint="eastAsia"/>
        <w:color w:val="auto"/>
      </w:r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9">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6D09310E"/>
    <w:multiLevelType w:val="hybridMultilevel"/>
    <w:tmpl w:val="461605FE"/>
    <w:lvl w:ilvl="0" w:tplc="F2B0DE4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6D1466F6"/>
    <w:multiLevelType w:val="multilevel"/>
    <w:tmpl w:val="9E48CBF4"/>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988" w:hanging="420"/>
      </w:pPr>
      <w:rPr>
        <w:rFonts w:ascii="Times New Roman" w:eastAsia="宋体" w:hAnsi="Times New Roman" w:hint="eastAsia"/>
        <w:b w:val="0"/>
        <w:i w:val="0"/>
        <w:color w:val="000000"/>
        <w:sz w:val="21"/>
        <w:lang w:val="en-US"/>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72">
    <w:nsid w:val="6D3B2F76"/>
    <w:multiLevelType w:val="multilevel"/>
    <w:tmpl w:val="73027524"/>
    <w:lvl w:ilvl="0">
      <w:start w:val="1"/>
      <w:numFmt w:val="chineseCountingThousand"/>
      <w:lvlText w:val="附注%1、"/>
      <w:lvlJc w:val="left"/>
      <w:pPr>
        <w:ind w:left="845" w:hanging="420"/>
      </w:pPr>
      <w:rPr>
        <w:rFonts w:ascii="Times New Roman" w:eastAsia="宋体" w:hAnsi="Times New Roman" w:hint="eastAsia"/>
        <w:b/>
        <w:i w:val="0"/>
        <w:sz w:val="21"/>
      </w:rPr>
    </w:lvl>
    <w:lvl w:ilvl="1">
      <w:start w:val="1"/>
      <w:numFmt w:val="chineseCountingThousand"/>
      <w:suff w:val="nothing"/>
      <w:lvlText w:val="%2、"/>
      <w:lvlJc w:val="left"/>
      <w:pPr>
        <w:ind w:left="1272"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5" w:hanging="420"/>
      </w:pPr>
      <w:rPr>
        <w:rFonts w:ascii="Times New Roman" w:eastAsia="宋体" w:hAnsi="Times New Roman" w:hint="eastAsia"/>
        <w:b w:val="0"/>
        <w:i w:val="0"/>
        <w:sz w:val="21"/>
      </w:rPr>
    </w:lvl>
    <w:lvl w:ilvl="3">
      <w:start w:val="1"/>
      <w:numFmt w:val="decimal"/>
      <w:suff w:val="nothing"/>
      <w:lvlText w:val="%4."/>
      <w:lvlJc w:val="left"/>
      <w:pPr>
        <w:ind w:left="846" w:hanging="420"/>
      </w:pPr>
      <w:rPr>
        <w:b/>
      </w:rPr>
    </w:lvl>
    <w:lvl w:ilvl="4">
      <w:start w:val="1"/>
      <w:numFmt w:val="decimal"/>
      <w:suff w:val="nothing"/>
      <w:lvlText w:val="（%5）"/>
      <w:lvlJc w:val="left"/>
      <w:pPr>
        <w:ind w:left="1413" w:hanging="420"/>
      </w:pPr>
      <w:rPr>
        <w:b w:val="0"/>
        <w:color w:val="000000"/>
        <w:lang w:val="en-US"/>
      </w:rPr>
    </w:lvl>
    <w:lvl w:ilvl="5">
      <w:start w:val="1"/>
      <w:numFmt w:val="bullet"/>
      <w:lvlText w:val="①"/>
      <w:lvlJc w:val="left"/>
      <w:pPr>
        <w:ind w:left="2945" w:hanging="420"/>
      </w:pPr>
      <w:rPr>
        <w:rFonts w:ascii="宋体" w:eastAsia="宋体" w:hAnsi="宋体" w:hint="eastAsia"/>
        <w:color w:val="auto"/>
      </w:r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3">
    <w:nsid w:val="6DB86A35"/>
    <w:multiLevelType w:val="multilevel"/>
    <w:tmpl w:val="ACE430A2"/>
    <w:lvl w:ilvl="0">
      <w:start w:val="1"/>
      <w:numFmt w:val="chineseCountingThousand"/>
      <w:suff w:val="nothing"/>
      <w:lvlText w:val="附注%1、"/>
      <w:lvlJc w:val="left"/>
      <w:pPr>
        <w:ind w:left="844" w:hanging="420"/>
      </w:pPr>
      <w:rPr>
        <w:rFonts w:ascii="Times New Roman" w:eastAsia="宋体" w:hAnsi="Times New Roman" w:hint="eastAsia"/>
        <w:b/>
        <w:i w:val="0"/>
        <w:sz w:val="21"/>
        <w:lang w:val="en-US"/>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988" w:hanging="420"/>
      </w:pPr>
      <w:rPr>
        <w:rFonts w:ascii="Times New Roman" w:eastAsia="宋体" w:hAnsi="Times New Roman" w:hint="eastAsia"/>
        <w:b w:val="0"/>
        <w:i w:val="0"/>
        <w:color w:val="000000"/>
        <w:sz w:val="21"/>
        <w:lang w:val="en-US"/>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74">
    <w:nsid w:val="6E01786B"/>
    <w:multiLevelType w:val="multilevel"/>
    <w:tmpl w:val="9E48CBF4"/>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988" w:hanging="420"/>
      </w:pPr>
      <w:rPr>
        <w:rFonts w:ascii="Times New Roman" w:eastAsia="宋体" w:hAnsi="Times New Roman" w:hint="eastAsia"/>
        <w:b w:val="0"/>
        <w:i w:val="0"/>
        <w:color w:val="000000"/>
        <w:sz w:val="21"/>
        <w:lang w:val="en-US"/>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75">
    <w:nsid w:val="6E0634CE"/>
    <w:multiLevelType w:val="multilevel"/>
    <w:tmpl w:val="3904D9A6"/>
    <w:lvl w:ilvl="0">
      <w:start w:val="1"/>
      <w:numFmt w:val="chineseCountingThousand"/>
      <w:lvlText w:val="附注%1、"/>
      <w:lvlJc w:val="left"/>
      <w:pPr>
        <w:ind w:left="845" w:hanging="420"/>
      </w:pPr>
      <w:rPr>
        <w:rFonts w:ascii="Times New Roman" w:eastAsia="宋体" w:hAnsi="Times New Roman" w:hint="eastAsia"/>
        <w:b/>
        <w:i w:val="0"/>
        <w:sz w:val="21"/>
        <w:lang w:val="en-US"/>
      </w:rPr>
    </w:lvl>
    <w:lvl w:ilvl="1">
      <w:start w:val="1"/>
      <w:numFmt w:val="chineseCountingThousand"/>
      <w:suff w:val="nothing"/>
      <w:lvlText w:val="%2、"/>
      <w:lvlJc w:val="left"/>
      <w:pPr>
        <w:ind w:left="1272"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5" w:hanging="420"/>
      </w:pPr>
      <w:rPr>
        <w:rFonts w:ascii="Times New Roman" w:eastAsia="宋体" w:hAnsi="Times New Roman" w:hint="eastAsia"/>
        <w:b w:val="0"/>
        <w:i w:val="0"/>
        <w:sz w:val="21"/>
      </w:rPr>
    </w:lvl>
    <w:lvl w:ilvl="3">
      <w:start w:val="1"/>
      <w:numFmt w:val="decimal"/>
      <w:suff w:val="nothing"/>
      <w:lvlText w:val="%4."/>
      <w:lvlJc w:val="left"/>
      <w:pPr>
        <w:ind w:left="846" w:hanging="420"/>
      </w:pPr>
      <w:rPr>
        <w:b/>
      </w:rPr>
    </w:lvl>
    <w:lvl w:ilvl="4">
      <w:start w:val="1"/>
      <w:numFmt w:val="decimal"/>
      <w:suff w:val="nothing"/>
      <w:lvlText w:val="（%5）"/>
      <w:lvlJc w:val="left"/>
      <w:pPr>
        <w:ind w:left="1271" w:hanging="420"/>
      </w:pPr>
      <w:rPr>
        <w:b w:val="0"/>
        <w:color w:val="000000"/>
      </w:rPr>
    </w:lvl>
    <w:lvl w:ilvl="5">
      <w:start w:val="1"/>
      <w:numFmt w:val="bullet"/>
      <w:lvlText w:val="①"/>
      <w:lvlJc w:val="left"/>
      <w:pPr>
        <w:ind w:left="2945" w:hanging="420"/>
      </w:pPr>
      <w:rPr>
        <w:rFonts w:ascii="宋体" w:eastAsia="宋体" w:hAnsi="宋体" w:hint="eastAsia"/>
        <w:color w:val="auto"/>
      </w:r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6">
    <w:nsid w:val="6FA8481D"/>
    <w:multiLevelType w:val="multilevel"/>
    <w:tmpl w:val="D688C6F0"/>
    <w:lvl w:ilvl="0">
      <w:start w:val="1"/>
      <w:numFmt w:val="none"/>
      <w:lvlText w:val="附注一"/>
      <w:lvlJc w:val="left"/>
      <w:pPr>
        <w:ind w:left="845" w:hanging="420"/>
      </w:pPr>
      <w:rPr>
        <w:rFonts w:ascii="Times New Roman" w:eastAsia="宋体" w:hAnsi="Times New Roman" w:hint="eastAsia"/>
        <w:b/>
        <w:i w:val="0"/>
        <w:sz w:val="21"/>
      </w:rPr>
    </w:lvl>
    <w:lvl w:ilvl="1">
      <w:start w:val="1"/>
      <w:numFmt w:val="none"/>
      <w:lvlText w:val="一"/>
      <w:lvlJc w:val="left"/>
      <w:pPr>
        <w:ind w:left="1265" w:hanging="420"/>
      </w:pPr>
      <w:rPr>
        <w:rFonts w:ascii="Times New Roman" w:eastAsia="宋体" w:hAnsi="Times New Roman" w:hint="eastAsia"/>
        <w:b/>
        <w:i w:val="0"/>
        <w:sz w:val="21"/>
      </w:rPr>
    </w:lvl>
    <w:lvl w:ilvl="2">
      <w:start w:val="1"/>
      <w:numFmt w:val="none"/>
      <w:lvlText w:val="（一）"/>
      <w:lvlJc w:val="right"/>
      <w:pPr>
        <w:ind w:left="1685" w:hanging="420"/>
      </w:pPr>
      <w:rPr>
        <w:rFonts w:ascii="Times New Roman" w:eastAsia="宋体" w:hAnsi="Times New Roman" w:hint="eastAsia"/>
        <w:b w:val="0"/>
        <w:i w:val="0"/>
        <w:sz w:val="21"/>
      </w:rPr>
    </w:lvl>
    <w:lvl w:ilvl="3">
      <w:start w:val="1"/>
      <w:numFmt w:val="decimal"/>
      <w:suff w:val="nothing"/>
      <w:lvlText w:val="%4."/>
      <w:lvlJc w:val="left"/>
      <w:pPr>
        <w:ind w:left="2105" w:hanging="420"/>
      </w:pPr>
    </w:lvl>
    <w:lvl w:ilvl="4">
      <w:start w:val="1"/>
      <w:numFmt w:val="decimal"/>
      <w:suff w:val="nothing"/>
      <w:lvlText w:val="（%5）"/>
      <w:lvlJc w:val="left"/>
      <w:pPr>
        <w:ind w:left="2525" w:hanging="420"/>
      </w:pPr>
    </w:lvl>
    <w:lvl w:ilvl="5">
      <w:start w:val="1"/>
      <w:numFmt w:val="upperLetter"/>
      <w:suff w:val="nothing"/>
      <w:lvlText w:val="%6."/>
      <w:lvlJc w:val="left"/>
      <w:pPr>
        <w:ind w:left="2945" w:hanging="420"/>
      </w:pPr>
      <w:rPr>
        <w:color w:val="auto"/>
      </w:r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7">
    <w:nsid w:val="70C510EA"/>
    <w:multiLevelType w:val="multilevel"/>
    <w:tmpl w:val="FE72E0FC"/>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78">
    <w:nsid w:val="720F0C0A"/>
    <w:multiLevelType w:val="multilevel"/>
    <w:tmpl w:val="FE72E0FC"/>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420" w:hanging="420"/>
      </w:pPr>
      <w:rPr>
        <w:rFonts w:ascii="Times New Roman" w:eastAsia="宋体" w:hAnsi="Times New Roman" w:hint="eastAsia"/>
        <w:b w:val="0"/>
        <w:i w:val="0"/>
        <w:color w:val="000000"/>
        <w:sz w:val="21"/>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79">
    <w:nsid w:val="7435683B"/>
    <w:multiLevelType w:val="multilevel"/>
    <w:tmpl w:val="FE72E0FC"/>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80">
    <w:nsid w:val="757D0E8D"/>
    <w:multiLevelType w:val="multilevel"/>
    <w:tmpl w:val="5D200724"/>
    <w:lvl w:ilvl="0">
      <w:start w:val="1"/>
      <w:numFmt w:val="chineseCountingThousand"/>
      <w:lvlText w:val="附注%1、"/>
      <w:lvlJc w:val="left"/>
      <w:pPr>
        <w:ind w:left="845" w:hanging="420"/>
      </w:pPr>
      <w:rPr>
        <w:rFonts w:ascii="Times New Roman" w:eastAsia="宋体" w:hAnsi="Times New Roman" w:hint="eastAsia"/>
        <w:b/>
        <w:i w:val="0"/>
        <w:sz w:val="21"/>
      </w:rPr>
    </w:lvl>
    <w:lvl w:ilvl="1">
      <w:start w:val="1"/>
      <w:numFmt w:val="chineseCountingThousand"/>
      <w:suff w:val="nothing"/>
      <w:lvlText w:val="%2、"/>
      <w:lvlJc w:val="left"/>
      <w:pPr>
        <w:ind w:left="1272"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5" w:hanging="420"/>
      </w:pPr>
      <w:rPr>
        <w:rFonts w:ascii="Times New Roman" w:eastAsia="宋体" w:hAnsi="Times New Roman" w:hint="eastAsia"/>
        <w:b w:val="0"/>
        <w:i w:val="0"/>
        <w:sz w:val="21"/>
      </w:rPr>
    </w:lvl>
    <w:lvl w:ilvl="3">
      <w:start w:val="1"/>
      <w:numFmt w:val="decimal"/>
      <w:suff w:val="nothing"/>
      <w:lvlText w:val="%4."/>
      <w:lvlJc w:val="left"/>
      <w:pPr>
        <w:ind w:left="987" w:hanging="420"/>
      </w:pPr>
      <w:rPr>
        <w:b/>
        <w:color w:val="000000"/>
      </w:rPr>
    </w:lvl>
    <w:lvl w:ilvl="4">
      <w:start w:val="1"/>
      <w:numFmt w:val="decimal"/>
      <w:suff w:val="nothing"/>
      <w:lvlText w:val="（%5）"/>
      <w:lvlJc w:val="left"/>
      <w:pPr>
        <w:ind w:left="846" w:hanging="420"/>
      </w:pPr>
      <w:rPr>
        <w:b w:val="0"/>
        <w:color w:val="000000"/>
        <w:lang w:val="en-US"/>
      </w:rPr>
    </w:lvl>
    <w:lvl w:ilvl="5">
      <w:start w:val="1"/>
      <w:numFmt w:val="bullet"/>
      <w:lvlText w:val="①"/>
      <w:lvlJc w:val="left"/>
      <w:pPr>
        <w:ind w:left="2945" w:hanging="420"/>
      </w:pPr>
      <w:rPr>
        <w:rFonts w:ascii="宋体" w:eastAsia="宋体" w:hAnsi="宋体" w:hint="eastAsia"/>
        <w:color w:val="auto"/>
      </w:r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81">
    <w:nsid w:val="765206C2"/>
    <w:multiLevelType w:val="hybridMultilevel"/>
    <w:tmpl w:val="406847EE"/>
    <w:lvl w:ilvl="0" w:tplc="F2B0DE4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77F535DA"/>
    <w:multiLevelType w:val="hybridMultilevel"/>
    <w:tmpl w:val="8258E6A6"/>
    <w:lvl w:ilvl="0" w:tplc="2DA46AA8">
      <w:start w:val="1"/>
      <w:numFmt w:val="chineseCountingThousand"/>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3">
    <w:nsid w:val="79697980"/>
    <w:multiLevelType w:val="multilevel"/>
    <w:tmpl w:val="E160A72A"/>
    <w:lvl w:ilvl="0">
      <w:start w:val="1"/>
      <w:numFmt w:val="chineseCountingThousand"/>
      <w:suff w:val="nothing"/>
      <w:lvlText w:val="附注%1、"/>
      <w:lvlJc w:val="left"/>
      <w:pPr>
        <w:ind w:left="1129" w:hanging="420"/>
      </w:pPr>
      <w:rPr>
        <w:rFonts w:ascii="Times New Roman" w:eastAsia="宋体" w:hAnsi="Times New Roman" w:hint="eastAsia"/>
        <w:b/>
        <w:i w:val="0"/>
        <w:sz w:val="21"/>
      </w:rPr>
    </w:lvl>
    <w:lvl w:ilvl="1">
      <w:start w:val="1"/>
      <w:numFmt w:val="chineseCountingThousand"/>
      <w:suff w:val="nothing"/>
      <w:lvlText w:val="%2、"/>
      <w:lvlJc w:val="left"/>
      <w:pPr>
        <w:ind w:left="1130"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sz w:val="21"/>
      </w:rPr>
    </w:lvl>
    <w:lvl w:ilvl="3">
      <w:start w:val="1"/>
      <w:numFmt w:val="decimal"/>
      <w:lvlText w:val="%4."/>
      <w:lvlJc w:val="left"/>
      <w:pPr>
        <w:ind w:left="2104" w:hanging="420"/>
      </w:pPr>
    </w:lvl>
    <w:lvl w:ilvl="4">
      <w:start w:val="1"/>
      <w:numFmt w:val="decimal"/>
      <w:lvlText w:val="（%5）"/>
      <w:lvlJc w:val="left"/>
      <w:pPr>
        <w:ind w:left="2524" w:hanging="420"/>
      </w:pPr>
    </w:lvl>
    <w:lvl w:ilvl="5">
      <w:start w:val="1"/>
      <w:numFmt w:val="bullet"/>
      <w:lvlText w:val="①"/>
      <w:lvlJc w:val="left"/>
      <w:pPr>
        <w:ind w:left="2944" w:hanging="420"/>
      </w:pPr>
      <w:rPr>
        <w:rFonts w:ascii="宋体" w:eastAsia="宋体" w:hAnsi="宋体" w:hint="eastAsia"/>
        <w:color w:val="auto"/>
      </w:r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4">
    <w:nsid w:val="7B4263AF"/>
    <w:multiLevelType w:val="multilevel"/>
    <w:tmpl w:val="9E48CBF4"/>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lang w:val="en-US"/>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85">
    <w:nsid w:val="7C4D5C11"/>
    <w:multiLevelType w:val="multilevel"/>
    <w:tmpl w:val="9E48CBF4"/>
    <w:lvl w:ilvl="0">
      <w:start w:val="1"/>
      <w:numFmt w:val="chineseCountingThousand"/>
      <w:suff w:val="nothing"/>
      <w:lvlText w:val="附注%1、"/>
      <w:lvlJc w:val="left"/>
      <w:pPr>
        <w:ind w:left="844" w:hanging="420"/>
      </w:pPr>
      <w:rPr>
        <w:rFonts w:ascii="Times New Roman" w:eastAsia="宋体" w:hAnsi="Times New Roman" w:hint="eastAsia"/>
        <w:b/>
        <w:i w:val="0"/>
        <w:sz w:val="21"/>
      </w:rPr>
    </w:lvl>
    <w:lvl w:ilvl="1">
      <w:start w:val="1"/>
      <w:numFmt w:val="chineseCountingThousand"/>
      <w:suff w:val="nothing"/>
      <w:lvlText w:val="%2、"/>
      <w:lvlJc w:val="left"/>
      <w:pPr>
        <w:ind w:left="1555"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color w:val="000000"/>
        <w:sz w:val="21"/>
        <w:lang w:val="en-US"/>
      </w:rPr>
    </w:lvl>
    <w:lvl w:ilvl="3">
      <w:start w:val="1"/>
      <w:numFmt w:val="decimal"/>
      <w:suff w:val="nothing"/>
      <w:lvlText w:val="%4."/>
      <w:lvlJc w:val="left"/>
      <w:pPr>
        <w:ind w:left="846" w:hanging="420"/>
      </w:pPr>
    </w:lvl>
    <w:lvl w:ilvl="4">
      <w:start w:val="1"/>
      <w:numFmt w:val="decimal"/>
      <w:suff w:val="nothing"/>
      <w:lvlText w:val="（%5）"/>
      <w:lvlJc w:val="left"/>
      <w:pPr>
        <w:ind w:left="988" w:hanging="420"/>
      </w:pPr>
    </w:lvl>
    <w:lvl w:ilvl="5">
      <w:start w:val="1"/>
      <w:numFmt w:val="upperLetter"/>
      <w:suff w:val="nothing"/>
      <w:lvlText w:val="%6."/>
      <w:lvlJc w:val="left"/>
      <w:pPr>
        <w:ind w:left="2944" w:hanging="420"/>
      </w:pPr>
      <w:rPr>
        <w:color w:val="auto"/>
      </w:rPr>
    </w:lvl>
    <w:lvl w:ilvl="6">
      <w:start w:val="1"/>
      <w:numFmt w:val="upperLetter"/>
      <w:suff w:val="nothing"/>
      <w:lvlText w:val="（%7）"/>
      <w:lvlJc w:val="left"/>
      <w:pPr>
        <w:ind w:left="3364" w:hanging="420"/>
      </w:pPr>
    </w:lvl>
    <w:lvl w:ilvl="7">
      <w:start w:val="1"/>
      <w:numFmt w:val="lowerLetter"/>
      <w:suff w:val="nothing"/>
      <w:lvlText w:val="%8."/>
      <w:lvlJc w:val="left"/>
      <w:pPr>
        <w:ind w:left="3784" w:hanging="420"/>
      </w:pPr>
    </w:lvl>
    <w:lvl w:ilvl="8">
      <w:start w:val="1"/>
      <w:numFmt w:val="lowerLetter"/>
      <w:suff w:val="nothing"/>
      <w:lvlText w:val="（%9）"/>
      <w:lvlJc w:val="right"/>
      <w:pPr>
        <w:ind w:left="4204" w:hanging="420"/>
      </w:pPr>
    </w:lvl>
  </w:abstractNum>
  <w:abstractNum w:abstractNumId="86">
    <w:nsid w:val="7E17185D"/>
    <w:multiLevelType w:val="multilevel"/>
    <w:tmpl w:val="E160A72A"/>
    <w:lvl w:ilvl="0">
      <w:start w:val="1"/>
      <w:numFmt w:val="chineseCountingThousand"/>
      <w:suff w:val="nothing"/>
      <w:lvlText w:val="附注%1、"/>
      <w:lvlJc w:val="left"/>
      <w:pPr>
        <w:ind w:left="1271" w:hanging="420"/>
      </w:pPr>
      <w:rPr>
        <w:rFonts w:ascii="Times New Roman" w:eastAsia="宋体" w:hAnsi="Times New Roman" w:hint="eastAsia"/>
        <w:b/>
        <w:i w:val="0"/>
        <w:sz w:val="21"/>
      </w:rPr>
    </w:lvl>
    <w:lvl w:ilvl="1">
      <w:start w:val="1"/>
      <w:numFmt w:val="chineseCountingThousand"/>
      <w:suff w:val="nothing"/>
      <w:lvlText w:val="%2、"/>
      <w:lvlJc w:val="left"/>
      <w:pPr>
        <w:ind w:left="1130" w:hanging="420"/>
      </w:pPr>
      <w:rPr>
        <w:rFonts w:ascii="Times New Roman" w:eastAsia="宋体" w:hAnsi="Times New Roman" w:hint="eastAsia"/>
        <w:b/>
        <w:i w:val="0"/>
        <w:sz w:val="21"/>
        <w:lang w:val="en-US"/>
      </w:rPr>
    </w:lvl>
    <w:lvl w:ilvl="2">
      <w:start w:val="1"/>
      <w:numFmt w:val="chineseCountingThousand"/>
      <w:suff w:val="nothing"/>
      <w:lvlText w:val="（%3）"/>
      <w:lvlJc w:val="right"/>
      <w:pPr>
        <w:ind w:left="1684" w:hanging="420"/>
      </w:pPr>
      <w:rPr>
        <w:rFonts w:ascii="Times New Roman" w:eastAsia="宋体" w:hAnsi="Times New Roman" w:hint="eastAsia"/>
        <w:b w:val="0"/>
        <w:i w:val="0"/>
        <w:sz w:val="21"/>
      </w:rPr>
    </w:lvl>
    <w:lvl w:ilvl="3">
      <w:start w:val="1"/>
      <w:numFmt w:val="decimal"/>
      <w:lvlText w:val="%4."/>
      <w:lvlJc w:val="left"/>
      <w:pPr>
        <w:ind w:left="2104" w:hanging="420"/>
      </w:pPr>
    </w:lvl>
    <w:lvl w:ilvl="4">
      <w:start w:val="1"/>
      <w:numFmt w:val="decimal"/>
      <w:lvlText w:val="（%5）"/>
      <w:lvlJc w:val="left"/>
      <w:pPr>
        <w:ind w:left="2524" w:hanging="420"/>
      </w:pPr>
    </w:lvl>
    <w:lvl w:ilvl="5">
      <w:start w:val="1"/>
      <w:numFmt w:val="bullet"/>
      <w:lvlText w:val="①"/>
      <w:lvlJc w:val="left"/>
      <w:pPr>
        <w:ind w:left="2944" w:hanging="420"/>
      </w:pPr>
      <w:rPr>
        <w:rFonts w:ascii="宋体" w:eastAsia="宋体" w:hAnsi="宋体" w:hint="eastAsia"/>
        <w:color w:val="auto"/>
      </w:r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num w:numId="1">
    <w:abstractNumId w:val="0"/>
  </w:num>
  <w:num w:numId="2">
    <w:abstractNumId w:val="69"/>
  </w:num>
  <w:num w:numId="3">
    <w:abstractNumId w:val="21"/>
  </w:num>
  <w:num w:numId="4">
    <w:abstractNumId w:val="13"/>
  </w:num>
  <w:num w:numId="5">
    <w:abstractNumId w:val="81"/>
  </w:num>
  <w:num w:numId="6">
    <w:abstractNumId w:val="43"/>
  </w:num>
  <w:num w:numId="7">
    <w:abstractNumId w:val="37"/>
  </w:num>
  <w:num w:numId="8">
    <w:abstractNumId w:val="70"/>
  </w:num>
  <w:num w:numId="9">
    <w:abstractNumId w:val="12"/>
  </w:num>
  <w:num w:numId="10">
    <w:abstractNumId w:val="16"/>
  </w:num>
  <w:num w:numId="11">
    <w:abstractNumId w:val="82"/>
  </w:num>
  <w:num w:numId="12">
    <w:abstractNumId w:val="1"/>
  </w:num>
  <w:num w:numId="13">
    <w:abstractNumId w:val="38"/>
  </w:num>
  <w:num w:numId="14">
    <w:abstractNumId w:val="66"/>
  </w:num>
  <w:num w:numId="15">
    <w:abstractNumId w:val="62"/>
  </w:num>
  <w:num w:numId="16">
    <w:abstractNumId w:val="9"/>
  </w:num>
  <w:num w:numId="17">
    <w:abstractNumId w:val="40"/>
  </w:num>
  <w:num w:numId="18">
    <w:abstractNumId w:val="32"/>
  </w:num>
  <w:num w:numId="19">
    <w:abstractNumId w:val="63"/>
  </w:num>
  <w:num w:numId="20">
    <w:abstractNumId w:val="41"/>
  </w:num>
  <w:num w:numId="21">
    <w:abstractNumId w:val="2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0">
    <w:abstractNumId w:val="47"/>
    <w:lvlOverride w:ilvl="0">
      <w:lvl w:ilvl="0">
        <w:start w:val="1"/>
        <w:numFmt w:val="none"/>
        <w:lvlText w:val="附注一"/>
        <w:lvlJc w:val="left"/>
        <w:pPr>
          <w:ind w:left="844" w:hanging="420"/>
        </w:pPr>
        <w:rPr>
          <w:rFonts w:ascii="Times New Roman" w:eastAsia="宋体" w:hAnsi="Times New Roman" w:hint="eastAsia"/>
          <w:b/>
          <w:i w:val="0"/>
          <w:sz w:val="21"/>
        </w:rPr>
      </w:lvl>
    </w:lvlOverride>
    <w:lvlOverride w:ilvl="1">
      <w:lvl w:ilvl="1">
        <w:start w:val="1"/>
        <w:numFmt w:val="none"/>
        <w:lvlText w:val="一"/>
        <w:lvlJc w:val="left"/>
        <w:pPr>
          <w:ind w:left="1264" w:hanging="420"/>
        </w:pPr>
        <w:rPr>
          <w:rFonts w:ascii="Times New Roman" w:eastAsia="宋体" w:hAnsi="Times New Roman" w:hint="eastAsia"/>
          <w:b/>
          <w:i w:val="0"/>
          <w:sz w:val="21"/>
        </w:rPr>
      </w:lvl>
    </w:lvlOverride>
    <w:lvlOverride w:ilvl="2">
      <w:lvl w:ilvl="2">
        <w:start w:val="1"/>
        <w:numFmt w:val="none"/>
        <w:lvlText w:val="（一）"/>
        <w:lvlJc w:val="right"/>
        <w:pPr>
          <w:ind w:left="1684" w:hanging="420"/>
        </w:pPr>
        <w:rPr>
          <w:rFonts w:ascii="Times New Roman" w:eastAsia="宋体" w:hAnsi="Times New Roman" w:hint="eastAsia"/>
          <w:b w:val="0"/>
          <w:i w:val="0"/>
          <w:sz w:val="21"/>
        </w:rPr>
      </w:lvl>
    </w:lvlOverride>
    <w:lvlOverride w:ilvl="3">
      <w:lvl w:ilvl="3">
        <w:start w:val="1"/>
        <w:numFmt w:val="decimal"/>
        <w:lvlText w:val="%4."/>
        <w:lvlJc w:val="left"/>
        <w:pPr>
          <w:ind w:left="2104" w:hanging="420"/>
        </w:pPr>
      </w:lvl>
    </w:lvlOverride>
    <w:lvlOverride w:ilvl="4">
      <w:lvl w:ilvl="4">
        <w:start w:val="1"/>
        <w:numFmt w:val="decimal"/>
        <w:suff w:val="nothing"/>
        <w:lvlText w:val="（%5）"/>
        <w:lvlJc w:val="left"/>
        <w:pPr>
          <w:ind w:left="2524" w:hanging="420"/>
        </w:pPr>
      </w:lvl>
    </w:lvlOverride>
    <w:lvlOverride w:ilvl="5">
      <w:lvl w:ilvl="5">
        <w:start w:val="1"/>
        <w:numFmt w:val="bullet"/>
        <w:lvlText w:val="①"/>
        <w:lvlJc w:val="left"/>
        <w:pPr>
          <w:ind w:left="2944" w:hanging="420"/>
        </w:pPr>
        <w:rPr>
          <w:rFonts w:ascii="宋体" w:eastAsia="宋体" w:hAnsi="宋体" w:hint="eastAsia"/>
          <w:color w:val="auto"/>
        </w:rPr>
      </w:lvl>
    </w:lvlOverride>
    <w:lvlOverride w:ilvl="6">
      <w:lvl w:ilvl="6">
        <w:start w:val="1"/>
        <w:numFmt w:val="decimal"/>
        <w:lvlText w:val="%7."/>
        <w:lvlJc w:val="left"/>
        <w:pPr>
          <w:ind w:left="3364" w:hanging="420"/>
        </w:pPr>
      </w:lvl>
    </w:lvlOverride>
    <w:lvlOverride w:ilvl="7">
      <w:lvl w:ilvl="7">
        <w:start w:val="1"/>
        <w:numFmt w:val="lowerLetter"/>
        <w:lvlText w:val="%8)"/>
        <w:lvlJc w:val="left"/>
        <w:pPr>
          <w:ind w:left="3784" w:hanging="420"/>
        </w:pPr>
      </w:lvl>
    </w:lvlOverride>
    <w:lvlOverride w:ilvl="8">
      <w:lvl w:ilvl="8">
        <w:start w:val="1"/>
        <w:numFmt w:val="lowerRoman"/>
        <w:lvlText w:val="%9."/>
        <w:lvlJc w:val="right"/>
        <w:pPr>
          <w:ind w:left="4204" w:hanging="420"/>
        </w:pPr>
      </w:lvl>
    </w:lvlOverride>
  </w:num>
  <w:num w:numId="3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4">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5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46D"/>
    <w:rsid w:val="000003AF"/>
    <w:rsid w:val="00003C9C"/>
    <w:rsid w:val="000040E0"/>
    <w:rsid w:val="000068C3"/>
    <w:rsid w:val="00006F7E"/>
    <w:rsid w:val="000077B8"/>
    <w:rsid w:val="00010A8A"/>
    <w:rsid w:val="00010B03"/>
    <w:rsid w:val="0001173C"/>
    <w:rsid w:val="00012DF3"/>
    <w:rsid w:val="0001375A"/>
    <w:rsid w:val="000158C3"/>
    <w:rsid w:val="0001690E"/>
    <w:rsid w:val="00016D3B"/>
    <w:rsid w:val="00017337"/>
    <w:rsid w:val="0001787E"/>
    <w:rsid w:val="00017E4C"/>
    <w:rsid w:val="00017E76"/>
    <w:rsid w:val="000203D0"/>
    <w:rsid w:val="0002238D"/>
    <w:rsid w:val="00022837"/>
    <w:rsid w:val="00022B93"/>
    <w:rsid w:val="000235E0"/>
    <w:rsid w:val="00023A0B"/>
    <w:rsid w:val="000249EC"/>
    <w:rsid w:val="000255A5"/>
    <w:rsid w:val="00025695"/>
    <w:rsid w:val="00027ACC"/>
    <w:rsid w:val="00027FF0"/>
    <w:rsid w:val="00030440"/>
    <w:rsid w:val="00030CB9"/>
    <w:rsid w:val="000322AD"/>
    <w:rsid w:val="00032D4B"/>
    <w:rsid w:val="0003424B"/>
    <w:rsid w:val="00035C4E"/>
    <w:rsid w:val="00036330"/>
    <w:rsid w:val="00036E82"/>
    <w:rsid w:val="00037BAA"/>
    <w:rsid w:val="00042148"/>
    <w:rsid w:val="000422E9"/>
    <w:rsid w:val="00042487"/>
    <w:rsid w:val="00042CDA"/>
    <w:rsid w:val="0004316F"/>
    <w:rsid w:val="00043242"/>
    <w:rsid w:val="00043A2F"/>
    <w:rsid w:val="00044567"/>
    <w:rsid w:val="00044AC8"/>
    <w:rsid w:val="00046491"/>
    <w:rsid w:val="00047FB7"/>
    <w:rsid w:val="00050B78"/>
    <w:rsid w:val="00052764"/>
    <w:rsid w:val="000545C8"/>
    <w:rsid w:val="000545D5"/>
    <w:rsid w:val="00054F74"/>
    <w:rsid w:val="00055332"/>
    <w:rsid w:val="000556CE"/>
    <w:rsid w:val="00055986"/>
    <w:rsid w:val="00056239"/>
    <w:rsid w:val="0005661A"/>
    <w:rsid w:val="00056DF6"/>
    <w:rsid w:val="0005745E"/>
    <w:rsid w:val="000602DE"/>
    <w:rsid w:val="00061CE7"/>
    <w:rsid w:val="00064150"/>
    <w:rsid w:val="000651C7"/>
    <w:rsid w:val="00065924"/>
    <w:rsid w:val="00067869"/>
    <w:rsid w:val="0007077D"/>
    <w:rsid w:val="00071902"/>
    <w:rsid w:val="000719B8"/>
    <w:rsid w:val="00073337"/>
    <w:rsid w:val="00074982"/>
    <w:rsid w:val="00074C8D"/>
    <w:rsid w:val="00074CCD"/>
    <w:rsid w:val="00074D69"/>
    <w:rsid w:val="000754A0"/>
    <w:rsid w:val="00077388"/>
    <w:rsid w:val="000774C9"/>
    <w:rsid w:val="0008496D"/>
    <w:rsid w:val="0008692A"/>
    <w:rsid w:val="0008714C"/>
    <w:rsid w:val="000871FD"/>
    <w:rsid w:val="00087250"/>
    <w:rsid w:val="0008726E"/>
    <w:rsid w:val="00087DDD"/>
    <w:rsid w:val="00090065"/>
    <w:rsid w:val="00091C24"/>
    <w:rsid w:val="00091D9E"/>
    <w:rsid w:val="00091F46"/>
    <w:rsid w:val="00093959"/>
    <w:rsid w:val="00093F1B"/>
    <w:rsid w:val="0009429C"/>
    <w:rsid w:val="00095875"/>
    <w:rsid w:val="000969FC"/>
    <w:rsid w:val="000A0A3B"/>
    <w:rsid w:val="000A0FFC"/>
    <w:rsid w:val="000A10DA"/>
    <w:rsid w:val="000A25CA"/>
    <w:rsid w:val="000A308C"/>
    <w:rsid w:val="000A3732"/>
    <w:rsid w:val="000A44E5"/>
    <w:rsid w:val="000A49D0"/>
    <w:rsid w:val="000A7366"/>
    <w:rsid w:val="000B0E28"/>
    <w:rsid w:val="000B0ED5"/>
    <w:rsid w:val="000B268A"/>
    <w:rsid w:val="000B32D7"/>
    <w:rsid w:val="000B3D2D"/>
    <w:rsid w:val="000B4716"/>
    <w:rsid w:val="000B58B5"/>
    <w:rsid w:val="000B7870"/>
    <w:rsid w:val="000B798C"/>
    <w:rsid w:val="000C128D"/>
    <w:rsid w:val="000C248F"/>
    <w:rsid w:val="000C30DF"/>
    <w:rsid w:val="000C4861"/>
    <w:rsid w:val="000C4FEF"/>
    <w:rsid w:val="000C5140"/>
    <w:rsid w:val="000C543D"/>
    <w:rsid w:val="000C5D9A"/>
    <w:rsid w:val="000C5F00"/>
    <w:rsid w:val="000D052A"/>
    <w:rsid w:val="000D0E37"/>
    <w:rsid w:val="000D1218"/>
    <w:rsid w:val="000D291E"/>
    <w:rsid w:val="000D36BC"/>
    <w:rsid w:val="000D38A6"/>
    <w:rsid w:val="000D38A9"/>
    <w:rsid w:val="000D3CB9"/>
    <w:rsid w:val="000D3E2C"/>
    <w:rsid w:val="000D403B"/>
    <w:rsid w:val="000D4C64"/>
    <w:rsid w:val="000D57FD"/>
    <w:rsid w:val="000D78E6"/>
    <w:rsid w:val="000E097A"/>
    <w:rsid w:val="000E0D52"/>
    <w:rsid w:val="000E1353"/>
    <w:rsid w:val="000E177A"/>
    <w:rsid w:val="000E1BD7"/>
    <w:rsid w:val="000E49C6"/>
    <w:rsid w:val="000E4BDD"/>
    <w:rsid w:val="000E5F0B"/>
    <w:rsid w:val="000E6325"/>
    <w:rsid w:val="000E6FAF"/>
    <w:rsid w:val="000F0FA6"/>
    <w:rsid w:val="000F108C"/>
    <w:rsid w:val="000F2858"/>
    <w:rsid w:val="000F3375"/>
    <w:rsid w:val="000F4342"/>
    <w:rsid w:val="000F4FC0"/>
    <w:rsid w:val="000F53D2"/>
    <w:rsid w:val="000F5432"/>
    <w:rsid w:val="000F5F0B"/>
    <w:rsid w:val="000F68B6"/>
    <w:rsid w:val="000F74D0"/>
    <w:rsid w:val="000F765F"/>
    <w:rsid w:val="001001ED"/>
    <w:rsid w:val="0010042F"/>
    <w:rsid w:val="00101295"/>
    <w:rsid w:val="00101FB8"/>
    <w:rsid w:val="00102B70"/>
    <w:rsid w:val="001048D7"/>
    <w:rsid w:val="001059A6"/>
    <w:rsid w:val="00105AAF"/>
    <w:rsid w:val="00105D5A"/>
    <w:rsid w:val="00106BBF"/>
    <w:rsid w:val="00106EB0"/>
    <w:rsid w:val="00110352"/>
    <w:rsid w:val="00110C73"/>
    <w:rsid w:val="001111F9"/>
    <w:rsid w:val="00111E79"/>
    <w:rsid w:val="0011277B"/>
    <w:rsid w:val="00114020"/>
    <w:rsid w:val="001141FD"/>
    <w:rsid w:val="001142BE"/>
    <w:rsid w:val="00114510"/>
    <w:rsid w:val="0011463C"/>
    <w:rsid w:val="00122B86"/>
    <w:rsid w:val="00122DEF"/>
    <w:rsid w:val="001230A5"/>
    <w:rsid w:val="00124A1D"/>
    <w:rsid w:val="00125845"/>
    <w:rsid w:val="00127D24"/>
    <w:rsid w:val="0013006D"/>
    <w:rsid w:val="001300EB"/>
    <w:rsid w:val="0013013D"/>
    <w:rsid w:val="00130A12"/>
    <w:rsid w:val="00132925"/>
    <w:rsid w:val="001343E5"/>
    <w:rsid w:val="001348CB"/>
    <w:rsid w:val="00135D39"/>
    <w:rsid w:val="00136A35"/>
    <w:rsid w:val="00137604"/>
    <w:rsid w:val="001376E4"/>
    <w:rsid w:val="001418F1"/>
    <w:rsid w:val="0014192A"/>
    <w:rsid w:val="001419A2"/>
    <w:rsid w:val="001436B6"/>
    <w:rsid w:val="001443F1"/>
    <w:rsid w:val="001461F6"/>
    <w:rsid w:val="0014713D"/>
    <w:rsid w:val="0015002B"/>
    <w:rsid w:val="00150509"/>
    <w:rsid w:val="001512BA"/>
    <w:rsid w:val="00151F1C"/>
    <w:rsid w:val="00152984"/>
    <w:rsid w:val="00153412"/>
    <w:rsid w:val="00153BFF"/>
    <w:rsid w:val="00155ADC"/>
    <w:rsid w:val="0015788E"/>
    <w:rsid w:val="00157CE8"/>
    <w:rsid w:val="00160114"/>
    <w:rsid w:val="00160D50"/>
    <w:rsid w:val="001618A1"/>
    <w:rsid w:val="00163140"/>
    <w:rsid w:val="00163179"/>
    <w:rsid w:val="0016400C"/>
    <w:rsid w:val="001648DD"/>
    <w:rsid w:val="00165C19"/>
    <w:rsid w:val="0016696D"/>
    <w:rsid w:val="00166D73"/>
    <w:rsid w:val="0016717F"/>
    <w:rsid w:val="001672D0"/>
    <w:rsid w:val="00170697"/>
    <w:rsid w:val="00170DA8"/>
    <w:rsid w:val="0017361F"/>
    <w:rsid w:val="0017431B"/>
    <w:rsid w:val="0017469D"/>
    <w:rsid w:val="0017554F"/>
    <w:rsid w:val="00175608"/>
    <w:rsid w:val="00177471"/>
    <w:rsid w:val="001776E4"/>
    <w:rsid w:val="001777BB"/>
    <w:rsid w:val="00182E08"/>
    <w:rsid w:val="00183509"/>
    <w:rsid w:val="00183C36"/>
    <w:rsid w:val="00183E6F"/>
    <w:rsid w:val="00185E6D"/>
    <w:rsid w:val="0018611C"/>
    <w:rsid w:val="001866DF"/>
    <w:rsid w:val="0018734F"/>
    <w:rsid w:val="00187358"/>
    <w:rsid w:val="001879A2"/>
    <w:rsid w:val="00190513"/>
    <w:rsid w:val="001916D1"/>
    <w:rsid w:val="00191CA7"/>
    <w:rsid w:val="00192B5E"/>
    <w:rsid w:val="00194A10"/>
    <w:rsid w:val="001957BB"/>
    <w:rsid w:val="00195A4F"/>
    <w:rsid w:val="00196E35"/>
    <w:rsid w:val="001A01E6"/>
    <w:rsid w:val="001A24A9"/>
    <w:rsid w:val="001A2C80"/>
    <w:rsid w:val="001A2FB9"/>
    <w:rsid w:val="001A3039"/>
    <w:rsid w:val="001A3816"/>
    <w:rsid w:val="001A4727"/>
    <w:rsid w:val="001A5410"/>
    <w:rsid w:val="001A54D6"/>
    <w:rsid w:val="001A6D73"/>
    <w:rsid w:val="001A731E"/>
    <w:rsid w:val="001B03C8"/>
    <w:rsid w:val="001B16BF"/>
    <w:rsid w:val="001B17A4"/>
    <w:rsid w:val="001B34A3"/>
    <w:rsid w:val="001B438F"/>
    <w:rsid w:val="001B52B1"/>
    <w:rsid w:val="001B554E"/>
    <w:rsid w:val="001B5F9C"/>
    <w:rsid w:val="001B6047"/>
    <w:rsid w:val="001B6853"/>
    <w:rsid w:val="001B74A3"/>
    <w:rsid w:val="001B756C"/>
    <w:rsid w:val="001B7F50"/>
    <w:rsid w:val="001C0308"/>
    <w:rsid w:val="001C08FF"/>
    <w:rsid w:val="001C0EEF"/>
    <w:rsid w:val="001C3239"/>
    <w:rsid w:val="001C6F13"/>
    <w:rsid w:val="001C78F4"/>
    <w:rsid w:val="001C7ADD"/>
    <w:rsid w:val="001D10BA"/>
    <w:rsid w:val="001D152A"/>
    <w:rsid w:val="001D1B99"/>
    <w:rsid w:val="001D26F8"/>
    <w:rsid w:val="001D38EF"/>
    <w:rsid w:val="001D5394"/>
    <w:rsid w:val="001D5486"/>
    <w:rsid w:val="001D5950"/>
    <w:rsid w:val="001D6D92"/>
    <w:rsid w:val="001E0CB8"/>
    <w:rsid w:val="001E0CF7"/>
    <w:rsid w:val="001E12DE"/>
    <w:rsid w:val="001E27A7"/>
    <w:rsid w:val="001E2AAB"/>
    <w:rsid w:val="001E3E5C"/>
    <w:rsid w:val="001E4BD4"/>
    <w:rsid w:val="001E550E"/>
    <w:rsid w:val="001E5984"/>
    <w:rsid w:val="001E5C9B"/>
    <w:rsid w:val="001E730A"/>
    <w:rsid w:val="001E7AF9"/>
    <w:rsid w:val="001F07AB"/>
    <w:rsid w:val="001F0EA7"/>
    <w:rsid w:val="001F1891"/>
    <w:rsid w:val="001F1B64"/>
    <w:rsid w:val="001F2684"/>
    <w:rsid w:val="001F2B91"/>
    <w:rsid w:val="001F3966"/>
    <w:rsid w:val="001F46E6"/>
    <w:rsid w:val="001F70B4"/>
    <w:rsid w:val="001F7DED"/>
    <w:rsid w:val="002017D9"/>
    <w:rsid w:val="002025C9"/>
    <w:rsid w:val="0020448F"/>
    <w:rsid w:val="00204A05"/>
    <w:rsid w:val="00204D25"/>
    <w:rsid w:val="00204D32"/>
    <w:rsid w:val="00204F09"/>
    <w:rsid w:val="00206B69"/>
    <w:rsid w:val="00210C71"/>
    <w:rsid w:val="0021125D"/>
    <w:rsid w:val="00211774"/>
    <w:rsid w:val="0021213B"/>
    <w:rsid w:val="00212FBB"/>
    <w:rsid w:val="002153B6"/>
    <w:rsid w:val="00215E7C"/>
    <w:rsid w:val="00216DE3"/>
    <w:rsid w:val="00220916"/>
    <w:rsid w:val="00220DA2"/>
    <w:rsid w:val="00221A15"/>
    <w:rsid w:val="002228A5"/>
    <w:rsid w:val="00222D55"/>
    <w:rsid w:val="002231A5"/>
    <w:rsid w:val="0022348C"/>
    <w:rsid w:val="00223712"/>
    <w:rsid w:val="00223A87"/>
    <w:rsid w:val="0022615F"/>
    <w:rsid w:val="00226219"/>
    <w:rsid w:val="002267C4"/>
    <w:rsid w:val="002276FC"/>
    <w:rsid w:val="00227D4A"/>
    <w:rsid w:val="002303CF"/>
    <w:rsid w:val="0023077E"/>
    <w:rsid w:val="00230B46"/>
    <w:rsid w:val="00233722"/>
    <w:rsid w:val="002347CF"/>
    <w:rsid w:val="0023504A"/>
    <w:rsid w:val="0023551A"/>
    <w:rsid w:val="00235BB9"/>
    <w:rsid w:val="00236080"/>
    <w:rsid w:val="00236B41"/>
    <w:rsid w:val="00236CEA"/>
    <w:rsid w:val="002375C6"/>
    <w:rsid w:val="00240E52"/>
    <w:rsid w:val="002418C2"/>
    <w:rsid w:val="00241B20"/>
    <w:rsid w:val="002422D3"/>
    <w:rsid w:val="002428E1"/>
    <w:rsid w:val="00243232"/>
    <w:rsid w:val="002446B0"/>
    <w:rsid w:val="00244C87"/>
    <w:rsid w:val="002454FF"/>
    <w:rsid w:val="002463CA"/>
    <w:rsid w:val="002467FE"/>
    <w:rsid w:val="0025060E"/>
    <w:rsid w:val="00250ABD"/>
    <w:rsid w:val="00250B7B"/>
    <w:rsid w:val="00250FA5"/>
    <w:rsid w:val="00251B10"/>
    <w:rsid w:val="00252610"/>
    <w:rsid w:val="00253FB3"/>
    <w:rsid w:val="00261251"/>
    <w:rsid w:val="0026548B"/>
    <w:rsid w:val="00266143"/>
    <w:rsid w:val="002661F2"/>
    <w:rsid w:val="00266F8F"/>
    <w:rsid w:val="002716C0"/>
    <w:rsid w:val="002726B3"/>
    <w:rsid w:val="00272923"/>
    <w:rsid w:val="00273477"/>
    <w:rsid w:val="00274209"/>
    <w:rsid w:val="00274B2F"/>
    <w:rsid w:val="00274B59"/>
    <w:rsid w:val="0027501D"/>
    <w:rsid w:val="00275388"/>
    <w:rsid w:val="00275C83"/>
    <w:rsid w:val="002762B5"/>
    <w:rsid w:val="00276E16"/>
    <w:rsid w:val="00276FC3"/>
    <w:rsid w:val="002775F3"/>
    <w:rsid w:val="002776DE"/>
    <w:rsid w:val="00277B29"/>
    <w:rsid w:val="002815A0"/>
    <w:rsid w:val="00282C52"/>
    <w:rsid w:val="002843C9"/>
    <w:rsid w:val="00285245"/>
    <w:rsid w:val="00285ABD"/>
    <w:rsid w:val="00285D2C"/>
    <w:rsid w:val="00285F89"/>
    <w:rsid w:val="00286858"/>
    <w:rsid w:val="00286D02"/>
    <w:rsid w:val="002872A2"/>
    <w:rsid w:val="0028781B"/>
    <w:rsid w:val="00287B02"/>
    <w:rsid w:val="00287E5A"/>
    <w:rsid w:val="00290212"/>
    <w:rsid w:val="00290AA1"/>
    <w:rsid w:val="002927B4"/>
    <w:rsid w:val="00293AA0"/>
    <w:rsid w:val="00295304"/>
    <w:rsid w:val="0029547E"/>
    <w:rsid w:val="002957CC"/>
    <w:rsid w:val="00296D56"/>
    <w:rsid w:val="00297EE3"/>
    <w:rsid w:val="002A0D64"/>
    <w:rsid w:val="002A1843"/>
    <w:rsid w:val="002A1AB6"/>
    <w:rsid w:val="002A3520"/>
    <w:rsid w:val="002A4B78"/>
    <w:rsid w:val="002A4DAE"/>
    <w:rsid w:val="002A5A5E"/>
    <w:rsid w:val="002A5B99"/>
    <w:rsid w:val="002A681E"/>
    <w:rsid w:val="002A726D"/>
    <w:rsid w:val="002B237F"/>
    <w:rsid w:val="002B27DD"/>
    <w:rsid w:val="002B33EC"/>
    <w:rsid w:val="002B3DC6"/>
    <w:rsid w:val="002B4B31"/>
    <w:rsid w:val="002B577B"/>
    <w:rsid w:val="002B644B"/>
    <w:rsid w:val="002B69F4"/>
    <w:rsid w:val="002B6EE3"/>
    <w:rsid w:val="002B713C"/>
    <w:rsid w:val="002B7509"/>
    <w:rsid w:val="002B752D"/>
    <w:rsid w:val="002B78F4"/>
    <w:rsid w:val="002B78F6"/>
    <w:rsid w:val="002C0024"/>
    <w:rsid w:val="002C03B5"/>
    <w:rsid w:val="002C1463"/>
    <w:rsid w:val="002C15A5"/>
    <w:rsid w:val="002C2F83"/>
    <w:rsid w:val="002C3CE9"/>
    <w:rsid w:val="002C3FE1"/>
    <w:rsid w:val="002C442F"/>
    <w:rsid w:val="002C7B2C"/>
    <w:rsid w:val="002D0235"/>
    <w:rsid w:val="002D1BB0"/>
    <w:rsid w:val="002D2844"/>
    <w:rsid w:val="002D2C6F"/>
    <w:rsid w:val="002D4150"/>
    <w:rsid w:val="002D4C5E"/>
    <w:rsid w:val="002D627E"/>
    <w:rsid w:val="002E15D5"/>
    <w:rsid w:val="002E191C"/>
    <w:rsid w:val="002E2DD5"/>
    <w:rsid w:val="002E3562"/>
    <w:rsid w:val="002E4658"/>
    <w:rsid w:val="002E6487"/>
    <w:rsid w:val="002E67B9"/>
    <w:rsid w:val="002E6945"/>
    <w:rsid w:val="002E6F63"/>
    <w:rsid w:val="002E7B59"/>
    <w:rsid w:val="002F03D9"/>
    <w:rsid w:val="002F0816"/>
    <w:rsid w:val="002F22AE"/>
    <w:rsid w:val="002F32C7"/>
    <w:rsid w:val="002F35D5"/>
    <w:rsid w:val="002F43C3"/>
    <w:rsid w:val="002F4732"/>
    <w:rsid w:val="002F5E06"/>
    <w:rsid w:val="002F7560"/>
    <w:rsid w:val="00300DD3"/>
    <w:rsid w:val="003016EF"/>
    <w:rsid w:val="0030177B"/>
    <w:rsid w:val="00301A76"/>
    <w:rsid w:val="00301ECB"/>
    <w:rsid w:val="00302081"/>
    <w:rsid w:val="003042A6"/>
    <w:rsid w:val="003042D9"/>
    <w:rsid w:val="00304566"/>
    <w:rsid w:val="00304BFC"/>
    <w:rsid w:val="00304CBD"/>
    <w:rsid w:val="00305D7E"/>
    <w:rsid w:val="0030749F"/>
    <w:rsid w:val="0031147A"/>
    <w:rsid w:val="00311AB2"/>
    <w:rsid w:val="00311D02"/>
    <w:rsid w:val="003133FB"/>
    <w:rsid w:val="00313A95"/>
    <w:rsid w:val="00313BAE"/>
    <w:rsid w:val="0031455F"/>
    <w:rsid w:val="00314872"/>
    <w:rsid w:val="0031501A"/>
    <w:rsid w:val="00315B63"/>
    <w:rsid w:val="0031607F"/>
    <w:rsid w:val="003163CA"/>
    <w:rsid w:val="00320788"/>
    <w:rsid w:val="00320938"/>
    <w:rsid w:val="00320A60"/>
    <w:rsid w:val="003212AE"/>
    <w:rsid w:val="003212F6"/>
    <w:rsid w:val="00321BCF"/>
    <w:rsid w:val="003221D7"/>
    <w:rsid w:val="00324B2B"/>
    <w:rsid w:val="00325F08"/>
    <w:rsid w:val="003302D9"/>
    <w:rsid w:val="00330AE5"/>
    <w:rsid w:val="00330D8C"/>
    <w:rsid w:val="00334160"/>
    <w:rsid w:val="003346A7"/>
    <w:rsid w:val="00335D63"/>
    <w:rsid w:val="0033716C"/>
    <w:rsid w:val="003374B6"/>
    <w:rsid w:val="00340E3A"/>
    <w:rsid w:val="0034121B"/>
    <w:rsid w:val="003443E5"/>
    <w:rsid w:val="003444E7"/>
    <w:rsid w:val="0034485E"/>
    <w:rsid w:val="003456BD"/>
    <w:rsid w:val="003457A8"/>
    <w:rsid w:val="0034624B"/>
    <w:rsid w:val="00346885"/>
    <w:rsid w:val="0034695A"/>
    <w:rsid w:val="00346A2A"/>
    <w:rsid w:val="0034709D"/>
    <w:rsid w:val="0034757F"/>
    <w:rsid w:val="00347C8B"/>
    <w:rsid w:val="00350F0B"/>
    <w:rsid w:val="003510CA"/>
    <w:rsid w:val="00352623"/>
    <w:rsid w:val="00352F49"/>
    <w:rsid w:val="003530DB"/>
    <w:rsid w:val="0035357C"/>
    <w:rsid w:val="003559AA"/>
    <w:rsid w:val="00355C86"/>
    <w:rsid w:val="0035679D"/>
    <w:rsid w:val="00356DEE"/>
    <w:rsid w:val="00357D7E"/>
    <w:rsid w:val="00360690"/>
    <w:rsid w:val="00360C3C"/>
    <w:rsid w:val="003619C7"/>
    <w:rsid w:val="00361BB6"/>
    <w:rsid w:val="00361F66"/>
    <w:rsid w:val="0036331E"/>
    <w:rsid w:val="00363D58"/>
    <w:rsid w:val="00365635"/>
    <w:rsid w:val="003659C2"/>
    <w:rsid w:val="00371976"/>
    <w:rsid w:val="00371CF9"/>
    <w:rsid w:val="00371ED9"/>
    <w:rsid w:val="00373A87"/>
    <w:rsid w:val="00374957"/>
    <w:rsid w:val="0037524D"/>
    <w:rsid w:val="0037570A"/>
    <w:rsid w:val="00376B95"/>
    <w:rsid w:val="00376C12"/>
    <w:rsid w:val="003771E9"/>
    <w:rsid w:val="003777EA"/>
    <w:rsid w:val="00380971"/>
    <w:rsid w:val="00383655"/>
    <w:rsid w:val="00384647"/>
    <w:rsid w:val="00384E66"/>
    <w:rsid w:val="003856C0"/>
    <w:rsid w:val="003870DE"/>
    <w:rsid w:val="00387668"/>
    <w:rsid w:val="00387A8F"/>
    <w:rsid w:val="00390235"/>
    <w:rsid w:val="00390FA4"/>
    <w:rsid w:val="00391A97"/>
    <w:rsid w:val="0039253C"/>
    <w:rsid w:val="003925F7"/>
    <w:rsid w:val="00392718"/>
    <w:rsid w:val="00392DBF"/>
    <w:rsid w:val="003945C1"/>
    <w:rsid w:val="00395A0E"/>
    <w:rsid w:val="00396409"/>
    <w:rsid w:val="0039760E"/>
    <w:rsid w:val="00397C09"/>
    <w:rsid w:val="00397D7C"/>
    <w:rsid w:val="00397DEC"/>
    <w:rsid w:val="003A0A45"/>
    <w:rsid w:val="003A1248"/>
    <w:rsid w:val="003A18B3"/>
    <w:rsid w:val="003A2048"/>
    <w:rsid w:val="003A2954"/>
    <w:rsid w:val="003A4002"/>
    <w:rsid w:val="003A4271"/>
    <w:rsid w:val="003A43AE"/>
    <w:rsid w:val="003A46F1"/>
    <w:rsid w:val="003A4B88"/>
    <w:rsid w:val="003A4F7E"/>
    <w:rsid w:val="003A536C"/>
    <w:rsid w:val="003A7D59"/>
    <w:rsid w:val="003B0989"/>
    <w:rsid w:val="003B0B36"/>
    <w:rsid w:val="003B0F6C"/>
    <w:rsid w:val="003B11BD"/>
    <w:rsid w:val="003B1216"/>
    <w:rsid w:val="003B133F"/>
    <w:rsid w:val="003B1379"/>
    <w:rsid w:val="003B1B33"/>
    <w:rsid w:val="003B2300"/>
    <w:rsid w:val="003B2F0D"/>
    <w:rsid w:val="003B2FBF"/>
    <w:rsid w:val="003B434C"/>
    <w:rsid w:val="003B5978"/>
    <w:rsid w:val="003B5F0B"/>
    <w:rsid w:val="003B6FFB"/>
    <w:rsid w:val="003B7990"/>
    <w:rsid w:val="003C084B"/>
    <w:rsid w:val="003C08D1"/>
    <w:rsid w:val="003C0AF2"/>
    <w:rsid w:val="003C1148"/>
    <w:rsid w:val="003C1271"/>
    <w:rsid w:val="003C1E22"/>
    <w:rsid w:val="003C1EDB"/>
    <w:rsid w:val="003C22C0"/>
    <w:rsid w:val="003C2B53"/>
    <w:rsid w:val="003C330A"/>
    <w:rsid w:val="003C408D"/>
    <w:rsid w:val="003C46C5"/>
    <w:rsid w:val="003C48E7"/>
    <w:rsid w:val="003C4B3C"/>
    <w:rsid w:val="003C6BE8"/>
    <w:rsid w:val="003D0B1B"/>
    <w:rsid w:val="003D1EC2"/>
    <w:rsid w:val="003D2DD7"/>
    <w:rsid w:val="003D35AE"/>
    <w:rsid w:val="003D48F0"/>
    <w:rsid w:val="003D64D2"/>
    <w:rsid w:val="003D6FF1"/>
    <w:rsid w:val="003D72AF"/>
    <w:rsid w:val="003E01F1"/>
    <w:rsid w:val="003E193A"/>
    <w:rsid w:val="003E3317"/>
    <w:rsid w:val="003E3AAE"/>
    <w:rsid w:val="003E41BA"/>
    <w:rsid w:val="003E4FA6"/>
    <w:rsid w:val="003E6B70"/>
    <w:rsid w:val="003E6D1C"/>
    <w:rsid w:val="003E79E8"/>
    <w:rsid w:val="003E7A2C"/>
    <w:rsid w:val="003E7AD7"/>
    <w:rsid w:val="003F15BD"/>
    <w:rsid w:val="003F3727"/>
    <w:rsid w:val="003F3CAA"/>
    <w:rsid w:val="003F3E02"/>
    <w:rsid w:val="003F4164"/>
    <w:rsid w:val="003F4DED"/>
    <w:rsid w:val="003F5FC5"/>
    <w:rsid w:val="00401611"/>
    <w:rsid w:val="00401F5D"/>
    <w:rsid w:val="00402A7F"/>
    <w:rsid w:val="00404350"/>
    <w:rsid w:val="00405F0C"/>
    <w:rsid w:val="00406B87"/>
    <w:rsid w:val="0040709F"/>
    <w:rsid w:val="00410002"/>
    <w:rsid w:val="00411BCF"/>
    <w:rsid w:val="00411C4B"/>
    <w:rsid w:val="0041253A"/>
    <w:rsid w:val="00412A5E"/>
    <w:rsid w:val="00412F2C"/>
    <w:rsid w:val="00415989"/>
    <w:rsid w:val="00415D57"/>
    <w:rsid w:val="004212BB"/>
    <w:rsid w:val="0042210B"/>
    <w:rsid w:val="00422787"/>
    <w:rsid w:val="004228DF"/>
    <w:rsid w:val="00423E3F"/>
    <w:rsid w:val="00423F9B"/>
    <w:rsid w:val="00423FDE"/>
    <w:rsid w:val="00425F96"/>
    <w:rsid w:val="0042644D"/>
    <w:rsid w:val="00426A11"/>
    <w:rsid w:val="00427AD7"/>
    <w:rsid w:val="00430C50"/>
    <w:rsid w:val="00430D10"/>
    <w:rsid w:val="00432489"/>
    <w:rsid w:val="0043301E"/>
    <w:rsid w:val="00434856"/>
    <w:rsid w:val="00434D1E"/>
    <w:rsid w:val="00434DEC"/>
    <w:rsid w:val="004355DC"/>
    <w:rsid w:val="00435BED"/>
    <w:rsid w:val="00436B68"/>
    <w:rsid w:val="0044007A"/>
    <w:rsid w:val="00443212"/>
    <w:rsid w:val="00443493"/>
    <w:rsid w:val="00443570"/>
    <w:rsid w:val="004441BE"/>
    <w:rsid w:val="00444902"/>
    <w:rsid w:val="00444DBC"/>
    <w:rsid w:val="00445B44"/>
    <w:rsid w:val="00447088"/>
    <w:rsid w:val="0044727E"/>
    <w:rsid w:val="00447818"/>
    <w:rsid w:val="00447AEE"/>
    <w:rsid w:val="00451AA4"/>
    <w:rsid w:val="00453102"/>
    <w:rsid w:val="004541F6"/>
    <w:rsid w:val="0045489F"/>
    <w:rsid w:val="00455A9D"/>
    <w:rsid w:val="00456709"/>
    <w:rsid w:val="004572B6"/>
    <w:rsid w:val="004572F4"/>
    <w:rsid w:val="00457594"/>
    <w:rsid w:val="00460689"/>
    <w:rsid w:val="004608DE"/>
    <w:rsid w:val="00461A38"/>
    <w:rsid w:val="00463530"/>
    <w:rsid w:val="0046371A"/>
    <w:rsid w:val="00465E23"/>
    <w:rsid w:val="0046664E"/>
    <w:rsid w:val="00466FE6"/>
    <w:rsid w:val="00467689"/>
    <w:rsid w:val="0047033E"/>
    <w:rsid w:val="004711BC"/>
    <w:rsid w:val="004713A0"/>
    <w:rsid w:val="00471765"/>
    <w:rsid w:val="00472678"/>
    <w:rsid w:val="00472BA9"/>
    <w:rsid w:val="00474C72"/>
    <w:rsid w:val="004764A2"/>
    <w:rsid w:val="00476568"/>
    <w:rsid w:val="00477CD1"/>
    <w:rsid w:val="004804A7"/>
    <w:rsid w:val="00481368"/>
    <w:rsid w:val="00481527"/>
    <w:rsid w:val="00481D94"/>
    <w:rsid w:val="00482474"/>
    <w:rsid w:val="00483600"/>
    <w:rsid w:val="004846AA"/>
    <w:rsid w:val="0048532C"/>
    <w:rsid w:val="0048744F"/>
    <w:rsid w:val="00487BB6"/>
    <w:rsid w:val="00490CC5"/>
    <w:rsid w:val="00491216"/>
    <w:rsid w:val="00491738"/>
    <w:rsid w:val="0049181E"/>
    <w:rsid w:val="004924D9"/>
    <w:rsid w:val="00492D80"/>
    <w:rsid w:val="00493FF9"/>
    <w:rsid w:val="00494B77"/>
    <w:rsid w:val="0049511E"/>
    <w:rsid w:val="004953FC"/>
    <w:rsid w:val="004962B8"/>
    <w:rsid w:val="004969E6"/>
    <w:rsid w:val="004A0B1F"/>
    <w:rsid w:val="004A0E67"/>
    <w:rsid w:val="004A10A2"/>
    <w:rsid w:val="004A3EC3"/>
    <w:rsid w:val="004A4FAB"/>
    <w:rsid w:val="004A6538"/>
    <w:rsid w:val="004A6AFE"/>
    <w:rsid w:val="004A6C01"/>
    <w:rsid w:val="004B0531"/>
    <w:rsid w:val="004B0EAA"/>
    <w:rsid w:val="004B10BC"/>
    <w:rsid w:val="004B14EA"/>
    <w:rsid w:val="004B28B2"/>
    <w:rsid w:val="004B3078"/>
    <w:rsid w:val="004B31C1"/>
    <w:rsid w:val="004B3844"/>
    <w:rsid w:val="004B3E0B"/>
    <w:rsid w:val="004B3E71"/>
    <w:rsid w:val="004B5DBA"/>
    <w:rsid w:val="004B630D"/>
    <w:rsid w:val="004B6C4F"/>
    <w:rsid w:val="004C0297"/>
    <w:rsid w:val="004C08B3"/>
    <w:rsid w:val="004C0C75"/>
    <w:rsid w:val="004C1DA6"/>
    <w:rsid w:val="004C2B74"/>
    <w:rsid w:val="004C3A53"/>
    <w:rsid w:val="004C3C35"/>
    <w:rsid w:val="004C3EDE"/>
    <w:rsid w:val="004C45BC"/>
    <w:rsid w:val="004C6DFE"/>
    <w:rsid w:val="004C7970"/>
    <w:rsid w:val="004C7B76"/>
    <w:rsid w:val="004D01D5"/>
    <w:rsid w:val="004D074D"/>
    <w:rsid w:val="004D0B72"/>
    <w:rsid w:val="004D40A9"/>
    <w:rsid w:val="004D4321"/>
    <w:rsid w:val="004D451C"/>
    <w:rsid w:val="004D4DB1"/>
    <w:rsid w:val="004D5C6D"/>
    <w:rsid w:val="004D7AE1"/>
    <w:rsid w:val="004E000F"/>
    <w:rsid w:val="004E01D9"/>
    <w:rsid w:val="004E0B3E"/>
    <w:rsid w:val="004E11B6"/>
    <w:rsid w:val="004E14DB"/>
    <w:rsid w:val="004E1665"/>
    <w:rsid w:val="004E1AF1"/>
    <w:rsid w:val="004E2E3B"/>
    <w:rsid w:val="004E381E"/>
    <w:rsid w:val="004E4E5D"/>
    <w:rsid w:val="004E5001"/>
    <w:rsid w:val="004E5334"/>
    <w:rsid w:val="004E534B"/>
    <w:rsid w:val="004E5AF9"/>
    <w:rsid w:val="004E5D50"/>
    <w:rsid w:val="004E6974"/>
    <w:rsid w:val="004E7522"/>
    <w:rsid w:val="004E78FB"/>
    <w:rsid w:val="004E7966"/>
    <w:rsid w:val="004E7F74"/>
    <w:rsid w:val="004F0857"/>
    <w:rsid w:val="004F12DF"/>
    <w:rsid w:val="004F1B40"/>
    <w:rsid w:val="004F25D4"/>
    <w:rsid w:val="004F28D4"/>
    <w:rsid w:val="004F3BA3"/>
    <w:rsid w:val="004F3FF1"/>
    <w:rsid w:val="004F4286"/>
    <w:rsid w:val="004F4730"/>
    <w:rsid w:val="004F4E04"/>
    <w:rsid w:val="004F6CC0"/>
    <w:rsid w:val="005014BF"/>
    <w:rsid w:val="005027D9"/>
    <w:rsid w:val="00503775"/>
    <w:rsid w:val="005039F4"/>
    <w:rsid w:val="00504208"/>
    <w:rsid w:val="0050444F"/>
    <w:rsid w:val="00504656"/>
    <w:rsid w:val="005047CF"/>
    <w:rsid w:val="00504CD7"/>
    <w:rsid w:val="00506CB6"/>
    <w:rsid w:val="0050710E"/>
    <w:rsid w:val="00507C17"/>
    <w:rsid w:val="00507CF7"/>
    <w:rsid w:val="005102DE"/>
    <w:rsid w:val="00510D17"/>
    <w:rsid w:val="005117D3"/>
    <w:rsid w:val="00512579"/>
    <w:rsid w:val="00512895"/>
    <w:rsid w:val="00512BA8"/>
    <w:rsid w:val="00512D65"/>
    <w:rsid w:val="0051343E"/>
    <w:rsid w:val="0051374C"/>
    <w:rsid w:val="00513F76"/>
    <w:rsid w:val="00514FFE"/>
    <w:rsid w:val="005151FF"/>
    <w:rsid w:val="00515411"/>
    <w:rsid w:val="005215DC"/>
    <w:rsid w:val="0052182E"/>
    <w:rsid w:val="00521F49"/>
    <w:rsid w:val="00523D78"/>
    <w:rsid w:val="0052607F"/>
    <w:rsid w:val="00526564"/>
    <w:rsid w:val="005265E7"/>
    <w:rsid w:val="0052669C"/>
    <w:rsid w:val="0052680E"/>
    <w:rsid w:val="00526ECD"/>
    <w:rsid w:val="005275C8"/>
    <w:rsid w:val="00527891"/>
    <w:rsid w:val="00527DF0"/>
    <w:rsid w:val="00530FFD"/>
    <w:rsid w:val="005325BC"/>
    <w:rsid w:val="005327EB"/>
    <w:rsid w:val="005348F7"/>
    <w:rsid w:val="00536059"/>
    <w:rsid w:val="005360C2"/>
    <w:rsid w:val="005412C9"/>
    <w:rsid w:val="00542EC3"/>
    <w:rsid w:val="00542F55"/>
    <w:rsid w:val="00544B75"/>
    <w:rsid w:val="005450E0"/>
    <w:rsid w:val="005454BB"/>
    <w:rsid w:val="00545D8B"/>
    <w:rsid w:val="00545F9A"/>
    <w:rsid w:val="005466CB"/>
    <w:rsid w:val="0054727E"/>
    <w:rsid w:val="00551DAB"/>
    <w:rsid w:val="00551EBE"/>
    <w:rsid w:val="00552120"/>
    <w:rsid w:val="00552268"/>
    <w:rsid w:val="00552C6C"/>
    <w:rsid w:val="00552CCF"/>
    <w:rsid w:val="00553918"/>
    <w:rsid w:val="005547EE"/>
    <w:rsid w:val="0055524B"/>
    <w:rsid w:val="00556D7B"/>
    <w:rsid w:val="00557B67"/>
    <w:rsid w:val="005602B1"/>
    <w:rsid w:val="0056072F"/>
    <w:rsid w:val="00560880"/>
    <w:rsid w:val="005611B4"/>
    <w:rsid w:val="00561CCC"/>
    <w:rsid w:val="00562E3A"/>
    <w:rsid w:val="00565000"/>
    <w:rsid w:val="00566451"/>
    <w:rsid w:val="005669CB"/>
    <w:rsid w:val="00567402"/>
    <w:rsid w:val="005675B5"/>
    <w:rsid w:val="00567B38"/>
    <w:rsid w:val="00570126"/>
    <w:rsid w:val="00570BAD"/>
    <w:rsid w:val="0057141C"/>
    <w:rsid w:val="00572C94"/>
    <w:rsid w:val="00573D04"/>
    <w:rsid w:val="00574616"/>
    <w:rsid w:val="00574873"/>
    <w:rsid w:val="00577FF1"/>
    <w:rsid w:val="00582349"/>
    <w:rsid w:val="005828B6"/>
    <w:rsid w:val="00582998"/>
    <w:rsid w:val="00583487"/>
    <w:rsid w:val="0058349C"/>
    <w:rsid w:val="00584196"/>
    <w:rsid w:val="00585AB3"/>
    <w:rsid w:val="00585DFF"/>
    <w:rsid w:val="0059032D"/>
    <w:rsid w:val="00590A3B"/>
    <w:rsid w:val="00591E74"/>
    <w:rsid w:val="005927C0"/>
    <w:rsid w:val="005927C6"/>
    <w:rsid w:val="005927D9"/>
    <w:rsid w:val="00592DF6"/>
    <w:rsid w:val="005952B8"/>
    <w:rsid w:val="005953BB"/>
    <w:rsid w:val="00595447"/>
    <w:rsid w:val="005960D8"/>
    <w:rsid w:val="005964DC"/>
    <w:rsid w:val="00597484"/>
    <w:rsid w:val="005A09ED"/>
    <w:rsid w:val="005A267B"/>
    <w:rsid w:val="005A5878"/>
    <w:rsid w:val="005A5E2A"/>
    <w:rsid w:val="005A67B7"/>
    <w:rsid w:val="005A6DB6"/>
    <w:rsid w:val="005B0131"/>
    <w:rsid w:val="005B039B"/>
    <w:rsid w:val="005B0B2F"/>
    <w:rsid w:val="005B0C01"/>
    <w:rsid w:val="005B2750"/>
    <w:rsid w:val="005B280F"/>
    <w:rsid w:val="005B35C8"/>
    <w:rsid w:val="005B3A0A"/>
    <w:rsid w:val="005B3E73"/>
    <w:rsid w:val="005B4EFD"/>
    <w:rsid w:val="005B54E2"/>
    <w:rsid w:val="005B55A6"/>
    <w:rsid w:val="005B71C5"/>
    <w:rsid w:val="005B756C"/>
    <w:rsid w:val="005C0A90"/>
    <w:rsid w:val="005C1771"/>
    <w:rsid w:val="005C2A87"/>
    <w:rsid w:val="005C2B9B"/>
    <w:rsid w:val="005C2E77"/>
    <w:rsid w:val="005C2FB1"/>
    <w:rsid w:val="005C3E7C"/>
    <w:rsid w:val="005C4112"/>
    <w:rsid w:val="005C59B1"/>
    <w:rsid w:val="005C5ECB"/>
    <w:rsid w:val="005C5F61"/>
    <w:rsid w:val="005C6304"/>
    <w:rsid w:val="005C776B"/>
    <w:rsid w:val="005D05F0"/>
    <w:rsid w:val="005D2559"/>
    <w:rsid w:val="005D285C"/>
    <w:rsid w:val="005D3B62"/>
    <w:rsid w:val="005D6FB6"/>
    <w:rsid w:val="005E0548"/>
    <w:rsid w:val="005E05F6"/>
    <w:rsid w:val="005E1098"/>
    <w:rsid w:val="005E2DA3"/>
    <w:rsid w:val="005E3B21"/>
    <w:rsid w:val="005E4330"/>
    <w:rsid w:val="005E488D"/>
    <w:rsid w:val="005E5945"/>
    <w:rsid w:val="005E6868"/>
    <w:rsid w:val="005E68CC"/>
    <w:rsid w:val="005E7000"/>
    <w:rsid w:val="005E71DB"/>
    <w:rsid w:val="005F1321"/>
    <w:rsid w:val="005F1C94"/>
    <w:rsid w:val="005F570A"/>
    <w:rsid w:val="005F6583"/>
    <w:rsid w:val="00601960"/>
    <w:rsid w:val="006019AF"/>
    <w:rsid w:val="00601AB5"/>
    <w:rsid w:val="00601BA0"/>
    <w:rsid w:val="0060417C"/>
    <w:rsid w:val="00604A24"/>
    <w:rsid w:val="0060566F"/>
    <w:rsid w:val="00605730"/>
    <w:rsid w:val="00605F1F"/>
    <w:rsid w:val="00606BCA"/>
    <w:rsid w:val="00607049"/>
    <w:rsid w:val="00607263"/>
    <w:rsid w:val="006115BE"/>
    <w:rsid w:val="006123FD"/>
    <w:rsid w:val="0061282C"/>
    <w:rsid w:val="0061362C"/>
    <w:rsid w:val="00614726"/>
    <w:rsid w:val="00614F79"/>
    <w:rsid w:val="0061509E"/>
    <w:rsid w:val="006166D2"/>
    <w:rsid w:val="00616C37"/>
    <w:rsid w:val="00620A22"/>
    <w:rsid w:val="00620D23"/>
    <w:rsid w:val="00621CCC"/>
    <w:rsid w:val="00621DA2"/>
    <w:rsid w:val="00623A00"/>
    <w:rsid w:val="00623C0F"/>
    <w:rsid w:val="0062578E"/>
    <w:rsid w:val="0062598F"/>
    <w:rsid w:val="006277B8"/>
    <w:rsid w:val="0063396D"/>
    <w:rsid w:val="006339C8"/>
    <w:rsid w:val="006339EF"/>
    <w:rsid w:val="00634431"/>
    <w:rsid w:val="00634452"/>
    <w:rsid w:val="00635761"/>
    <w:rsid w:val="00641B90"/>
    <w:rsid w:val="006436B4"/>
    <w:rsid w:val="00643B9B"/>
    <w:rsid w:val="00645047"/>
    <w:rsid w:val="006457DE"/>
    <w:rsid w:val="006516F1"/>
    <w:rsid w:val="00651DFE"/>
    <w:rsid w:val="006520FC"/>
    <w:rsid w:val="00653738"/>
    <w:rsid w:val="00653944"/>
    <w:rsid w:val="006540F7"/>
    <w:rsid w:val="00654FE7"/>
    <w:rsid w:val="00655C88"/>
    <w:rsid w:val="006570F0"/>
    <w:rsid w:val="00660540"/>
    <w:rsid w:val="006613D7"/>
    <w:rsid w:val="0066165A"/>
    <w:rsid w:val="00661825"/>
    <w:rsid w:val="0066289C"/>
    <w:rsid w:val="00662D36"/>
    <w:rsid w:val="00663FF3"/>
    <w:rsid w:val="0066499A"/>
    <w:rsid w:val="00664FBF"/>
    <w:rsid w:val="0066506A"/>
    <w:rsid w:val="0066509D"/>
    <w:rsid w:val="00665E85"/>
    <w:rsid w:val="00665FCB"/>
    <w:rsid w:val="00666763"/>
    <w:rsid w:val="00667574"/>
    <w:rsid w:val="006678A5"/>
    <w:rsid w:val="00670555"/>
    <w:rsid w:val="0067069C"/>
    <w:rsid w:val="0067072E"/>
    <w:rsid w:val="00670E10"/>
    <w:rsid w:val="00671115"/>
    <w:rsid w:val="006718CD"/>
    <w:rsid w:val="00672499"/>
    <w:rsid w:val="006726C5"/>
    <w:rsid w:val="006741BE"/>
    <w:rsid w:val="0067623C"/>
    <w:rsid w:val="006763B8"/>
    <w:rsid w:val="00676448"/>
    <w:rsid w:val="0068031E"/>
    <w:rsid w:val="00680861"/>
    <w:rsid w:val="00681147"/>
    <w:rsid w:val="00682C04"/>
    <w:rsid w:val="0068353A"/>
    <w:rsid w:val="0068431A"/>
    <w:rsid w:val="00684712"/>
    <w:rsid w:val="00684DAB"/>
    <w:rsid w:val="006869A0"/>
    <w:rsid w:val="006869B0"/>
    <w:rsid w:val="00687ECA"/>
    <w:rsid w:val="00687F9E"/>
    <w:rsid w:val="00692928"/>
    <w:rsid w:val="00692CA9"/>
    <w:rsid w:val="00693019"/>
    <w:rsid w:val="00693D44"/>
    <w:rsid w:val="00694A15"/>
    <w:rsid w:val="006952EE"/>
    <w:rsid w:val="006966C6"/>
    <w:rsid w:val="0069753B"/>
    <w:rsid w:val="006A0039"/>
    <w:rsid w:val="006A18F3"/>
    <w:rsid w:val="006A1F43"/>
    <w:rsid w:val="006A2533"/>
    <w:rsid w:val="006A301E"/>
    <w:rsid w:val="006A3447"/>
    <w:rsid w:val="006A3642"/>
    <w:rsid w:val="006A44E4"/>
    <w:rsid w:val="006A4967"/>
    <w:rsid w:val="006A4DCA"/>
    <w:rsid w:val="006A5543"/>
    <w:rsid w:val="006A6ACA"/>
    <w:rsid w:val="006A7517"/>
    <w:rsid w:val="006A7FB5"/>
    <w:rsid w:val="006B0ADB"/>
    <w:rsid w:val="006B16FC"/>
    <w:rsid w:val="006B1EF6"/>
    <w:rsid w:val="006B2458"/>
    <w:rsid w:val="006B2DF4"/>
    <w:rsid w:val="006B4546"/>
    <w:rsid w:val="006B6F12"/>
    <w:rsid w:val="006B77E7"/>
    <w:rsid w:val="006B7E3E"/>
    <w:rsid w:val="006C06A4"/>
    <w:rsid w:val="006C0ABD"/>
    <w:rsid w:val="006C2B1B"/>
    <w:rsid w:val="006C3780"/>
    <w:rsid w:val="006C3C03"/>
    <w:rsid w:val="006C4285"/>
    <w:rsid w:val="006C4D04"/>
    <w:rsid w:val="006C4D18"/>
    <w:rsid w:val="006C5013"/>
    <w:rsid w:val="006C50F8"/>
    <w:rsid w:val="006C6288"/>
    <w:rsid w:val="006C6A98"/>
    <w:rsid w:val="006D1269"/>
    <w:rsid w:val="006D16AC"/>
    <w:rsid w:val="006D2C8B"/>
    <w:rsid w:val="006D3374"/>
    <w:rsid w:val="006D34CC"/>
    <w:rsid w:val="006D45E3"/>
    <w:rsid w:val="006D4F6A"/>
    <w:rsid w:val="006D5B00"/>
    <w:rsid w:val="006D7CF5"/>
    <w:rsid w:val="006E11D8"/>
    <w:rsid w:val="006E1F11"/>
    <w:rsid w:val="006E2784"/>
    <w:rsid w:val="006E2B34"/>
    <w:rsid w:val="006E2BD1"/>
    <w:rsid w:val="006E2E43"/>
    <w:rsid w:val="006E464C"/>
    <w:rsid w:val="006E4C7B"/>
    <w:rsid w:val="006E5097"/>
    <w:rsid w:val="006E5742"/>
    <w:rsid w:val="006E6795"/>
    <w:rsid w:val="006E6B04"/>
    <w:rsid w:val="006E724A"/>
    <w:rsid w:val="006E7B04"/>
    <w:rsid w:val="006F10D0"/>
    <w:rsid w:val="006F1E78"/>
    <w:rsid w:val="006F2AFA"/>
    <w:rsid w:val="006F42A3"/>
    <w:rsid w:val="006F6526"/>
    <w:rsid w:val="00700790"/>
    <w:rsid w:val="00702AD4"/>
    <w:rsid w:val="00703F3E"/>
    <w:rsid w:val="007068C2"/>
    <w:rsid w:val="00707013"/>
    <w:rsid w:val="007104BB"/>
    <w:rsid w:val="007115E8"/>
    <w:rsid w:val="00711E96"/>
    <w:rsid w:val="00712B6F"/>
    <w:rsid w:val="00713A11"/>
    <w:rsid w:val="00713C9A"/>
    <w:rsid w:val="00713CB6"/>
    <w:rsid w:val="00713E04"/>
    <w:rsid w:val="0071650C"/>
    <w:rsid w:val="007166FB"/>
    <w:rsid w:val="007174A7"/>
    <w:rsid w:val="00720B1A"/>
    <w:rsid w:val="0072115D"/>
    <w:rsid w:val="00721360"/>
    <w:rsid w:val="007217BE"/>
    <w:rsid w:val="0072257E"/>
    <w:rsid w:val="00724702"/>
    <w:rsid w:val="00725F47"/>
    <w:rsid w:val="00726E01"/>
    <w:rsid w:val="007300A7"/>
    <w:rsid w:val="00731474"/>
    <w:rsid w:val="00732641"/>
    <w:rsid w:val="00732D7B"/>
    <w:rsid w:val="0073330B"/>
    <w:rsid w:val="00733C8A"/>
    <w:rsid w:val="00733CD4"/>
    <w:rsid w:val="007348B9"/>
    <w:rsid w:val="00736395"/>
    <w:rsid w:val="0073724B"/>
    <w:rsid w:val="00741899"/>
    <w:rsid w:val="00741B7A"/>
    <w:rsid w:val="007459D5"/>
    <w:rsid w:val="00746C63"/>
    <w:rsid w:val="00747033"/>
    <w:rsid w:val="007470CF"/>
    <w:rsid w:val="00752532"/>
    <w:rsid w:val="00754683"/>
    <w:rsid w:val="007554E7"/>
    <w:rsid w:val="007555EF"/>
    <w:rsid w:val="007558B8"/>
    <w:rsid w:val="00756386"/>
    <w:rsid w:val="0075711D"/>
    <w:rsid w:val="007576CF"/>
    <w:rsid w:val="00757D26"/>
    <w:rsid w:val="00757F0C"/>
    <w:rsid w:val="0076228A"/>
    <w:rsid w:val="00762479"/>
    <w:rsid w:val="00762A51"/>
    <w:rsid w:val="00763A2E"/>
    <w:rsid w:val="00763F62"/>
    <w:rsid w:val="007644B9"/>
    <w:rsid w:val="00765233"/>
    <w:rsid w:val="00766262"/>
    <w:rsid w:val="007670E1"/>
    <w:rsid w:val="007717ED"/>
    <w:rsid w:val="00771924"/>
    <w:rsid w:val="00772346"/>
    <w:rsid w:val="00776850"/>
    <w:rsid w:val="00777698"/>
    <w:rsid w:val="00780A73"/>
    <w:rsid w:val="00782287"/>
    <w:rsid w:val="007845FC"/>
    <w:rsid w:val="0078616B"/>
    <w:rsid w:val="0078756D"/>
    <w:rsid w:val="00787D09"/>
    <w:rsid w:val="00787D69"/>
    <w:rsid w:val="00791EC4"/>
    <w:rsid w:val="00792AB8"/>
    <w:rsid w:val="007935AC"/>
    <w:rsid w:val="00793736"/>
    <w:rsid w:val="00795290"/>
    <w:rsid w:val="007959E7"/>
    <w:rsid w:val="00796785"/>
    <w:rsid w:val="00797218"/>
    <w:rsid w:val="007972E5"/>
    <w:rsid w:val="00797946"/>
    <w:rsid w:val="007A089C"/>
    <w:rsid w:val="007A1750"/>
    <w:rsid w:val="007A2CDA"/>
    <w:rsid w:val="007A425D"/>
    <w:rsid w:val="007A42B2"/>
    <w:rsid w:val="007A4526"/>
    <w:rsid w:val="007A4856"/>
    <w:rsid w:val="007A4DA9"/>
    <w:rsid w:val="007A6023"/>
    <w:rsid w:val="007A66FD"/>
    <w:rsid w:val="007A6E7B"/>
    <w:rsid w:val="007A6F05"/>
    <w:rsid w:val="007B05F7"/>
    <w:rsid w:val="007B29AE"/>
    <w:rsid w:val="007B4009"/>
    <w:rsid w:val="007B6942"/>
    <w:rsid w:val="007B6C9C"/>
    <w:rsid w:val="007B70A3"/>
    <w:rsid w:val="007C0AF8"/>
    <w:rsid w:val="007C0FAC"/>
    <w:rsid w:val="007C2285"/>
    <w:rsid w:val="007C2E6A"/>
    <w:rsid w:val="007C3176"/>
    <w:rsid w:val="007C5C33"/>
    <w:rsid w:val="007C5E14"/>
    <w:rsid w:val="007C7204"/>
    <w:rsid w:val="007C7748"/>
    <w:rsid w:val="007C7DBA"/>
    <w:rsid w:val="007C7E2D"/>
    <w:rsid w:val="007D0322"/>
    <w:rsid w:val="007D17DE"/>
    <w:rsid w:val="007D343D"/>
    <w:rsid w:val="007D3971"/>
    <w:rsid w:val="007D3C94"/>
    <w:rsid w:val="007D3DF0"/>
    <w:rsid w:val="007D49EF"/>
    <w:rsid w:val="007D5C1E"/>
    <w:rsid w:val="007D6426"/>
    <w:rsid w:val="007D688B"/>
    <w:rsid w:val="007D69C8"/>
    <w:rsid w:val="007E0AAB"/>
    <w:rsid w:val="007E12E9"/>
    <w:rsid w:val="007E1B13"/>
    <w:rsid w:val="007E2121"/>
    <w:rsid w:val="007E2D5E"/>
    <w:rsid w:val="007E4119"/>
    <w:rsid w:val="007E42C9"/>
    <w:rsid w:val="007E5469"/>
    <w:rsid w:val="007E5F0A"/>
    <w:rsid w:val="007E7675"/>
    <w:rsid w:val="007F13A3"/>
    <w:rsid w:val="007F183A"/>
    <w:rsid w:val="007F1B0B"/>
    <w:rsid w:val="007F2368"/>
    <w:rsid w:val="007F321F"/>
    <w:rsid w:val="007F33F2"/>
    <w:rsid w:val="007F4E71"/>
    <w:rsid w:val="007F50EA"/>
    <w:rsid w:val="00800485"/>
    <w:rsid w:val="00801349"/>
    <w:rsid w:val="00801A6B"/>
    <w:rsid w:val="00802ADD"/>
    <w:rsid w:val="0080402F"/>
    <w:rsid w:val="0080508F"/>
    <w:rsid w:val="00806C0C"/>
    <w:rsid w:val="008079A7"/>
    <w:rsid w:val="00807DAE"/>
    <w:rsid w:val="00810A81"/>
    <w:rsid w:val="00810D02"/>
    <w:rsid w:val="0081124B"/>
    <w:rsid w:val="00811318"/>
    <w:rsid w:val="008128B7"/>
    <w:rsid w:val="00813899"/>
    <w:rsid w:val="00813902"/>
    <w:rsid w:val="00813A45"/>
    <w:rsid w:val="008140AC"/>
    <w:rsid w:val="008144F5"/>
    <w:rsid w:val="00817756"/>
    <w:rsid w:val="00820363"/>
    <w:rsid w:val="00820620"/>
    <w:rsid w:val="00821509"/>
    <w:rsid w:val="0082207D"/>
    <w:rsid w:val="008220B8"/>
    <w:rsid w:val="008224E3"/>
    <w:rsid w:val="00823AF6"/>
    <w:rsid w:val="008255C9"/>
    <w:rsid w:val="008259B9"/>
    <w:rsid w:val="0082667D"/>
    <w:rsid w:val="0082680C"/>
    <w:rsid w:val="00826E73"/>
    <w:rsid w:val="0083033F"/>
    <w:rsid w:val="008303CA"/>
    <w:rsid w:val="00830715"/>
    <w:rsid w:val="008329F5"/>
    <w:rsid w:val="00832DD6"/>
    <w:rsid w:val="00832FC5"/>
    <w:rsid w:val="00833127"/>
    <w:rsid w:val="0083355B"/>
    <w:rsid w:val="00833B75"/>
    <w:rsid w:val="00834A2C"/>
    <w:rsid w:val="00836F17"/>
    <w:rsid w:val="008373B1"/>
    <w:rsid w:val="00837711"/>
    <w:rsid w:val="00842B6E"/>
    <w:rsid w:val="0084382D"/>
    <w:rsid w:val="0084415A"/>
    <w:rsid w:val="008442D2"/>
    <w:rsid w:val="0084503C"/>
    <w:rsid w:val="00845B16"/>
    <w:rsid w:val="00847A47"/>
    <w:rsid w:val="00847ABE"/>
    <w:rsid w:val="0085041C"/>
    <w:rsid w:val="0085082A"/>
    <w:rsid w:val="008516E8"/>
    <w:rsid w:val="00851E24"/>
    <w:rsid w:val="00852C78"/>
    <w:rsid w:val="00853626"/>
    <w:rsid w:val="00854673"/>
    <w:rsid w:val="00855EA7"/>
    <w:rsid w:val="008569F3"/>
    <w:rsid w:val="0085721B"/>
    <w:rsid w:val="008603AD"/>
    <w:rsid w:val="00862128"/>
    <w:rsid w:val="00862DCD"/>
    <w:rsid w:val="00863477"/>
    <w:rsid w:val="0086350D"/>
    <w:rsid w:val="00863C6F"/>
    <w:rsid w:val="008642DE"/>
    <w:rsid w:val="00864714"/>
    <w:rsid w:val="00866311"/>
    <w:rsid w:val="00866DC1"/>
    <w:rsid w:val="00867E6A"/>
    <w:rsid w:val="00870083"/>
    <w:rsid w:val="008713D5"/>
    <w:rsid w:val="0087289B"/>
    <w:rsid w:val="00872DAF"/>
    <w:rsid w:val="008731FE"/>
    <w:rsid w:val="00873228"/>
    <w:rsid w:val="0087449D"/>
    <w:rsid w:val="008745B6"/>
    <w:rsid w:val="00876998"/>
    <w:rsid w:val="008772FF"/>
    <w:rsid w:val="008804CB"/>
    <w:rsid w:val="00881A7E"/>
    <w:rsid w:val="008829E9"/>
    <w:rsid w:val="00883DDE"/>
    <w:rsid w:val="00883E11"/>
    <w:rsid w:val="00885165"/>
    <w:rsid w:val="0088594E"/>
    <w:rsid w:val="008863E9"/>
    <w:rsid w:val="00890571"/>
    <w:rsid w:val="00891D36"/>
    <w:rsid w:val="00891E81"/>
    <w:rsid w:val="0089220E"/>
    <w:rsid w:val="00892948"/>
    <w:rsid w:val="00892CD4"/>
    <w:rsid w:val="00892E26"/>
    <w:rsid w:val="00893225"/>
    <w:rsid w:val="008935DD"/>
    <w:rsid w:val="008938E5"/>
    <w:rsid w:val="0089435A"/>
    <w:rsid w:val="008946B9"/>
    <w:rsid w:val="008948F6"/>
    <w:rsid w:val="008951D8"/>
    <w:rsid w:val="00896CDD"/>
    <w:rsid w:val="008970D1"/>
    <w:rsid w:val="008A075D"/>
    <w:rsid w:val="008A0F09"/>
    <w:rsid w:val="008A1859"/>
    <w:rsid w:val="008A2AC2"/>
    <w:rsid w:val="008A2E79"/>
    <w:rsid w:val="008A3995"/>
    <w:rsid w:val="008A3B9F"/>
    <w:rsid w:val="008A3FEB"/>
    <w:rsid w:val="008A63A8"/>
    <w:rsid w:val="008A6798"/>
    <w:rsid w:val="008B073B"/>
    <w:rsid w:val="008B08C3"/>
    <w:rsid w:val="008B305F"/>
    <w:rsid w:val="008B3587"/>
    <w:rsid w:val="008B384C"/>
    <w:rsid w:val="008B3D0B"/>
    <w:rsid w:val="008B4300"/>
    <w:rsid w:val="008B4A10"/>
    <w:rsid w:val="008B581B"/>
    <w:rsid w:val="008B5C9F"/>
    <w:rsid w:val="008B777F"/>
    <w:rsid w:val="008B7E07"/>
    <w:rsid w:val="008C010F"/>
    <w:rsid w:val="008C0C52"/>
    <w:rsid w:val="008C0F9C"/>
    <w:rsid w:val="008C1103"/>
    <w:rsid w:val="008C11BA"/>
    <w:rsid w:val="008C1BAF"/>
    <w:rsid w:val="008C1F09"/>
    <w:rsid w:val="008C2860"/>
    <w:rsid w:val="008C2BB1"/>
    <w:rsid w:val="008C5515"/>
    <w:rsid w:val="008C70F4"/>
    <w:rsid w:val="008C712D"/>
    <w:rsid w:val="008C735D"/>
    <w:rsid w:val="008C7C0C"/>
    <w:rsid w:val="008D026A"/>
    <w:rsid w:val="008D23A4"/>
    <w:rsid w:val="008D3FEF"/>
    <w:rsid w:val="008D400F"/>
    <w:rsid w:val="008D599A"/>
    <w:rsid w:val="008D5C4E"/>
    <w:rsid w:val="008D61D6"/>
    <w:rsid w:val="008D65B2"/>
    <w:rsid w:val="008D6A42"/>
    <w:rsid w:val="008D7074"/>
    <w:rsid w:val="008D716A"/>
    <w:rsid w:val="008D7663"/>
    <w:rsid w:val="008D777C"/>
    <w:rsid w:val="008D7D52"/>
    <w:rsid w:val="008E0721"/>
    <w:rsid w:val="008E0F7F"/>
    <w:rsid w:val="008E11FE"/>
    <w:rsid w:val="008E1635"/>
    <w:rsid w:val="008E2B50"/>
    <w:rsid w:val="008E2D47"/>
    <w:rsid w:val="008E47DC"/>
    <w:rsid w:val="008E4EF4"/>
    <w:rsid w:val="008E550B"/>
    <w:rsid w:val="008E5653"/>
    <w:rsid w:val="008E5663"/>
    <w:rsid w:val="008E5CD7"/>
    <w:rsid w:val="008E6AE0"/>
    <w:rsid w:val="008E7203"/>
    <w:rsid w:val="008E7DDA"/>
    <w:rsid w:val="008F00DB"/>
    <w:rsid w:val="008F090B"/>
    <w:rsid w:val="008F1440"/>
    <w:rsid w:val="008F160E"/>
    <w:rsid w:val="008F1918"/>
    <w:rsid w:val="008F2E2A"/>
    <w:rsid w:val="008F3863"/>
    <w:rsid w:val="008F5B3A"/>
    <w:rsid w:val="008F7A16"/>
    <w:rsid w:val="009017B9"/>
    <w:rsid w:val="009018C0"/>
    <w:rsid w:val="009018F6"/>
    <w:rsid w:val="00901C9E"/>
    <w:rsid w:val="009024FA"/>
    <w:rsid w:val="009038B7"/>
    <w:rsid w:val="009048B1"/>
    <w:rsid w:val="00904E50"/>
    <w:rsid w:val="00906F95"/>
    <w:rsid w:val="00907B5E"/>
    <w:rsid w:val="0091039D"/>
    <w:rsid w:val="009103A3"/>
    <w:rsid w:val="009126C4"/>
    <w:rsid w:val="0091498E"/>
    <w:rsid w:val="00914FBE"/>
    <w:rsid w:val="0091722E"/>
    <w:rsid w:val="0092010E"/>
    <w:rsid w:val="009209DD"/>
    <w:rsid w:val="009224FE"/>
    <w:rsid w:val="00922693"/>
    <w:rsid w:val="009239F2"/>
    <w:rsid w:val="00924B6B"/>
    <w:rsid w:val="00924F8B"/>
    <w:rsid w:val="00925566"/>
    <w:rsid w:val="00925FFA"/>
    <w:rsid w:val="0092622C"/>
    <w:rsid w:val="00927A6E"/>
    <w:rsid w:val="009315C6"/>
    <w:rsid w:val="00931AFD"/>
    <w:rsid w:val="009324FC"/>
    <w:rsid w:val="00932CA8"/>
    <w:rsid w:val="00933CB7"/>
    <w:rsid w:val="009341D2"/>
    <w:rsid w:val="0093443A"/>
    <w:rsid w:val="00934661"/>
    <w:rsid w:val="009362AC"/>
    <w:rsid w:val="009363AA"/>
    <w:rsid w:val="00936723"/>
    <w:rsid w:val="00936821"/>
    <w:rsid w:val="00936E42"/>
    <w:rsid w:val="009419E9"/>
    <w:rsid w:val="009422EF"/>
    <w:rsid w:val="00945101"/>
    <w:rsid w:val="009459F3"/>
    <w:rsid w:val="00946794"/>
    <w:rsid w:val="00946E02"/>
    <w:rsid w:val="009470B1"/>
    <w:rsid w:val="00947416"/>
    <w:rsid w:val="00947919"/>
    <w:rsid w:val="00951AD0"/>
    <w:rsid w:val="009529F4"/>
    <w:rsid w:val="00954245"/>
    <w:rsid w:val="009543E5"/>
    <w:rsid w:val="009552B2"/>
    <w:rsid w:val="009554B2"/>
    <w:rsid w:val="0095577C"/>
    <w:rsid w:val="00955F49"/>
    <w:rsid w:val="009563E0"/>
    <w:rsid w:val="0095654F"/>
    <w:rsid w:val="009567CC"/>
    <w:rsid w:val="009571CD"/>
    <w:rsid w:val="00960F97"/>
    <w:rsid w:val="0096154C"/>
    <w:rsid w:val="0096164A"/>
    <w:rsid w:val="00962841"/>
    <w:rsid w:val="0096298C"/>
    <w:rsid w:val="0096306E"/>
    <w:rsid w:val="009631B1"/>
    <w:rsid w:val="0096399A"/>
    <w:rsid w:val="009644C7"/>
    <w:rsid w:val="0096461E"/>
    <w:rsid w:val="00965AD3"/>
    <w:rsid w:val="00966886"/>
    <w:rsid w:val="00967476"/>
    <w:rsid w:val="00967797"/>
    <w:rsid w:val="00970B1C"/>
    <w:rsid w:val="009713DD"/>
    <w:rsid w:val="009715FF"/>
    <w:rsid w:val="00971B7E"/>
    <w:rsid w:val="00973A75"/>
    <w:rsid w:val="0097428F"/>
    <w:rsid w:val="00975571"/>
    <w:rsid w:val="00975C04"/>
    <w:rsid w:val="00975EF6"/>
    <w:rsid w:val="0097631C"/>
    <w:rsid w:val="00976349"/>
    <w:rsid w:val="00976432"/>
    <w:rsid w:val="00980D92"/>
    <w:rsid w:val="0098181B"/>
    <w:rsid w:val="0098208D"/>
    <w:rsid w:val="00985B96"/>
    <w:rsid w:val="00986C58"/>
    <w:rsid w:val="00991368"/>
    <w:rsid w:val="00991D23"/>
    <w:rsid w:val="00992468"/>
    <w:rsid w:val="009931E7"/>
    <w:rsid w:val="009938F2"/>
    <w:rsid w:val="009939F4"/>
    <w:rsid w:val="00994180"/>
    <w:rsid w:val="0099466B"/>
    <w:rsid w:val="0099503B"/>
    <w:rsid w:val="00997444"/>
    <w:rsid w:val="009A039E"/>
    <w:rsid w:val="009A0887"/>
    <w:rsid w:val="009A1ABA"/>
    <w:rsid w:val="009A226B"/>
    <w:rsid w:val="009A2916"/>
    <w:rsid w:val="009A2FE0"/>
    <w:rsid w:val="009A3BDE"/>
    <w:rsid w:val="009A4FED"/>
    <w:rsid w:val="009A5A55"/>
    <w:rsid w:val="009A5B13"/>
    <w:rsid w:val="009A61D5"/>
    <w:rsid w:val="009A62D8"/>
    <w:rsid w:val="009A6825"/>
    <w:rsid w:val="009A69AD"/>
    <w:rsid w:val="009B0253"/>
    <w:rsid w:val="009B06B8"/>
    <w:rsid w:val="009B161D"/>
    <w:rsid w:val="009B5CCC"/>
    <w:rsid w:val="009B6F26"/>
    <w:rsid w:val="009B6F88"/>
    <w:rsid w:val="009B7340"/>
    <w:rsid w:val="009C20CE"/>
    <w:rsid w:val="009C42A1"/>
    <w:rsid w:val="009C5054"/>
    <w:rsid w:val="009D05C8"/>
    <w:rsid w:val="009D21B2"/>
    <w:rsid w:val="009D27E8"/>
    <w:rsid w:val="009D2944"/>
    <w:rsid w:val="009D30F1"/>
    <w:rsid w:val="009D4724"/>
    <w:rsid w:val="009D47F7"/>
    <w:rsid w:val="009D5A4A"/>
    <w:rsid w:val="009E102C"/>
    <w:rsid w:val="009E191C"/>
    <w:rsid w:val="009E2575"/>
    <w:rsid w:val="009E5227"/>
    <w:rsid w:val="009E5355"/>
    <w:rsid w:val="009E5C83"/>
    <w:rsid w:val="009E66A3"/>
    <w:rsid w:val="009E69DE"/>
    <w:rsid w:val="009E6E69"/>
    <w:rsid w:val="009F10D6"/>
    <w:rsid w:val="009F2E63"/>
    <w:rsid w:val="009F3988"/>
    <w:rsid w:val="009F3D54"/>
    <w:rsid w:val="009F5AA8"/>
    <w:rsid w:val="009F5C37"/>
    <w:rsid w:val="009F6071"/>
    <w:rsid w:val="009F628A"/>
    <w:rsid w:val="009F7186"/>
    <w:rsid w:val="00A006E7"/>
    <w:rsid w:val="00A013E7"/>
    <w:rsid w:val="00A014AA"/>
    <w:rsid w:val="00A01AEA"/>
    <w:rsid w:val="00A03611"/>
    <w:rsid w:val="00A03626"/>
    <w:rsid w:val="00A051D4"/>
    <w:rsid w:val="00A06FEF"/>
    <w:rsid w:val="00A07EE6"/>
    <w:rsid w:val="00A10ACA"/>
    <w:rsid w:val="00A11608"/>
    <w:rsid w:val="00A11C05"/>
    <w:rsid w:val="00A135A7"/>
    <w:rsid w:val="00A135C7"/>
    <w:rsid w:val="00A150AC"/>
    <w:rsid w:val="00A159F5"/>
    <w:rsid w:val="00A170AC"/>
    <w:rsid w:val="00A22258"/>
    <w:rsid w:val="00A25931"/>
    <w:rsid w:val="00A260E5"/>
    <w:rsid w:val="00A26B79"/>
    <w:rsid w:val="00A2762F"/>
    <w:rsid w:val="00A3190F"/>
    <w:rsid w:val="00A32094"/>
    <w:rsid w:val="00A3263D"/>
    <w:rsid w:val="00A32787"/>
    <w:rsid w:val="00A32BFB"/>
    <w:rsid w:val="00A340F7"/>
    <w:rsid w:val="00A3445B"/>
    <w:rsid w:val="00A357E2"/>
    <w:rsid w:val="00A35DCA"/>
    <w:rsid w:val="00A36751"/>
    <w:rsid w:val="00A373E0"/>
    <w:rsid w:val="00A3748E"/>
    <w:rsid w:val="00A40AC7"/>
    <w:rsid w:val="00A426EC"/>
    <w:rsid w:val="00A42C23"/>
    <w:rsid w:val="00A43187"/>
    <w:rsid w:val="00A44E32"/>
    <w:rsid w:val="00A46B4D"/>
    <w:rsid w:val="00A528B0"/>
    <w:rsid w:val="00A53C6F"/>
    <w:rsid w:val="00A5412F"/>
    <w:rsid w:val="00A55115"/>
    <w:rsid w:val="00A5650F"/>
    <w:rsid w:val="00A57086"/>
    <w:rsid w:val="00A572FE"/>
    <w:rsid w:val="00A614B2"/>
    <w:rsid w:val="00A6159A"/>
    <w:rsid w:val="00A61F95"/>
    <w:rsid w:val="00A62B6A"/>
    <w:rsid w:val="00A63B04"/>
    <w:rsid w:val="00A63B6D"/>
    <w:rsid w:val="00A6788A"/>
    <w:rsid w:val="00A67B48"/>
    <w:rsid w:val="00A706BE"/>
    <w:rsid w:val="00A70A1B"/>
    <w:rsid w:val="00A748CC"/>
    <w:rsid w:val="00A752B4"/>
    <w:rsid w:val="00A752B6"/>
    <w:rsid w:val="00A7636A"/>
    <w:rsid w:val="00A77D5C"/>
    <w:rsid w:val="00A80778"/>
    <w:rsid w:val="00A82B14"/>
    <w:rsid w:val="00A8401E"/>
    <w:rsid w:val="00A84846"/>
    <w:rsid w:val="00A856A1"/>
    <w:rsid w:val="00A87630"/>
    <w:rsid w:val="00A90D5C"/>
    <w:rsid w:val="00A9135A"/>
    <w:rsid w:val="00A92C4E"/>
    <w:rsid w:val="00A92DA7"/>
    <w:rsid w:val="00A936AB"/>
    <w:rsid w:val="00A94828"/>
    <w:rsid w:val="00A94D20"/>
    <w:rsid w:val="00A95298"/>
    <w:rsid w:val="00A95892"/>
    <w:rsid w:val="00A969E2"/>
    <w:rsid w:val="00A97C88"/>
    <w:rsid w:val="00A97F43"/>
    <w:rsid w:val="00AA0041"/>
    <w:rsid w:val="00AA077B"/>
    <w:rsid w:val="00AA0BF5"/>
    <w:rsid w:val="00AA0D11"/>
    <w:rsid w:val="00AA0D36"/>
    <w:rsid w:val="00AA172E"/>
    <w:rsid w:val="00AA1D31"/>
    <w:rsid w:val="00AA2681"/>
    <w:rsid w:val="00AA3350"/>
    <w:rsid w:val="00AA4FBB"/>
    <w:rsid w:val="00AA7833"/>
    <w:rsid w:val="00AA78B5"/>
    <w:rsid w:val="00AB00CA"/>
    <w:rsid w:val="00AB0C6C"/>
    <w:rsid w:val="00AB10C2"/>
    <w:rsid w:val="00AB3764"/>
    <w:rsid w:val="00AB3B30"/>
    <w:rsid w:val="00AB53BD"/>
    <w:rsid w:val="00AB58AA"/>
    <w:rsid w:val="00AB6C33"/>
    <w:rsid w:val="00AB712B"/>
    <w:rsid w:val="00AC1CF8"/>
    <w:rsid w:val="00AC363A"/>
    <w:rsid w:val="00AC37B2"/>
    <w:rsid w:val="00AC5D38"/>
    <w:rsid w:val="00AC6259"/>
    <w:rsid w:val="00AD06CC"/>
    <w:rsid w:val="00AD0B96"/>
    <w:rsid w:val="00AD1DAE"/>
    <w:rsid w:val="00AD3F5F"/>
    <w:rsid w:val="00AD46BF"/>
    <w:rsid w:val="00AD4A87"/>
    <w:rsid w:val="00AD4F47"/>
    <w:rsid w:val="00AD5104"/>
    <w:rsid w:val="00AD6A2F"/>
    <w:rsid w:val="00AD73C8"/>
    <w:rsid w:val="00AE02B5"/>
    <w:rsid w:val="00AE0778"/>
    <w:rsid w:val="00AE0D73"/>
    <w:rsid w:val="00AE12F8"/>
    <w:rsid w:val="00AE270C"/>
    <w:rsid w:val="00AE2A7A"/>
    <w:rsid w:val="00AE474B"/>
    <w:rsid w:val="00AE5347"/>
    <w:rsid w:val="00AE6F16"/>
    <w:rsid w:val="00AF2129"/>
    <w:rsid w:val="00AF2257"/>
    <w:rsid w:val="00AF2393"/>
    <w:rsid w:val="00AF47BF"/>
    <w:rsid w:val="00AF5563"/>
    <w:rsid w:val="00AF665B"/>
    <w:rsid w:val="00AF7123"/>
    <w:rsid w:val="00B0009F"/>
    <w:rsid w:val="00B02FEE"/>
    <w:rsid w:val="00B03F33"/>
    <w:rsid w:val="00B0445D"/>
    <w:rsid w:val="00B045EC"/>
    <w:rsid w:val="00B04A01"/>
    <w:rsid w:val="00B05A4B"/>
    <w:rsid w:val="00B05E12"/>
    <w:rsid w:val="00B06504"/>
    <w:rsid w:val="00B06B0D"/>
    <w:rsid w:val="00B07F89"/>
    <w:rsid w:val="00B10C5F"/>
    <w:rsid w:val="00B10F63"/>
    <w:rsid w:val="00B12961"/>
    <w:rsid w:val="00B12A9C"/>
    <w:rsid w:val="00B1329C"/>
    <w:rsid w:val="00B138DF"/>
    <w:rsid w:val="00B13E7D"/>
    <w:rsid w:val="00B1445E"/>
    <w:rsid w:val="00B14749"/>
    <w:rsid w:val="00B14B6F"/>
    <w:rsid w:val="00B1517D"/>
    <w:rsid w:val="00B15B52"/>
    <w:rsid w:val="00B17AC4"/>
    <w:rsid w:val="00B17BE5"/>
    <w:rsid w:val="00B17E9D"/>
    <w:rsid w:val="00B211F7"/>
    <w:rsid w:val="00B21258"/>
    <w:rsid w:val="00B235EA"/>
    <w:rsid w:val="00B25695"/>
    <w:rsid w:val="00B25B85"/>
    <w:rsid w:val="00B27E4F"/>
    <w:rsid w:val="00B307B4"/>
    <w:rsid w:val="00B33AEC"/>
    <w:rsid w:val="00B34572"/>
    <w:rsid w:val="00B34A4B"/>
    <w:rsid w:val="00B35C61"/>
    <w:rsid w:val="00B36449"/>
    <w:rsid w:val="00B36818"/>
    <w:rsid w:val="00B36875"/>
    <w:rsid w:val="00B421DC"/>
    <w:rsid w:val="00B42582"/>
    <w:rsid w:val="00B44A43"/>
    <w:rsid w:val="00B44C62"/>
    <w:rsid w:val="00B45151"/>
    <w:rsid w:val="00B4536C"/>
    <w:rsid w:val="00B47ECC"/>
    <w:rsid w:val="00B5228C"/>
    <w:rsid w:val="00B539C6"/>
    <w:rsid w:val="00B55781"/>
    <w:rsid w:val="00B55910"/>
    <w:rsid w:val="00B55F45"/>
    <w:rsid w:val="00B56149"/>
    <w:rsid w:val="00B56EBC"/>
    <w:rsid w:val="00B5789F"/>
    <w:rsid w:val="00B600D3"/>
    <w:rsid w:val="00B61135"/>
    <w:rsid w:val="00B616A4"/>
    <w:rsid w:val="00B62057"/>
    <w:rsid w:val="00B6694A"/>
    <w:rsid w:val="00B6799D"/>
    <w:rsid w:val="00B7110F"/>
    <w:rsid w:val="00B71D8C"/>
    <w:rsid w:val="00B738BD"/>
    <w:rsid w:val="00B73BC9"/>
    <w:rsid w:val="00B74919"/>
    <w:rsid w:val="00B74D1A"/>
    <w:rsid w:val="00B7557D"/>
    <w:rsid w:val="00B75CB8"/>
    <w:rsid w:val="00B76E74"/>
    <w:rsid w:val="00B77021"/>
    <w:rsid w:val="00B77844"/>
    <w:rsid w:val="00B77A79"/>
    <w:rsid w:val="00B8053D"/>
    <w:rsid w:val="00B8182B"/>
    <w:rsid w:val="00B81A6A"/>
    <w:rsid w:val="00B81D32"/>
    <w:rsid w:val="00B83C99"/>
    <w:rsid w:val="00B84385"/>
    <w:rsid w:val="00B85B38"/>
    <w:rsid w:val="00B872FE"/>
    <w:rsid w:val="00B87FE5"/>
    <w:rsid w:val="00B9046D"/>
    <w:rsid w:val="00B904B5"/>
    <w:rsid w:val="00B93EB8"/>
    <w:rsid w:val="00B941AA"/>
    <w:rsid w:val="00B9444A"/>
    <w:rsid w:val="00B94D7C"/>
    <w:rsid w:val="00B94F16"/>
    <w:rsid w:val="00B953E9"/>
    <w:rsid w:val="00B96C43"/>
    <w:rsid w:val="00B974FB"/>
    <w:rsid w:val="00B97EF3"/>
    <w:rsid w:val="00BA178F"/>
    <w:rsid w:val="00BA4635"/>
    <w:rsid w:val="00BA5D43"/>
    <w:rsid w:val="00BA708D"/>
    <w:rsid w:val="00BB01CF"/>
    <w:rsid w:val="00BB0668"/>
    <w:rsid w:val="00BB12F4"/>
    <w:rsid w:val="00BB2EAB"/>
    <w:rsid w:val="00BB3EAE"/>
    <w:rsid w:val="00BB47FD"/>
    <w:rsid w:val="00BB4DEF"/>
    <w:rsid w:val="00BB5514"/>
    <w:rsid w:val="00BB5C51"/>
    <w:rsid w:val="00BB6B16"/>
    <w:rsid w:val="00BB7CB9"/>
    <w:rsid w:val="00BC1257"/>
    <w:rsid w:val="00BC2637"/>
    <w:rsid w:val="00BC3EA3"/>
    <w:rsid w:val="00BC40A8"/>
    <w:rsid w:val="00BC4AF9"/>
    <w:rsid w:val="00BC4CFC"/>
    <w:rsid w:val="00BC51BB"/>
    <w:rsid w:val="00BC6E1F"/>
    <w:rsid w:val="00BD0368"/>
    <w:rsid w:val="00BD13E1"/>
    <w:rsid w:val="00BD3AC2"/>
    <w:rsid w:val="00BD6C0A"/>
    <w:rsid w:val="00BD6D78"/>
    <w:rsid w:val="00BD7F45"/>
    <w:rsid w:val="00BE3FA5"/>
    <w:rsid w:val="00BE5219"/>
    <w:rsid w:val="00BE5D11"/>
    <w:rsid w:val="00BE661D"/>
    <w:rsid w:val="00BE6F8A"/>
    <w:rsid w:val="00BE6FF6"/>
    <w:rsid w:val="00BE7A5B"/>
    <w:rsid w:val="00BE7B46"/>
    <w:rsid w:val="00BF006C"/>
    <w:rsid w:val="00BF01DF"/>
    <w:rsid w:val="00BF0639"/>
    <w:rsid w:val="00BF0E05"/>
    <w:rsid w:val="00BF11C6"/>
    <w:rsid w:val="00BF2164"/>
    <w:rsid w:val="00BF3443"/>
    <w:rsid w:val="00BF3628"/>
    <w:rsid w:val="00BF3ADB"/>
    <w:rsid w:val="00BF7B8C"/>
    <w:rsid w:val="00C02157"/>
    <w:rsid w:val="00C03202"/>
    <w:rsid w:val="00C047FF"/>
    <w:rsid w:val="00C055B2"/>
    <w:rsid w:val="00C05C6A"/>
    <w:rsid w:val="00C06C1D"/>
    <w:rsid w:val="00C077A5"/>
    <w:rsid w:val="00C10E95"/>
    <w:rsid w:val="00C11DD5"/>
    <w:rsid w:val="00C12D33"/>
    <w:rsid w:val="00C135FF"/>
    <w:rsid w:val="00C1431B"/>
    <w:rsid w:val="00C1442E"/>
    <w:rsid w:val="00C21E00"/>
    <w:rsid w:val="00C22133"/>
    <w:rsid w:val="00C22414"/>
    <w:rsid w:val="00C234D8"/>
    <w:rsid w:val="00C236FD"/>
    <w:rsid w:val="00C247B5"/>
    <w:rsid w:val="00C24F1F"/>
    <w:rsid w:val="00C27EE7"/>
    <w:rsid w:val="00C307F8"/>
    <w:rsid w:val="00C33496"/>
    <w:rsid w:val="00C33E41"/>
    <w:rsid w:val="00C34E1C"/>
    <w:rsid w:val="00C34EA1"/>
    <w:rsid w:val="00C35788"/>
    <w:rsid w:val="00C3610A"/>
    <w:rsid w:val="00C361F1"/>
    <w:rsid w:val="00C3623D"/>
    <w:rsid w:val="00C372A1"/>
    <w:rsid w:val="00C40659"/>
    <w:rsid w:val="00C407DD"/>
    <w:rsid w:val="00C42152"/>
    <w:rsid w:val="00C425AC"/>
    <w:rsid w:val="00C44223"/>
    <w:rsid w:val="00C44427"/>
    <w:rsid w:val="00C45238"/>
    <w:rsid w:val="00C45A96"/>
    <w:rsid w:val="00C45D3F"/>
    <w:rsid w:val="00C460AA"/>
    <w:rsid w:val="00C47856"/>
    <w:rsid w:val="00C514A2"/>
    <w:rsid w:val="00C536C1"/>
    <w:rsid w:val="00C53DD4"/>
    <w:rsid w:val="00C54C66"/>
    <w:rsid w:val="00C55B11"/>
    <w:rsid w:val="00C55EAD"/>
    <w:rsid w:val="00C56D18"/>
    <w:rsid w:val="00C573F4"/>
    <w:rsid w:val="00C57DC0"/>
    <w:rsid w:val="00C57F2D"/>
    <w:rsid w:val="00C604EB"/>
    <w:rsid w:val="00C619F4"/>
    <w:rsid w:val="00C61BA0"/>
    <w:rsid w:val="00C64663"/>
    <w:rsid w:val="00C659F1"/>
    <w:rsid w:val="00C67051"/>
    <w:rsid w:val="00C671F8"/>
    <w:rsid w:val="00C6771B"/>
    <w:rsid w:val="00C67A10"/>
    <w:rsid w:val="00C70535"/>
    <w:rsid w:val="00C7059C"/>
    <w:rsid w:val="00C75540"/>
    <w:rsid w:val="00C75DF8"/>
    <w:rsid w:val="00C7606E"/>
    <w:rsid w:val="00C76299"/>
    <w:rsid w:val="00C81C49"/>
    <w:rsid w:val="00C821D8"/>
    <w:rsid w:val="00C822BD"/>
    <w:rsid w:val="00C822C2"/>
    <w:rsid w:val="00C8421B"/>
    <w:rsid w:val="00C845B7"/>
    <w:rsid w:val="00C85D9C"/>
    <w:rsid w:val="00C87042"/>
    <w:rsid w:val="00C8746F"/>
    <w:rsid w:val="00C87887"/>
    <w:rsid w:val="00C87C89"/>
    <w:rsid w:val="00C90548"/>
    <w:rsid w:val="00C91E73"/>
    <w:rsid w:val="00C9248E"/>
    <w:rsid w:val="00C92E67"/>
    <w:rsid w:val="00C962FE"/>
    <w:rsid w:val="00C973E2"/>
    <w:rsid w:val="00CA0642"/>
    <w:rsid w:val="00CA11C2"/>
    <w:rsid w:val="00CA1F43"/>
    <w:rsid w:val="00CA38A2"/>
    <w:rsid w:val="00CA4350"/>
    <w:rsid w:val="00CA4781"/>
    <w:rsid w:val="00CA4D81"/>
    <w:rsid w:val="00CA514B"/>
    <w:rsid w:val="00CA5532"/>
    <w:rsid w:val="00CA6240"/>
    <w:rsid w:val="00CA66DF"/>
    <w:rsid w:val="00CA6AB5"/>
    <w:rsid w:val="00CA7419"/>
    <w:rsid w:val="00CB132D"/>
    <w:rsid w:val="00CB234B"/>
    <w:rsid w:val="00CB2D70"/>
    <w:rsid w:val="00CB34A6"/>
    <w:rsid w:val="00CB39C5"/>
    <w:rsid w:val="00CB467F"/>
    <w:rsid w:val="00CC0828"/>
    <w:rsid w:val="00CC0DD9"/>
    <w:rsid w:val="00CC1981"/>
    <w:rsid w:val="00CC2438"/>
    <w:rsid w:val="00CC2C0C"/>
    <w:rsid w:val="00CC2DE0"/>
    <w:rsid w:val="00CC3502"/>
    <w:rsid w:val="00CC37C5"/>
    <w:rsid w:val="00CC3F54"/>
    <w:rsid w:val="00CC431A"/>
    <w:rsid w:val="00CC4D5B"/>
    <w:rsid w:val="00CC4F9B"/>
    <w:rsid w:val="00CC5280"/>
    <w:rsid w:val="00CC542C"/>
    <w:rsid w:val="00CC5F47"/>
    <w:rsid w:val="00CC65D1"/>
    <w:rsid w:val="00CC6F62"/>
    <w:rsid w:val="00CC761B"/>
    <w:rsid w:val="00CD163F"/>
    <w:rsid w:val="00CD1B09"/>
    <w:rsid w:val="00CD22D8"/>
    <w:rsid w:val="00CD2A17"/>
    <w:rsid w:val="00CD2E66"/>
    <w:rsid w:val="00CD612E"/>
    <w:rsid w:val="00CD68D5"/>
    <w:rsid w:val="00CE1288"/>
    <w:rsid w:val="00CE36C7"/>
    <w:rsid w:val="00CE3A21"/>
    <w:rsid w:val="00CE47A3"/>
    <w:rsid w:val="00CE4DFF"/>
    <w:rsid w:val="00CE555A"/>
    <w:rsid w:val="00CE6935"/>
    <w:rsid w:val="00CE6A09"/>
    <w:rsid w:val="00CE7260"/>
    <w:rsid w:val="00CE72D2"/>
    <w:rsid w:val="00CF2C74"/>
    <w:rsid w:val="00CF6C79"/>
    <w:rsid w:val="00CF7B41"/>
    <w:rsid w:val="00D00BAD"/>
    <w:rsid w:val="00D00FDA"/>
    <w:rsid w:val="00D02383"/>
    <w:rsid w:val="00D037C1"/>
    <w:rsid w:val="00D037C4"/>
    <w:rsid w:val="00D03E69"/>
    <w:rsid w:val="00D03F57"/>
    <w:rsid w:val="00D055BF"/>
    <w:rsid w:val="00D05B9F"/>
    <w:rsid w:val="00D06FE2"/>
    <w:rsid w:val="00D07615"/>
    <w:rsid w:val="00D1006D"/>
    <w:rsid w:val="00D1022A"/>
    <w:rsid w:val="00D11B38"/>
    <w:rsid w:val="00D133DB"/>
    <w:rsid w:val="00D14859"/>
    <w:rsid w:val="00D15403"/>
    <w:rsid w:val="00D154D8"/>
    <w:rsid w:val="00D1560E"/>
    <w:rsid w:val="00D1601C"/>
    <w:rsid w:val="00D16FDF"/>
    <w:rsid w:val="00D173C6"/>
    <w:rsid w:val="00D20324"/>
    <w:rsid w:val="00D204B6"/>
    <w:rsid w:val="00D20714"/>
    <w:rsid w:val="00D20EB5"/>
    <w:rsid w:val="00D2236D"/>
    <w:rsid w:val="00D223A6"/>
    <w:rsid w:val="00D23D93"/>
    <w:rsid w:val="00D32665"/>
    <w:rsid w:val="00D337EC"/>
    <w:rsid w:val="00D3387F"/>
    <w:rsid w:val="00D34182"/>
    <w:rsid w:val="00D3580E"/>
    <w:rsid w:val="00D370EA"/>
    <w:rsid w:val="00D37764"/>
    <w:rsid w:val="00D37B14"/>
    <w:rsid w:val="00D414A6"/>
    <w:rsid w:val="00D41AF9"/>
    <w:rsid w:val="00D41B39"/>
    <w:rsid w:val="00D43F69"/>
    <w:rsid w:val="00D44893"/>
    <w:rsid w:val="00D45B77"/>
    <w:rsid w:val="00D465D1"/>
    <w:rsid w:val="00D46B75"/>
    <w:rsid w:val="00D50BB5"/>
    <w:rsid w:val="00D50CE0"/>
    <w:rsid w:val="00D5116E"/>
    <w:rsid w:val="00D51678"/>
    <w:rsid w:val="00D51983"/>
    <w:rsid w:val="00D550AE"/>
    <w:rsid w:val="00D55453"/>
    <w:rsid w:val="00D55ECB"/>
    <w:rsid w:val="00D5684E"/>
    <w:rsid w:val="00D574BA"/>
    <w:rsid w:val="00D61429"/>
    <w:rsid w:val="00D61D5A"/>
    <w:rsid w:val="00D62248"/>
    <w:rsid w:val="00D64051"/>
    <w:rsid w:val="00D65488"/>
    <w:rsid w:val="00D66F06"/>
    <w:rsid w:val="00D670EB"/>
    <w:rsid w:val="00D670FC"/>
    <w:rsid w:val="00D67254"/>
    <w:rsid w:val="00D701E8"/>
    <w:rsid w:val="00D723FD"/>
    <w:rsid w:val="00D7554D"/>
    <w:rsid w:val="00D75EF0"/>
    <w:rsid w:val="00D76399"/>
    <w:rsid w:val="00D77BEA"/>
    <w:rsid w:val="00D80414"/>
    <w:rsid w:val="00D80D11"/>
    <w:rsid w:val="00D81AAA"/>
    <w:rsid w:val="00D8208E"/>
    <w:rsid w:val="00D83A09"/>
    <w:rsid w:val="00D83CF8"/>
    <w:rsid w:val="00D84233"/>
    <w:rsid w:val="00D84C40"/>
    <w:rsid w:val="00D8688B"/>
    <w:rsid w:val="00D86B9B"/>
    <w:rsid w:val="00D87E60"/>
    <w:rsid w:val="00D90CCD"/>
    <w:rsid w:val="00D91E6B"/>
    <w:rsid w:val="00D91F79"/>
    <w:rsid w:val="00D92479"/>
    <w:rsid w:val="00D939F3"/>
    <w:rsid w:val="00D93EF3"/>
    <w:rsid w:val="00D94099"/>
    <w:rsid w:val="00D9489C"/>
    <w:rsid w:val="00D95888"/>
    <w:rsid w:val="00D95F45"/>
    <w:rsid w:val="00D964C9"/>
    <w:rsid w:val="00DA03BC"/>
    <w:rsid w:val="00DA065C"/>
    <w:rsid w:val="00DA0CE8"/>
    <w:rsid w:val="00DA19E4"/>
    <w:rsid w:val="00DA1D63"/>
    <w:rsid w:val="00DA22AB"/>
    <w:rsid w:val="00DA299C"/>
    <w:rsid w:val="00DA32B1"/>
    <w:rsid w:val="00DA4B46"/>
    <w:rsid w:val="00DA4F86"/>
    <w:rsid w:val="00DA535D"/>
    <w:rsid w:val="00DA5690"/>
    <w:rsid w:val="00DA601C"/>
    <w:rsid w:val="00DA6874"/>
    <w:rsid w:val="00DA73D4"/>
    <w:rsid w:val="00DB0482"/>
    <w:rsid w:val="00DB10FE"/>
    <w:rsid w:val="00DB1E2B"/>
    <w:rsid w:val="00DB28A5"/>
    <w:rsid w:val="00DB2983"/>
    <w:rsid w:val="00DB3260"/>
    <w:rsid w:val="00DB450F"/>
    <w:rsid w:val="00DB508E"/>
    <w:rsid w:val="00DB546F"/>
    <w:rsid w:val="00DB55D9"/>
    <w:rsid w:val="00DB5C3A"/>
    <w:rsid w:val="00DB79CE"/>
    <w:rsid w:val="00DC0655"/>
    <w:rsid w:val="00DC2953"/>
    <w:rsid w:val="00DC339C"/>
    <w:rsid w:val="00DC3E08"/>
    <w:rsid w:val="00DC3FF3"/>
    <w:rsid w:val="00DC4C12"/>
    <w:rsid w:val="00DC616E"/>
    <w:rsid w:val="00DC6275"/>
    <w:rsid w:val="00DC749F"/>
    <w:rsid w:val="00DC7645"/>
    <w:rsid w:val="00DD0354"/>
    <w:rsid w:val="00DD0FDB"/>
    <w:rsid w:val="00DD15E7"/>
    <w:rsid w:val="00DD19D0"/>
    <w:rsid w:val="00DD2AE6"/>
    <w:rsid w:val="00DD2F41"/>
    <w:rsid w:val="00DD3621"/>
    <w:rsid w:val="00DD3E5B"/>
    <w:rsid w:val="00DD53D4"/>
    <w:rsid w:val="00DD6521"/>
    <w:rsid w:val="00DD7596"/>
    <w:rsid w:val="00DD7629"/>
    <w:rsid w:val="00DE2E62"/>
    <w:rsid w:val="00DE2FEA"/>
    <w:rsid w:val="00DE3935"/>
    <w:rsid w:val="00DE3CEF"/>
    <w:rsid w:val="00DF0D3E"/>
    <w:rsid w:val="00DF146D"/>
    <w:rsid w:val="00DF2059"/>
    <w:rsid w:val="00DF2073"/>
    <w:rsid w:val="00DF23C6"/>
    <w:rsid w:val="00DF3B3E"/>
    <w:rsid w:val="00DF4FBE"/>
    <w:rsid w:val="00DF5351"/>
    <w:rsid w:val="00DF5390"/>
    <w:rsid w:val="00DF6167"/>
    <w:rsid w:val="00DF6632"/>
    <w:rsid w:val="00DF7381"/>
    <w:rsid w:val="00E00B38"/>
    <w:rsid w:val="00E03B1E"/>
    <w:rsid w:val="00E064EA"/>
    <w:rsid w:val="00E07AD6"/>
    <w:rsid w:val="00E1024A"/>
    <w:rsid w:val="00E10B59"/>
    <w:rsid w:val="00E1205A"/>
    <w:rsid w:val="00E12B74"/>
    <w:rsid w:val="00E12F44"/>
    <w:rsid w:val="00E12F67"/>
    <w:rsid w:val="00E1300F"/>
    <w:rsid w:val="00E13CEB"/>
    <w:rsid w:val="00E14510"/>
    <w:rsid w:val="00E15974"/>
    <w:rsid w:val="00E15E67"/>
    <w:rsid w:val="00E17D92"/>
    <w:rsid w:val="00E20706"/>
    <w:rsid w:val="00E20751"/>
    <w:rsid w:val="00E20B4C"/>
    <w:rsid w:val="00E21877"/>
    <w:rsid w:val="00E21D80"/>
    <w:rsid w:val="00E21E0E"/>
    <w:rsid w:val="00E2225C"/>
    <w:rsid w:val="00E2312D"/>
    <w:rsid w:val="00E23980"/>
    <w:rsid w:val="00E23A48"/>
    <w:rsid w:val="00E24FC5"/>
    <w:rsid w:val="00E26D7B"/>
    <w:rsid w:val="00E26DC0"/>
    <w:rsid w:val="00E26EA1"/>
    <w:rsid w:val="00E27D9C"/>
    <w:rsid w:val="00E32EE0"/>
    <w:rsid w:val="00E33553"/>
    <w:rsid w:val="00E346AC"/>
    <w:rsid w:val="00E34B82"/>
    <w:rsid w:val="00E360EC"/>
    <w:rsid w:val="00E36EFB"/>
    <w:rsid w:val="00E37311"/>
    <w:rsid w:val="00E37AB3"/>
    <w:rsid w:val="00E409BA"/>
    <w:rsid w:val="00E40F1B"/>
    <w:rsid w:val="00E41A3B"/>
    <w:rsid w:val="00E422DC"/>
    <w:rsid w:val="00E42678"/>
    <w:rsid w:val="00E43D3C"/>
    <w:rsid w:val="00E43FEA"/>
    <w:rsid w:val="00E441B3"/>
    <w:rsid w:val="00E4503A"/>
    <w:rsid w:val="00E45A45"/>
    <w:rsid w:val="00E45E3B"/>
    <w:rsid w:val="00E46671"/>
    <w:rsid w:val="00E474CD"/>
    <w:rsid w:val="00E50A67"/>
    <w:rsid w:val="00E5119D"/>
    <w:rsid w:val="00E51F15"/>
    <w:rsid w:val="00E52C70"/>
    <w:rsid w:val="00E55816"/>
    <w:rsid w:val="00E564A4"/>
    <w:rsid w:val="00E56FCD"/>
    <w:rsid w:val="00E60F8B"/>
    <w:rsid w:val="00E613D6"/>
    <w:rsid w:val="00E6238C"/>
    <w:rsid w:val="00E625F6"/>
    <w:rsid w:val="00E630F1"/>
    <w:rsid w:val="00E64CB1"/>
    <w:rsid w:val="00E64CD0"/>
    <w:rsid w:val="00E64F56"/>
    <w:rsid w:val="00E66C9D"/>
    <w:rsid w:val="00E679F2"/>
    <w:rsid w:val="00E67CA5"/>
    <w:rsid w:val="00E70176"/>
    <w:rsid w:val="00E71C05"/>
    <w:rsid w:val="00E72214"/>
    <w:rsid w:val="00E73157"/>
    <w:rsid w:val="00E73F87"/>
    <w:rsid w:val="00E74844"/>
    <w:rsid w:val="00E7501A"/>
    <w:rsid w:val="00E76B42"/>
    <w:rsid w:val="00E76E7F"/>
    <w:rsid w:val="00E7788D"/>
    <w:rsid w:val="00E77A31"/>
    <w:rsid w:val="00E801DF"/>
    <w:rsid w:val="00E81041"/>
    <w:rsid w:val="00E81BEB"/>
    <w:rsid w:val="00E829C5"/>
    <w:rsid w:val="00E83D5B"/>
    <w:rsid w:val="00E84403"/>
    <w:rsid w:val="00E845C3"/>
    <w:rsid w:val="00E8605F"/>
    <w:rsid w:val="00E86388"/>
    <w:rsid w:val="00E86831"/>
    <w:rsid w:val="00E86AFD"/>
    <w:rsid w:val="00E870A9"/>
    <w:rsid w:val="00E870DE"/>
    <w:rsid w:val="00E90B8A"/>
    <w:rsid w:val="00E913E8"/>
    <w:rsid w:val="00E91704"/>
    <w:rsid w:val="00E917B6"/>
    <w:rsid w:val="00E92C82"/>
    <w:rsid w:val="00E92E0F"/>
    <w:rsid w:val="00E930AB"/>
    <w:rsid w:val="00E93809"/>
    <w:rsid w:val="00E94909"/>
    <w:rsid w:val="00E94B4A"/>
    <w:rsid w:val="00E952A7"/>
    <w:rsid w:val="00E97AA8"/>
    <w:rsid w:val="00EA1042"/>
    <w:rsid w:val="00EA14DB"/>
    <w:rsid w:val="00EA18EF"/>
    <w:rsid w:val="00EA1F50"/>
    <w:rsid w:val="00EA2A84"/>
    <w:rsid w:val="00EA5DF7"/>
    <w:rsid w:val="00EA6EBA"/>
    <w:rsid w:val="00EA71BA"/>
    <w:rsid w:val="00EA7512"/>
    <w:rsid w:val="00EA760E"/>
    <w:rsid w:val="00EB3334"/>
    <w:rsid w:val="00EB3EAB"/>
    <w:rsid w:val="00EB4292"/>
    <w:rsid w:val="00EB5DF4"/>
    <w:rsid w:val="00EB68F8"/>
    <w:rsid w:val="00EB748A"/>
    <w:rsid w:val="00EB7935"/>
    <w:rsid w:val="00EC03B3"/>
    <w:rsid w:val="00EC1510"/>
    <w:rsid w:val="00EC1DFF"/>
    <w:rsid w:val="00EC242E"/>
    <w:rsid w:val="00EC2B6A"/>
    <w:rsid w:val="00EC32B1"/>
    <w:rsid w:val="00EC4398"/>
    <w:rsid w:val="00EC4827"/>
    <w:rsid w:val="00EC5351"/>
    <w:rsid w:val="00EC5DFC"/>
    <w:rsid w:val="00EC5E69"/>
    <w:rsid w:val="00EC65BC"/>
    <w:rsid w:val="00EC678F"/>
    <w:rsid w:val="00EC7F92"/>
    <w:rsid w:val="00ED0982"/>
    <w:rsid w:val="00ED23BB"/>
    <w:rsid w:val="00ED3876"/>
    <w:rsid w:val="00ED3AC4"/>
    <w:rsid w:val="00ED3C93"/>
    <w:rsid w:val="00ED3DAC"/>
    <w:rsid w:val="00ED5FB4"/>
    <w:rsid w:val="00ED66E4"/>
    <w:rsid w:val="00ED7805"/>
    <w:rsid w:val="00ED7C22"/>
    <w:rsid w:val="00EE01D3"/>
    <w:rsid w:val="00EE0833"/>
    <w:rsid w:val="00EE2EB7"/>
    <w:rsid w:val="00EE4CA8"/>
    <w:rsid w:val="00EE6528"/>
    <w:rsid w:val="00EE733A"/>
    <w:rsid w:val="00EF1A8F"/>
    <w:rsid w:val="00EF1FCD"/>
    <w:rsid w:val="00EF2417"/>
    <w:rsid w:val="00EF3269"/>
    <w:rsid w:val="00EF3497"/>
    <w:rsid w:val="00EF391E"/>
    <w:rsid w:val="00EF43AC"/>
    <w:rsid w:val="00EF49AF"/>
    <w:rsid w:val="00EF6599"/>
    <w:rsid w:val="00F00C4C"/>
    <w:rsid w:val="00F024C7"/>
    <w:rsid w:val="00F03478"/>
    <w:rsid w:val="00F03B44"/>
    <w:rsid w:val="00F03C2D"/>
    <w:rsid w:val="00F03F43"/>
    <w:rsid w:val="00F03F70"/>
    <w:rsid w:val="00F04498"/>
    <w:rsid w:val="00F0580F"/>
    <w:rsid w:val="00F05C1F"/>
    <w:rsid w:val="00F05CE4"/>
    <w:rsid w:val="00F061D1"/>
    <w:rsid w:val="00F0666B"/>
    <w:rsid w:val="00F072F8"/>
    <w:rsid w:val="00F07664"/>
    <w:rsid w:val="00F1036D"/>
    <w:rsid w:val="00F117CA"/>
    <w:rsid w:val="00F11A6F"/>
    <w:rsid w:val="00F11F97"/>
    <w:rsid w:val="00F130D2"/>
    <w:rsid w:val="00F171A1"/>
    <w:rsid w:val="00F1797D"/>
    <w:rsid w:val="00F17B91"/>
    <w:rsid w:val="00F209E4"/>
    <w:rsid w:val="00F21FB5"/>
    <w:rsid w:val="00F22910"/>
    <w:rsid w:val="00F23C36"/>
    <w:rsid w:val="00F243E2"/>
    <w:rsid w:val="00F24494"/>
    <w:rsid w:val="00F24646"/>
    <w:rsid w:val="00F248C7"/>
    <w:rsid w:val="00F27A20"/>
    <w:rsid w:val="00F318A4"/>
    <w:rsid w:val="00F31D68"/>
    <w:rsid w:val="00F324F5"/>
    <w:rsid w:val="00F32F92"/>
    <w:rsid w:val="00F33189"/>
    <w:rsid w:val="00F33EA4"/>
    <w:rsid w:val="00F3445B"/>
    <w:rsid w:val="00F35122"/>
    <w:rsid w:val="00F3550D"/>
    <w:rsid w:val="00F35B19"/>
    <w:rsid w:val="00F35B68"/>
    <w:rsid w:val="00F360B8"/>
    <w:rsid w:val="00F374CA"/>
    <w:rsid w:val="00F3752B"/>
    <w:rsid w:val="00F40D9D"/>
    <w:rsid w:val="00F41B5C"/>
    <w:rsid w:val="00F42E44"/>
    <w:rsid w:val="00F449FD"/>
    <w:rsid w:val="00F45BDD"/>
    <w:rsid w:val="00F468E3"/>
    <w:rsid w:val="00F47578"/>
    <w:rsid w:val="00F5033D"/>
    <w:rsid w:val="00F5080F"/>
    <w:rsid w:val="00F5134F"/>
    <w:rsid w:val="00F513B4"/>
    <w:rsid w:val="00F5212D"/>
    <w:rsid w:val="00F52574"/>
    <w:rsid w:val="00F53625"/>
    <w:rsid w:val="00F53FD4"/>
    <w:rsid w:val="00F54004"/>
    <w:rsid w:val="00F54A33"/>
    <w:rsid w:val="00F56244"/>
    <w:rsid w:val="00F56351"/>
    <w:rsid w:val="00F56614"/>
    <w:rsid w:val="00F5700C"/>
    <w:rsid w:val="00F602F0"/>
    <w:rsid w:val="00F62B04"/>
    <w:rsid w:val="00F62F1C"/>
    <w:rsid w:val="00F634EE"/>
    <w:rsid w:val="00F6372E"/>
    <w:rsid w:val="00F63D2D"/>
    <w:rsid w:val="00F643B8"/>
    <w:rsid w:val="00F65D54"/>
    <w:rsid w:val="00F67EAA"/>
    <w:rsid w:val="00F705A5"/>
    <w:rsid w:val="00F71253"/>
    <w:rsid w:val="00F713BD"/>
    <w:rsid w:val="00F7193E"/>
    <w:rsid w:val="00F71B75"/>
    <w:rsid w:val="00F72199"/>
    <w:rsid w:val="00F72A2A"/>
    <w:rsid w:val="00F72BCF"/>
    <w:rsid w:val="00F7305D"/>
    <w:rsid w:val="00F7509A"/>
    <w:rsid w:val="00F76B66"/>
    <w:rsid w:val="00F76BF7"/>
    <w:rsid w:val="00F77B89"/>
    <w:rsid w:val="00F800E4"/>
    <w:rsid w:val="00F80D42"/>
    <w:rsid w:val="00F8163A"/>
    <w:rsid w:val="00F81E7E"/>
    <w:rsid w:val="00F8356B"/>
    <w:rsid w:val="00F8626B"/>
    <w:rsid w:val="00F8649D"/>
    <w:rsid w:val="00F9105A"/>
    <w:rsid w:val="00F91244"/>
    <w:rsid w:val="00F921C1"/>
    <w:rsid w:val="00F92390"/>
    <w:rsid w:val="00F93A68"/>
    <w:rsid w:val="00F95349"/>
    <w:rsid w:val="00F96999"/>
    <w:rsid w:val="00F96D53"/>
    <w:rsid w:val="00F96DAE"/>
    <w:rsid w:val="00F96E9F"/>
    <w:rsid w:val="00F96F4B"/>
    <w:rsid w:val="00FA2EA6"/>
    <w:rsid w:val="00FA35A6"/>
    <w:rsid w:val="00FA3B23"/>
    <w:rsid w:val="00FA3B87"/>
    <w:rsid w:val="00FA5767"/>
    <w:rsid w:val="00FA5E0C"/>
    <w:rsid w:val="00FA6671"/>
    <w:rsid w:val="00FA6975"/>
    <w:rsid w:val="00FA73ED"/>
    <w:rsid w:val="00FA7D9D"/>
    <w:rsid w:val="00FB173C"/>
    <w:rsid w:val="00FB1CCB"/>
    <w:rsid w:val="00FB329E"/>
    <w:rsid w:val="00FB43F2"/>
    <w:rsid w:val="00FB5E8A"/>
    <w:rsid w:val="00FB76D0"/>
    <w:rsid w:val="00FC09BA"/>
    <w:rsid w:val="00FC0C29"/>
    <w:rsid w:val="00FC1057"/>
    <w:rsid w:val="00FC271E"/>
    <w:rsid w:val="00FC3AA7"/>
    <w:rsid w:val="00FC3D28"/>
    <w:rsid w:val="00FC3FFC"/>
    <w:rsid w:val="00FC4AFB"/>
    <w:rsid w:val="00FC5C43"/>
    <w:rsid w:val="00FC6009"/>
    <w:rsid w:val="00FC6251"/>
    <w:rsid w:val="00FC76C4"/>
    <w:rsid w:val="00FD13E6"/>
    <w:rsid w:val="00FD16FD"/>
    <w:rsid w:val="00FD18CD"/>
    <w:rsid w:val="00FD2F61"/>
    <w:rsid w:val="00FD426A"/>
    <w:rsid w:val="00FD4E84"/>
    <w:rsid w:val="00FD5BB1"/>
    <w:rsid w:val="00FD5D80"/>
    <w:rsid w:val="00FD5F8B"/>
    <w:rsid w:val="00FD7491"/>
    <w:rsid w:val="00FD74DA"/>
    <w:rsid w:val="00FE0B6B"/>
    <w:rsid w:val="00FE13C3"/>
    <w:rsid w:val="00FE183E"/>
    <w:rsid w:val="00FE2295"/>
    <w:rsid w:val="00FE359B"/>
    <w:rsid w:val="00FE47FE"/>
    <w:rsid w:val="00FE4BFF"/>
    <w:rsid w:val="00FE515D"/>
    <w:rsid w:val="00FE5928"/>
    <w:rsid w:val="00FE7B20"/>
    <w:rsid w:val="00FE7D99"/>
    <w:rsid w:val="00FF17C9"/>
    <w:rsid w:val="00FF2C57"/>
    <w:rsid w:val="00FF3347"/>
    <w:rsid w:val="00FF34D0"/>
    <w:rsid w:val="00FF5EC6"/>
    <w:rsid w:val="00FF66B9"/>
    <w:rsid w:val="00FF6DF9"/>
    <w:rsid w:val="00FF711F"/>
    <w:rsid w:val="00FF7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envelope return" w:uiPriority="0"/>
    <w:lsdException w:name="footnote reference" w:uiPriority="0"/>
    <w:lsdException w:name="page number" w:uiPriority="0"/>
    <w:lsdException w:name="toa heading"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15E7C"/>
    <w:pPr>
      <w:widowControl w:val="0"/>
      <w:jc w:val="both"/>
    </w:pPr>
    <w:rPr>
      <w:rFonts w:ascii="Calibri" w:eastAsia="宋体" w:hAnsi="Calibri" w:cs="Times New Roman"/>
    </w:rPr>
  </w:style>
  <w:style w:type="paragraph" w:styleId="1">
    <w:name w:val="heading 1"/>
    <w:basedOn w:val="a2"/>
    <w:next w:val="a2"/>
    <w:link w:val="1Char1"/>
    <w:qFormat/>
    <w:rsid w:val="00A44E32"/>
    <w:pPr>
      <w:keepNext/>
      <w:keepLines/>
      <w:spacing w:before="340" w:after="330" w:line="578" w:lineRule="auto"/>
      <w:outlineLvl w:val="0"/>
    </w:pPr>
    <w:rPr>
      <w:b/>
      <w:bCs/>
      <w:kern w:val="44"/>
      <w:sz w:val="44"/>
      <w:szCs w:val="44"/>
      <w:lang w:val="x-none" w:eastAsia="x-none"/>
    </w:rPr>
  </w:style>
  <w:style w:type="paragraph" w:styleId="20">
    <w:name w:val="heading 2"/>
    <w:basedOn w:val="a2"/>
    <w:next w:val="a2"/>
    <w:link w:val="2Char1"/>
    <w:unhideWhenUsed/>
    <w:qFormat/>
    <w:rsid w:val="006D5B0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2"/>
    <w:next w:val="a2"/>
    <w:link w:val="3Char1"/>
    <w:qFormat/>
    <w:rsid w:val="00A44E32"/>
    <w:pPr>
      <w:keepNext/>
      <w:keepLines/>
      <w:spacing w:before="260" w:after="260" w:line="416" w:lineRule="auto"/>
      <w:outlineLvl w:val="2"/>
    </w:pPr>
    <w:rPr>
      <w:rFonts w:ascii="Times New Roman" w:hAnsi="Times New Roman"/>
      <w:b/>
      <w:bCs/>
      <w:sz w:val="32"/>
      <w:szCs w:val="32"/>
      <w:lang w:val="x-none" w:eastAsia="x-none"/>
    </w:rPr>
  </w:style>
  <w:style w:type="paragraph" w:styleId="4">
    <w:name w:val="heading 4"/>
    <w:basedOn w:val="a2"/>
    <w:next w:val="a2"/>
    <w:link w:val="4Char"/>
    <w:uiPriority w:val="9"/>
    <w:qFormat/>
    <w:rsid w:val="00A44E32"/>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2"/>
    <w:next w:val="a2"/>
    <w:qFormat/>
    <w:rsid w:val="00D55044"/>
    <w:pPr>
      <w:keepNext/>
      <w:keepLines/>
      <w:spacing w:before="280" w:after="290" w:line="376" w:lineRule="auto"/>
      <w:outlineLvl w:val="4"/>
    </w:pPr>
    <w:rPr>
      <w:b/>
      <w:bCs/>
      <w:sz w:val="28"/>
      <w:szCs w:val="28"/>
    </w:rPr>
  </w:style>
  <w:style w:type="paragraph" w:styleId="6">
    <w:name w:val="heading 6"/>
    <w:basedOn w:val="a2"/>
    <w:next w:val="a2"/>
    <w:qFormat/>
    <w:rsid w:val="00D55044"/>
    <w:pPr>
      <w:keepNext/>
      <w:keepLines/>
      <w:spacing w:before="240" w:after="64" w:line="320" w:lineRule="auto"/>
      <w:outlineLvl w:val="5"/>
    </w:pPr>
    <w:rPr>
      <w:rFonts w:ascii="Arial" w:eastAsia="黑体" w:hAnsi="Arial"/>
      <w:b/>
      <w:bCs/>
      <w:sz w:val="24"/>
      <w:szCs w:val="24"/>
    </w:rPr>
  </w:style>
  <w:style w:type="paragraph" w:styleId="7">
    <w:name w:val="heading 7"/>
    <w:basedOn w:val="a2"/>
    <w:next w:val="a2"/>
    <w:qFormat/>
    <w:rsid w:val="00D55044"/>
    <w:pPr>
      <w:keepNext/>
      <w:keepLines/>
      <w:spacing w:before="240" w:after="64" w:line="320" w:lineRule="auto"/>
      <w:outlineLvl w:val="6"/>
    </w:pPr>
    <w:rPr>
      <w:b/>
      <w:bCs/>
      <w:sz w:val="24"/>
      <w:szCs w:val="24"/>
    </w:rPr>
  </w:style>
  <w:style w:type="paragraph" w:styleId="8">
    <w:name w:val="heading 8"/>
    <w:basedOn w:val="a2"/>
    <w:next w:val="a2"/>
    <w:qFormat/>
    <w:rsid w:val="00D55044"/>
    <w:pPr>
      <w:keepNext/>
      <w:keepLines/>
      <w:spacing w:before="240" w:after="64" w:line="320" w:lineRule="auto"/>
      <w:outlineLvl w:val="7"/>
    </w:pPr>
    <w:rPr>
      <w:rFonts w:ascii="Arial" w:eastAsia="黑体" w:hAnsi="Arial"/>
      <w:sz w:val="24"/>
      <w:szCs w:val="24"/>
    </w:rPr>
  </w:style>
  <w:style w:type="paragraph" w:styleId="90">
    <w:name w:val="heading 9"/>
    <w:basedOn w:val="a2"/>
    <w:next w:val="a2"/>
    <w:qFormat/>
    <w:rsid w:val="00D55044"/>
    <w:pPr>
      <w:keepNext/>
      <w:keepLines/>
      <w:spacing w:before="240" w:after="64" w:line="320"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1"/>
    <w:unhideWhenUsed/>
    <w:rsid w:val="00215E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footer"/>
    <w:basedOn w:val="a2"/>
    <w:link w:val="Char10"/>
    <w:uiPriority w:val="99"/>
    <w:unhideWhenUsed/>
    <w:rsid w:val="00215E7C"/>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Body Text Indent"/>
    <w:basedOn w:val="a2"/>
    <w:link w:val="Char11"/>
    <w:rsid w:val="000B268A"/>
    <w:pPr>
      <w:adjustRightInd w:val="0"/>
      <w:spacing w:line="300" w:lineRule="auto"/>
      <w:ind w:left="898" w:firstLine="2"/>
      <w:jc w:val="left"/>
      <w:textAlignment w:val="baseline"/>
    </w:pPr>
    <w:rPr>
      <w:rFonts w:ascii="仿宋_GB2312" w:eastAsia="仿宋_GB2312" w:hAnsi="MS Sans Serif"/>
      <w:kern w:val="0"/>
      <w:sz w:val="28"/>
      <w:szCs w:val="20"/>
    </w:rPr>
  </w:style>
  <w:style w:type="paragraph" w:customStyle="1" w:styleId="a9">
    <w:name w:val="附注－标题一"/>
    <w:basedOn w:val="a2"/>
    <w:autoRedefine/>
    <w:rsid w:val="00D55044"/>
    <w:pPr>
      <w:adjustRightInd w:val="0"/>
      <w:snapToGrid w:val="0"/>
      <w:spacing w:beforeLines="50" w:before="156"/>
      <w:jc w:val="center"/>
      <w:outlineLvl w:val="0"/>
    </w:pPr>
    <w:rPr>
      <w:rFonts w:ascii="Arial Narrow" w:eastAsia="黑体" w:hAnsi="Arial Narrow"/>
      <w:b/>
      <w:bCs/>
      <w:snapToGrid w:val="0"/>
      <w:spacing w:val="20"/>
      <w:kern w:val="0"/>
      <w:sz w:val="28"/>
    </w:rPr>
  </w:style>
  <w:style w:type="paragraph" w:customStyle="1" w:styleId="a1">
    <w:name w:val="附注－标题二"/>
    <w:basedOn w:val="a2"/>
    <w:autoRedefine/>
    <w:rsid w:val="004A3CE5"/>
    <w:pPr>
      <w:keepNext/>
      <w:numPr>
        <w:numId w:val="21"/>
      </w:numPr>
      <w:adjustRightInd w:val="0"/>
      <w:snapToGrid w:val="0"/>
      <w:spacing w:beforeLines="100" w:before="312"/>
      <w:outlineLvl w:val="0"/>
    </w:pPr>
    <w:rPr>
      <w:rFonts w:ascii="宋体" w:hAnsi="宋体"/>
      <w:b/>
      <w:snapToGrid w:val="0"/>
      <w:kern w:val="0"/>
      <w:szCs w:val="21"/>
    </w:rPr>
  </w:style>
  <w:style w:type="paragraph" w:customStyle="1" w:styleId="aa">
    <w:name w:val="附注－标题三"/>
    <w:basedOn w:val="a2"/>
    <w:rsid w:val="00D55044"/>
    <w:pPr>
      <w:adjustRightInd w:val="0"/>
      <w:snapToGrid w:val="0"/>
      <w:spacing w:before="120" w:afterLines="50" w:after="50"/>
      <w:ind w:firstLineChars="150" w:firstLine="150"/>
    </w:pPr>
    <w:rPr>
      <w:rFonts w:ascii="Arial Narrow" w:hAnsi="Arial Narrow"/>
      <w:b/>
      <w:snapToGrid w:val="0"/>
      <w:kern w:val="0"/>
      <w:sz w:val="24"/>
    </w:rPr>
  </w:style>
  <w:style w:type="paragraph" w:customStyle="1" w:styleId="ab">
    <w:name w:val="附注－标题四"/>
    <w:basedOn w:val="a2"/>
    <w:rsid w:val="00D55044"/>
    <w:pPr>
      <w:pBdr>
        <w:bottom w:val="single" w:sz="12" w:space="1" w:color="auto"/>
      </w:pBdr>
      <w:adjustRightInd w:val="0"/>
      <w:snapToGrid w:val="0"/>
      <w:spacing w:beforeLines="100" w:before="240" w:afterLines="50" w:after="120"/>
      <w:jc w:val="center"/>
    </w:pPr>
    <w:rPr>
      <w:rFonts w:ascii="Arial Narrow" w:eastAsia="黑体" w:hAnsi="Arial Narrow"/>
      <w:b/>
      <w:bCs/>
      <w:snapToGrid w:val="0"/>
      <w:spacing w:val="20"/>
      <w:kern w:val="0"/>
    </w:rPr>
  </w:style>
  <w:style w:type="paragraph" w:customStyle="1" w:styleId="ac">
    <w:name w:val="附注－标题五"/>
    <w:basedOn w:val="a2"/>
    <w:next w:val="ad"/>
    <w:rsid w:val="00D55044"/>
    <w:pPr>
      <w:adjustRightInd w:val="0"/>
      <w:snapToGrid w:val="0"/>
      <w:spacing w:before="120" w:afterLines="50" w:after="50"/>
    </w:pPr>
    <w:rPr>
      <w:rFonts w:ascii="Arial Narrow" w:hAnsi="Arial Narrow"/>
      <w:b/>
      <w:szCs w:val="21"/>
    </w:rPr>
  </w:style>
  <w:style w:type="paragraph" w:customStyle="1" w:styleId="ad">
    <w:name w:val="附注－正文"/>
    <w:basedOn w:val="a8"/>
    <w:rsid w:val="00D55044"/>
    <w:pPr>
      <w:spacing w:afterLines="50" w:after="50"/>
      <w:ind w:firstLine="200"/>
    </w:pPr>
  </w:style>
  <w:style w:type="paragraph" w:styleId="21">
    <w:name w:val="Body Text First Indent 2"/>
    <w:basedOn w:val="a8"/>
    <w:rsid w:val="00D55044"/>
    <w:pPr>
      <w:adjustRightInd/>
      <w:spacing w:after="120"/>
      <w:ind w:left="420" w:firstLine="0"/>
    </w:pPr>
  </w:style>
  <w:style w:type="character" w:customStyle="1" w:styleId="Char">
    <w:name w:val="附注－标题二 Char"/>
    <w:rsid w:val="00D55044"/>
    <w:rPr>
      <w:rFonts w:ascii="Arial Narrow" w:eastAsia="黑体" w:hAnsi="Arial Narrow"/>
      <w:snapToGrid w:val="0"/>
      <w:sz w:val="24"/>
      <w:szCs w:val="28"/>
      <w:lang w:val="en-US" w:eastAsia="zh-CN" w:bidi="ar-SA"/>
    </w:rPr>
  </w:style>
  <w:style w:type="paragraph" w:styleId="ae">
    <w:name w:val="Balloon Text"/>
    <w:basedOn w:val="a2"/>
    <w:link w:val="Char12"/>
    <w:unhideWhenUsed/>
    <w:rsid w:val="00DC749F"/>
    <w:rPr>
      <w:sz w:val="18"/>
      <w:szCs w:val="18"/>
    </w:rPr>
  </w:style>
  <w:style w:type="paragraph" w:customStyle="1" w:styleId="af">
    <w:name w:val="样式 附注－标题二 + 非加粗"/>
    <w:basedOn w:val="a1"/>
    <w:autoRedefine/>
    <w:rsid w:val="00D55044"/>
    <w:rPr>
      <w:b w:val="0"/>
    </w:rPr>
  </w:style>
  <w:style w:type="paragraph" w:styleId="af0">
    <w:name w:val="Document Map"/>
    <w:basedOn w:val="a2"/>
    <w:link w:val="Char13"/>
    <w:rsid w:val="00A44E32"/>
    <w:rPr>
      <w:rFonts w:ascii="宋体" w:hAnsi="Times New Roman"/>
      <w:sz w:val="18"/>
      <w:szCs w:val="18"/>
      <w:lang w:val="x-none" w:eastAsia="x-none"/>
    </w:rPr>
  </w:style>
  <w:style w:type="paragraph" w:styleId="af1">
    <w:name w:val="Normal Indent"/>
    <w:basedOn w:val="a2"/>
    <w:rsid w:val="00A44E32"/>
    <w:pPr>
      <w:ind w:firstLineChars="200" w:firstLine="420"/>
    </w:pPr>
    <w:rPr>
      <w:rFonts w:ascii="Times New Roman" w:hAnsi="Times New Roman"/>
      <w:szCs w:val="21"/>
    </w:rPr>
  </w:style>
  <w:style w:type="paragraph" w:styleId="af2">
    <w:name w:val="Plain Text"/>
    <w:aliases w:val="普通文字,普通文字 Char,纯文本111,普通文字111,Char111,Char2 Char Char111,Char2 Char Char Char Char Char Char Char Char111,Char2 Char Char Char Char Char Char Char111,纯文本 Char2111,纯文本 Char1 Char111,Char Char1 Char111,普通文字 Char1 Char111,Ch"/>
    <w:basedOn w:val="a2"/>
    <w:link w:val="Char14"/>
    <w:rsid w:val="00A44E32"/>
    <w:rPr>
      <w:rFonts w:ascii="宋体" w:hAnsi="Courier New"/>
      <w:szCs w:val="21"/>
      <w:lang w:val="x-none" w:eastAsia="x-none"/>
    </w:rPr>
  </w:style>
  <w:style w:type="character" w:customStyle="1" w:styleId="Char0">
    <w:name w:val="纯文本 Char"/>
    <w:aliases w:val="普通文字 Char1,普通文字 Char Char,Char Char, Char Char Char, Char Char1,普通文字 Char Char Char Char Char Char Char Char Char Char Char,普通文字 Char Char Char Char Char Char Char Char Char Char1,普通文字 Char Char Char Char Char Char,Char Char1,Char Char Char"/>
    <w:uiPriority w:val="99"/>
    <w:rsid w:val="00EC095E"/>
    <w:rPr>
      <w:rFonts w:ascii="宋体" w:eastAsia="宋体" w:hAnsi="Courier New"/>
      <w:kern w:val="2"/>
      <w:sz w:val="21"/>
      <w:lang w:val="en-US" w:eastAsia="zh-CN" w:bidi="ar-SA"/>
    </w:rPr>
  </w:style>
  <w:style w:type="paragraph" w:customStyle="1" w:styleId="xl41">
    <w:name w:val="xl41"/>
    <w:basedOn w:val="a2"/>
    <w:rsid w:val="00D5504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bCs/>
      <w:kern w:val="0"/>
      <w:sz w:val="20"/>
    </w:rPr>
  </w:style>
  <w:style w:type="paragraph" w:styleId="10">
    <w:name w:val="toc 1"/>
    <w:basedOn w:val="a2"/>
    <w:next w:val="a2"/>
    <w:autoRedefine/>
    <w:rsid w:val="00A44E32"/>
    <w:pPr>
      <w:spacing w:before="360"/>
      <w:jc w:val="left"/>
    </w:pPr>
    <w:rPr>
      <w:rFonts w:asciiTheme="majorHAnsi" w:hAnsiTheme="majorHAnsi" w:cstheme="majorHAnsi"/>
      <w:b/>
      <w:bCs/>
      <w:caps/>
      <w:sz w:val="24"/>
      <w:szCs w:val="24"/>
    </w:rPr>
  </w:style>
  <w:style w:type="paragraph" w:customStyle="1" w:styleId="af3">
    <w:name w:val="报告－签章(工商)"/>
    <w:basedOn w:val="a2"/>
    <w:rsid w:val="00D55044"/>
    <w:pPr>
      <w:adjustRightInd w:val="0"/>
      <w:snapToGrid w:val="0"/>
      <w:spacing w:beforeLines="50" w:before="50"/>
      <w:ind w:rightChars="950" w:right="950"/>
      <w:jc w:val="right"/>
    </w:pPr>
    <w:rPr>
      <w:b/>
      <w:bCs/>
      <w:spacing w:val="-10"/>
      <w:sz w:val="28"/>
      <w:szCs w:val="21"/>
    </w:rPr>
  </w:style>
  <w:style w:type="paragraph" w:customStyle="1" w:styleId="af4">
    <w:name w:val="报告－标题"/>
    <w:basedOn w:val="af2"/>
    <w:rsid w:val="00D55044"/>
    <w:pPr>
      <w:adjustRightInd w:val="0"/>
      <w:snapToGrid w:val="0"/>
      <w:spacing w:beforeLines="400" w:before="960" w:afterLines="100" w:after="240"/>
      <w:jc w:val="center"/>
    </w:pPr>
    <w:rPr>
      <w:rFonts w:ascii="Times New Roman" w:hAnsi="Times New Roman"/>
      <w:b/>
      <w:bCs/>
      <w:snapToGrid w:val="0"/>
      <w:spacing w:val="140"/>
      <w:kern w:val="0"/>
      <w:sz w:val="44"/>
    </w:rPr>
  </w:style>
  <w:style w:type="paragraph" w:customStyle="1" w:styleId="af5">
    <w:name w:val="报告－报告号"/>
    <w:basedOn w:val="af2"/>
    <w:rsid w:val="00D55044"/>
    <w:pPr>
      <w:spacing w:afterLines="50" w:after="120"/>
      <w:jc w:val="right"/>
    </w:pPr>
    <w:rPr>
      <w:rFonts w:ascii="Times New Roman" w:hAnsi="Times New Roman"/>
      <w:b/>
    </w:rPr>
  </w:style>
  <w:style w:type="paragraph" w:customStyle="1" w:styleId="af6">
    <w:name w:val="报告－收件人"/>
    <w:basedOn w:val="af2"/>
    <w:rsid w:val="00D55044"/>
    <w:pPr>
      <w:spacing w:beforeLines="50" w:before="50" w:afterLines="50" w:after="50"/>
    </w:pPr>
    <w:rPr>
      <w:rFonts w:ascii="Times New Roman" w:hAnsi="Times New Roman"/>
      <w:b/>
      <w:bCs/>
      <w:sz w:val="28"/>
      <w:u w:val="single"/>
    </w:rPr>
  </w:style>
  <w:style w:type="paragraph" w:customStyle="1" w:styleId="af7">
    <w:name w:val="报告－正文"/>
    <w:basedOn w:val="af2"/>
    <w:rsid w:val="00D55044"/>
    <w:pPr>
      <w:adjustRightInd w:val="0"/>
      <w:snapToGrid w:val="0"/>
      <w:ind w:firstLine="560"/>
    </w:pPr>
    <w:rPr>
      <w:rFonts w:ascii="Times New Roman" w:hAnsi="Times New Roman"/>
      <w:sz w:val="28"/>
    </w:rPr>
  </w:style>
  <w:style w:type="paragraph" w:customStyle="1" w:styleId="af8">
    <w:name w:val="报告－签章"/>
    <w:basedOn w:val="a2"/>
    <w:rsid w:val="00D55044"/>
    <w:pPr>
      <w:adjustRightInd w:val="0"/>
      <w:snapToGrid w:val="0"/>
      <w:spacing w:beforeLines="100" w:before="100" w:afterLines="200" w:after="200"/>
      <w:ind w:rightChars="950" w:right="950"/>
      <w:jc w:val="right"/>
    </w:pPr>
    <w:rPr>
      <w:b/>
      <w:bCs/>
      <w:spacing w:val="-10"/>
      <w:sz w:val="28"/>
    </w:rPr>
  </w:style>
  <w:style w:type="paragraph" w:customStyle="1" w:styleId="xl35">
    <w:name w:val="xl35"/>
    <w:basedOn w:val="a2"/>
    <w:rsid w:val="00D55044"/>
    <w:pPr>
      <w:widowControl/>
      <w:spacing w:before="100" w:beforeAutospacing="1" w:after="100" w:afterAutospacing="1"/>
      <w:jc w:val="left"/>
      <w:textAlignment w:val="center"/>
    </w:pPr>
    <w:rPr>
      <w:rFonts w:ascii="Arial Unicode MS" w:eastAsia="Arial Unicode MS" w:hAnsi="Arial Unicode MS"/>
      <w:b/>
      <w:bCs/>
      <w:kern w:val="0"/>
      <w:sz w:val="20"/>
    </w:rPr>
  </w:style>
  <w:style w:type="character" w:styleId="af9">
    <w:name w:val="Hyperlink"/>
    <w:uiPriority w:val="99"/>
    <w:rsid w:val="00A44E32"/>
    <w:rPr>
      <w:rFonts w:eastAsia="宋体"/>
      <w:color w:val="0000FF"/>
      <w:kern w:val="2"/>
      <w:sz w:val="24"/>
      <w:szCs w:val="24"/>
      <w:u w:val="single"/>
      <w:lang w:val="en-US" w:eastAsia="zh-CN" w:bidi="ar-SA"/>
    </w:rPr>
  </w:style>
  <w:style w:type="paragraph" w:styleId="22">
    <w:name w:val="toc 2"/>
    <w:basedOn w:val="a2"/>
    <w:next w:val="a2"/>
    <w:autoRedefine/>
    <w:uiPriority w:val="39"/>
    <w:rsid w:val="00A44E32"/>
    <w:pPr>
      <w:spacing w:before="240"/>
      <w:jc w:val="left"/>
    </w:pPr>
    <w:rPr>
      <w:rFonts w:asciiTheme="minorHAnsi" w:hAnsiTheme="minorHAnsi" w:cstheme="minorHAnsi"/>
      <w:b/>
      <w:bCs/>
      <w:sz w:val="20"/>
      <w:szCs w:val="20"/>
    </w:rPr>
  </w:style>
  <w:style w:type="paragraph" w:styleId="31">
    <w:name w:val="toc 3"/>
    <w:basedOn w:val="a2"/>
    <w:next w:val="a2"/>
    <w:autoRedefine/>
    <w:uiPriority w:val="39"/>
    <w:rsid w:val="00A44E32"/>
    <w:pPr>
      <w:ind w:left="210"/>
      <w:jc w:val="left"/>
    </w:pPr>
    <w:rPr>
      <w:rFonts w:asciiTheme="minorHAnsi" w:hAnsiTheme="minorHAnsi" w:cstheme="minorHAnsi"/>
      <w:sz w:val="20"/>
      <w:szCs w:val="20"/>
    </w:rPr>
  </w:style>
  <w:style w:type="paragraph" w:styleId="40">
    <w:name w:val="toc 4"/>
    <w:basedOn w:val="a2"/>
    <w:next w:val="a2"/>
    <w:autoRedefine/>
    <w:uiPriority w:val="39"/>
    <w:rsid w:val="00D55044"/>
    <w:pPr>
      <w:ind w:left="420"/>
      <w:jc w:val="left"/>
    </w:pPr>
    <w:rPr>
      <w:rFonts w:asciiTheme="minorHAnsi" w:hAnsiTheme="minorHAnsi" w:cstheme="minorHAnsi"/>
      <w:sz w:val="20"/>
      <w:szCs w:val="20"/>
    </w:rPr>
  </w:style>
  <w:style w:type="paragraph" w:styleId="50">
    <w:name w:val="toc 5"/>
    <w:basedOn w:val="a2"/>
    <w:next w:val="a2"/>
    <w:autoRedefine/>
    <w:uiPriority w:val="39"/>
    <w:rsid w:val="00D55044"/>
    <w:pPr>
      <w:ind w:left="630"/>
      <w:jc w:val="left"/>
    </w:pPr>
    <w:rPr>
      <w:rFonts w:asciiTheme="minorHAnsi" w:hAnsiTheme="minorHAnsi" w:cstheme="minorHAnsi"/>
      <w:sz w:val="20"/>
      <w:szCs w:val="20"/>
    </w:rPr>
  </w:style>
  <w:style w:type="paragraph" w:styleId="60">
    <w:name w:val="toc 6"/>
    <w:basedOn w:val="a2"/>
    <w:next w:val="a2"/>
    <w:autoRedefine/>
    <w:uiPriority w:val="39"/>
    <w:rsid w:val="00D55044"/>
    <w:pPr>
      <w:ind w:left="840"/>
      <w:jc w:val="left"/>
    </w:pPr>
    <w:rPr>
      <w:rFonts w:asciiTheme="minorHAnsi" w:hAnsiTheme="minorHAnsi" w:cstheme="minorHAnsi"/>
      <w:sz w:val="20"/>
      <w:szCs w:val="20"/>
    </w:rPr>
  </w:style>
  <w:style w:type="paragraph" w:styleId="70">
    <w:name w:val="toc 7"/>
    <w:basedOn w:val="a2"/>
    <w:next w:val="a2"/>
    <w:autoRedefine/>
    <w:uiPriority w:val="39"/>
    <w:rsid w:val="00D55044"/>
    <w:pPr>
      <w:ind w:left="1050"/>
      <w:jc w:val="left"/>
    </w:pPr>
    <w:rPr>
      <w:rFonts w:asciiTheme="minorHAnsi" w:hAnsiTheme="minorHAnsi" w:cstheme="minorHAnsi"/>
      <w:sz w:val="20"/>
      <w:szCs w:val="20"/>
    </w:rPr>
  </w:style>
  <w:style w:type="paragraph" w:styleId="80">
    <w:name w:val="toc 8"/>
    <w:basedOn w:val="a2"/>
    <w:next w:val="a2"/>
    <w:autoRedefine/>
    <w:uiPriority w:val="39"/>
    <w:rsid w:val="00D55044"/>
    <w:pPr>
      <w:ind w:left="1260"/>
      <w:jc w:val="left"/>
    </w:pPr>
    <w:rPr>
      <w:rFonts w:asciiTheme="minorHAnsi" w:hAnsiTheme="minorHAnsi" w:cstheme="minorHAnsi"/>
      <w:sz w:val="20"/>
      <w:szCs w:val="20"/>
    </w:rPr>
  </w:style>
  <w:style w:type="paragraph" w:styleId="91">
    <w:name w:val="toc 9"/>
    <w:basedOn w:val="a2"/>
    <w:next w:val="a2"/>
    <w:autoRedefine/>
    <w:uiPriority w:val="39"/>
    <w:rsid w:val="00D55044"/>
    <w:pPr>
      <w:ind w:left="1470"/>
      <w:jc w:val="left"/>
    </w:pPr>
    <w:rPr>
      <w:rFonts w:asciiTheme="minorHAnsi" w:hAnsiTheme="minorHAnsi" w:cstheme="minorHAnsi"/>
      <w:sz w:val="20"/>
      <w:szCs w:val="20"/>
    </w:rPr>
  </w:style>
  <w:style w:type="character" w:styleId="afa">
    <w:name w:val="page number"/>
    <w:rsid w:val="00A44E32"/>
    <w:rPr>
      <w:rFonts w:eastAsia="宋体"/>
      <w:kern w:val="2"/>
      <w:sz w:val="24"/>
      <w:szCs w:val="24"/>
      <w:lang w:val="en-US" w:eastAsia="zh-CN" w:bidi="ar-SA"/>
    </w:rPr>
  </w:style>
  <w:style w:type="paragraph" w:styleId="afb">
    <w:name w:val="annotation text"/>
    <w:basedOn w:val="a2"/>
    <w:link w:val="Char15"/>
    <w:uiPriority w:val="99"/>
    <w:unhideWhenUsed/>
    <w:rsid w:val="00FC6251"/>
    <w:pPr>
      <w:jc w:val="left"/>
    </w:pPr>
  </w:style>
  <w:style w:type="paragraph" w:styleId="afc">
    <w:name w:val="annotation subject"/>
    <w:basedOn w:val="afb"/>
    <w:next w:val="afb"/>
    <w:link w:val="Char16"/>
    <w:unhideWhenUsed/>
    <w:rsid w:val="00FC6251"/>
    <w:rPr>
      <w:b/>
      <w:bCs/>
    </w:rPr>
  </w:style>
  <w:style w:type="table" w:styleId="afd">
    <w:name w:val="Table Grid"/>
    <w:basedOn w:val="a4"/>
    <w:uiPriority w:val="59"/>
    <w:rsid w:val="00434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审计报告2级"/>
    <w:basedOn w:val="a2"/>
    <w:rsid w:val="00D55044"/>
    <w:pPr>
      <w:numPr>
        <w:ilvl w:val="1"/>
        <w:numId w:val="3"/>
      </w:numPr>
      <w:snapToGrid w:val="0"/>
      <w:spacing w:before="240" w:after="240" w:line="360" w:lineRule="exact"/>
      <w:outlineLvl w:val="1"/>
    </w:pPr>
    <w:rPr>
      <w:rFonts w:ascii="宋体" w:hAnsi="宋体"/>
      <w:b/>
      <w:color w:val="0000FF"/>
    </w:rPr>
  </w:style>
  <w:style w:type="paragraph" w:customStyle="1" w:styleId="3">
    <w:name w:val="审计报告3级"/>
    <w:basedOn w:val="a2"/>
    <w:rsid w:val="00D55044"/>
    <w:pPr>
      <w:numPr>
        <w:ilvl w:val="2"/>
        <w:numId w:val="3"/>
      </w:numPr>
      <w:spacing w:before="120" w:after="60" w:line="400" w:lineRule="exact"/>
      <w:outlineLvl w:val="2"/>
    </w:pPr>
    <w:rPr>
      <w:rFonts w:ascii="宋体" w:hAnsi="宋体"/>
      <w:b/>
      <w:bCs/>
      <w:color w:val="0000FF"/>
      <w:szCs w:val="21"/>
    </w:rPr>
  </w:style>
  <w:style w:type="paragraph" w:customStyle="1" w:styleId="afe">
    <w:name w:val="审计报告普通样式"/>
    <w:basedOn w:val="a2"/>
    <w:rsid w:val="00D55044"/>
    <w:pPr>
      <w:spacing w:before="120" w:line="400" w:lineRule="exact"/>
    </w:pPr>
    <w:rPr>
      <w:rFonts w:ascii="宋体" w:hAnsi="宋体"/>
      <w:color w:val="0000FF"/>
      <w:szCs w:val="21"/>
    </w:rPr>
  </w:style>
  <w:style w:type="paragraph" w:styleId="aff">
    <w:name w:val="Date"/>
    <w:basedOn w:val="a2"/>
    <w:next w:val="a2"/>
    <w:link w:val="Char17"/>
    <w:rsid w:val="00A44E32"/>
    <w:pPr>
      <w:ind w:leftChars="2500" w:left="100"/>
    </w:pPr>
    <w:rPr>
      <w:rFonts w:ascii="楷体_GB2312" w:eastAsia="楷体_GB2312" w:hAnsi="Times New Roman"/>
      <w:sz w:val="28"/>
      <w:szCs w:val="24"/>
      <w:lang w:val="x-none" w:eastAsia="x-none"/>
    </w:rPr>
  </w:style>
  <w:style w:type="paragraph" w:customStyle="1" w:styleId="xl28">
    <w:name w:val="xl28"/>
    <w:basedOn w:val="a2"/>
    <w:rsid w:val="00D55044"/>
    <w:pPr>
      <w:widowControl/>
      <w:tabs>
        <w:tab w:val="num" w:pos="1050"/>
      </w:tabs>
      <w:spacing w:before="100" w:beforeAutospacing="1" w:after="100" w:afterAutospacing="1"/>
      <w:ind w:left="1050" w:hanging="630"/>
      <w:jc w:val="center"/>
    </w:pPr>
    <w:rPr>
      <w:b/>
      <w:bCs/>
      <w:kern w:val="0"/>
      <w:sz w:val="24"/>
      <w:szCs w:val="24"/>
    </w:rPr>
  </w:style>
  <w:style w:type="paragraph" w:customStyle="1" w:styleId="xl24">
    <w:name w:val="xl24"/>
    <w:basedOn w:val="a2"/>
    <w:rsid w:val="00D55044"/>
    <w:pPr>
      <w:widowControl/>
      <w:spacing w:before="100" w:beforeAutospacing="1" w:after="100" w:afterAutospacing="1"/>
      <w:jc w:val="center"/>
    </w:pPr>
    <w:rPr>
      <w:rFonts w:eastAsia="Arial Unicode MS"/>
      <w:kern w:val="0"/>
      <w:szCs w:val="21"/>
    </w:rPr>
  </w:style>
  <w:style w:type="character" w:styleId="aff0">
    <w:name w:val="annotation reference"/>
    <w:basedOn w:val="a3"/>
    <w:uiPriority w:val="99"/>
    <w:unhideWhenUsed/>
    <w:rsid w:val="00FC6251"/>
    <w:rPr>
      <w:sz w:val="21"/>
      <w:szCs w:val="21"/>
    </w:rPr>
  </w:style>
  <w:style w:type="character" w:customStyle="1" w:styleId="msoins0">
    <w:name w:val="msoins"/>
    <w:basedOn w:val="a3"/>
    <w:rsid w:val="00D55044"/>
  </w:style>
  <w:style w:type="paragraph" w:customStyle="1" w:styleId="aff1">
    <w:name w:val="普通样式"/>
    <w:basedOn w:val="a2"/>
    <w:rsid w:val="00D55044"/>
    <w:pPr>
      <w:spacing w:before="120" w:after="120" w:line="360" w:lineRule="exact"/>
      <w:ind w:firstLine="420"/>
    </w:pPr>
    <w:rPr>
      <w:color w:val="0000FF"/>
      <w:szCs w:val="21"/>
    </w:rPr>
  </w:style>
  <w:style w:type="paragraph" w:customStyle="1" w:styleId="Char2">
    <w:name w:val="Char"/>
    <w:basedOn w:val="a2"/>
    <w:rsid w:val="00D55044"/>
    <w:rPr>
      <w:rFonts w:ascii="Tahoma" w:hAnsi="Tahoma"/>
      <w:sz w:val="24"/>
    </w:rPr>
  </w:style>
  <w:style w:type="paragraph" w:customStyle="1" w:styleId="Default">
    <w:name w:val="Default"/>
    <w:rsid w:val="00D55044"/>
    <w:pPr>
      <w:widowControl w:val="0"/>
      <w:autoSpaceDE w:val="0"/>
      <w:autoSpaceDN w:val="0"/>
      <w:adjustRightInd w:val="0"/>
      <w:spacing w:line="360" w:lineRule="auto"/>
      <w:ind w:firstLineChars="200" w:firstLine="200"/>
      <w:jc w:val="both"/>
    </w:pPr>
    <w:rPr>
      <w:rFonts w:ascii="华文中宋" w:eastAsia="华文中宋" w:cs="华文中宋"/>
      <w:color w:val="000000"/>
      <w:sz w:val="24"/>
      <w:szCs w:val="24"/>
    </w:rPr>
  </w:style>
  <w:style w:type="paragraph" w:styleId="32">
    <w:name w:val="Body Text Indent 3"/>
    <w:basedOn w:val="a2"/>
    <w:link w:val="3Char10"/>
    <w:rsid w:val="000B268A"/>
    <w:pPr>
      <w:spacing w:line="180" w:lineRule="atLeast"/>
      <w:ind w:firstLineChars="192" w:firstLine="538"/>
    </w:pPr>
    <w:rPr>
      <w:rFonts w:ascii="楷体_GB2312" w:eastAsia="楷体_GB2312" w:hAnsi="Times New Roman"/>
      <w:sz w:val="28"/>
      <w:szCs w:val="20"/>
    </w:rPr>
  </w:style>
  <w:style w:type="paragraph" w:customStyle="1" w:styleId="TableText">
    <w:name w:val="Table Text"/>
    <w:rsid w:val="00D55044"/>
    <w:pPr>
      <w:widowControl w:val="0"/>
      <w:spacing w:line="360" w:lineRule="auto"/>
      <w:ind w:firstLineChars="200" w:firstLine="200"/>
      <w:jc w:val="both"/>
    </w:pPr>
    <w:rPr>
      <w:snapToGrid w:val="0"/>
      <w:color w:val="000000"/>
      <w:sz w:val="24"/>
      <w:lang w:val="en-GB" w:eastAsia="en-US"/>
    </w:rPr>
  </w:style>
  <w:style w:type="paragraph" w:customStyle="1" w:styleId="ParaCharCharCharCharCharCharChar">
    <w:name w:val="默认段落字体 Para Char Char Char Char Char Char Char"/>
    <w:basedOn w:val="a2"/>
    <w:rsid w:val="00D55044"/>
    <w:rPr>
      <w:rFonts w:ascii="Tahoma" w:hAnsi="Tahoma"/>
      <w:sz w:val="24"/>
    </w:rPr>
  </w:style>
  <w:style w:type="paragraph" w:customStyle="1" w:styleId="CharCharCharCharCharCharCharChar">
    <w:name w:val="Char Char Char Char Char Char Char Char"/>
    <w:basedOn w:val="a2"/>
    <w:rsid w:val="00D55044"/>
    <w:pPr>
      <w:widowControl/>
      <w:spacing w:after="160" w:line="240" w:lineRule="exact"/>
      <w:jc w:val="left"/>
    </w:pPr>
    <w:rPr>
      <w:rFonts w:eastAsia="Times New Roman"/>
      <w:kern w:val="0"/>
      <w:sz w:val="20"/>
    </w:rPr>
  </w:style>
  <w:style w:type="paragraph" w:customStyle="1" w:styleId="CharCharCharCharCharCharChar">
    <w:name w:val="Char Char Char Char Char Char Char"/>
    <w:basedOn w:val="a2"/>
    <w:rsid w:val="00D55044"/>
    <w:pPr>
      <w:widowControl/>
      <w:spacing w:after="160" w:line="240" w:lineRule="exact"/>
      <w:jc w:val="left"/>
    </w:pPr>
    <w:rPr>
      <w:rFonts w:ascii="Verdana" w:hAnsi="Verdana"/>
      <w:kern w:val="0"/>
      <w:sz w:val="20"/>
      <w:lang w:eastAsia="en-US"/>
    </w:rPr>
  </w:style>
  <w:style w:type="paragraph" w:customStyle="1" w:styleId="Arial">
    <w:name w:val="正文 + Arial"/>
    <w:basedOn w:val="a2"/>
    <w:link w:val="ArialChar"/>
    <w:rsid w:val="00D55044"/>
    <w:pPr>
      <w:spacing w:afterLines="50" w:after="120"/>
      <w:ind w:firstLine="420"/>
    </w:pPr>
    <w:rPr>
      <w:rFonts w:ascii="Arial" w:cs="Arial"/>
      <w:szCs w:val="24"/>
    </w:rPr>
  </w:style>
  <w:style w:type="character" w:customStyle="1" w:styleId="ArialChar">
    <w:name w:val="正文 + Arial Char"/>
    <w:link w:val="Arial"/>
    <w:rsid w:val="00D55044"/>
    <w:rPr>
      <w:rFonts w:ascii="Arial" w:eastAsia="宋体" w:cs="Arial"/>
      <w:kern w:val="2"/>
      <w:sz w:val="21"/>
      <w:szCs w:val="24"/>
      <w:lang w:val="en-US" w:eastAsia="zh-CN" w:bidi="ar-SA"/>
    </w:rPr>
  </w:style>
  <w:style w:type="paragraph" w:customStyle="1" w:styleId="aff2">
    <w:name w:val="È±Ê¡ÎÄ±¾"/>
    <w:basedOn w:val="a2"/>
    <w:rsid w:val="005E4BFF"/>
    <w:pPr>
      <w:widowControl/>
      <w:overflowPunct w:val="0"/>
      <w:autoSpaceDE w:val="0"/>
      <w:autoSpaceDN w:val="0"/>
      <w:adjustRightInd w:val="0"/>
      <w:jc w:val="left"/>
      <w:textAlignment w:val="baseline"/>
    </w:pPr>
    <w:rPr>
      <w:kern w:val="0"/>
      <w:sz w:val="24"/>
    </w:rPr>
  </w:style>
  <w:style w:type="paragraph" w:customStyle="1" w:styleId="-3">
    <w:name w:val="附注-标题3"/>
    <w:rsid w:val="00076829"/>
    <w:pPr>
      <w:tabs>
        <w:tab w:val="num" w:pos="1125"/>
      </w:tabs>
      <w:spacing w:beforeLines="25" w:before="25" w:afterLines="25" w:after="25" w:line="360" w:lineRule="auto"/>
      <w:ind w:left="1125" w:firstLineChars="200" w:hanging="720"/>
      <w:jc w:val="both"/>
      <w:outlineLvl w:val="1"/>
    </w:pPr>
    <w:rPr>
      <w:rFonts w:ascii="Arial Narrow" w:hAnsi="Arial Narrow"/>
      <w:b/>
      <w:szCs w:val="21"/>
    </w:rPr>
  </w:style>
  <w:style w:type="paragraph" w:customStyle="1" w:styleId="3-">
    <w:name w:val="×Ó±êÌâ3-×¢ÊÍ"/>
    <w:basedOn w:val="a2"/>
    <w:rsid w:val="00C33BDA"/>
    <w:pPr>
      <w:widowControl/>
      <w:tabs>
        <w:tab w:val="left" w:pos="595"/>
        <w:tab w:val="center" w:pos="2245"/>
        <w:tab w:val="center" w:pos="6497"/>
      </w:tabs>
      <w:overflowPunct w:val="0"/>
      <w:autoSpaceDE w:val="0"/>
      <w:autoSpaceDN w:val="0"/>
      <w:adjustRightInd w:val="0"/>
      <w:spacing w:after="120"/>
      <w:ind w:left="-383"/>
      <w:textAlignment w:val="baseline"/>
    </w:pPr>
    <w:rPr>
      <w:noProof/>
      <w:kern w:val="0"/>
      <w:sz w:val="24"/>
    </w:rPr>
  </w:style>
  <w:style w:type="paragraph" w:customStyle="1" w:styleId="ParaCharCharCharChar">
    <w:name w:val="默认段落字体 Para Char Char Char Char"/>
    <w:basedOn w:val="a2"/>
    <w:rsid w:val="00C33BDA"/>
    <w:rPr>
      <w:szCs w:val="24"/>
    </w:rPr>
  </w:style>
  <w:style w:type="paragraph" w:customStyle="1" w:styleId="-">
    <w:name w:val="È±Ê¡ÎÄ±¾-×¢ÊÍ"/>
    <w:basedOn w:val="a2"/>
    <w:rsid w:val="009846D0"/>
    <w:pPr>
      <w:widowControl/>
      <w:tabs>
        <w:tab w:val="left" w:pos="595"/>
        <w:tab w:val="center" w:pos="2245"/>
        <w:tab w:val="center" w:pos="6497"/>
      </w:tabs>
      <w:overflowPunct w:val="0"/>
      <w:autoSpaceDE w:val="0"/>
      <w:autoSpaceDN w:val="0"/>
      <w:adjustRightInd w:val="0"/>
      <w:spacing w:after="120"/>
      <w:textAlignment w:val="baseline"/>
    </w:pPr>
    <w:rPr>
      <w:noProof/>
      <w:kern w:val="0"/>
      <w:sz w:val="24"/>
    </w:rPr>
  </w:style>
  <w:style w:type="paragraph" w:customStyle="1" w:styleId="11">
    <w:name w:val="×Ó±êÌâ1"/>
    <w:basedOn w:val="a2"/>
    <w:rsid w:val="009846D0"/>
    <w:pPr>
      <w:widowControl/>
      <w:tabs>
        <w:tab w:val="left" w:pos="595"/>
      </w:tabs>
      <w:overflowPunct w:val="0"/>
      <w:autoSpaceDE w:val="0"/>
      <w:autoSpaceDN w:val="0"/>
      <w:adjustRightInd w:val="0"/>
      <w:spacing w:after="140"/>
      <w:ind w:left="-383"/>
      <w:textAlignment w:val="baseline"/>
    </w:pPr>
    <w:rPr>
      <w:rFonts w:ascii="Arial Black" w:hAnsi="Arial Black"/>
      <w:b/>
      <w:noProof/>
      <w:kern w:val="0"/>
      <w:sz w:val="28"/>
    </w:rPr>
  </w:style>
  <w:style w:type="paragraph" w:styleId="23">
    <w:name w:val="Body Text Indent 2"/>
    <w:basedOn w:val="a2"/>
    <w:link w:val="2Char10"/>
    <w:rsid w:val="000B268A"/>
    <w:pPr>
      <w:adjustRightInd w:val="0"/>
      <w:spacing w:line="360" w:lineRule="auto"/>
      <w:ind w:firstLine="540"/>
      <w:textAlignment w:val="baseline"/>
    </w:pPr>
    <w:rPr>
      <w:rFonts w:ascii="仿宋_GB2312" w:eastAsia="仿宋_GB2312" w:hAnsi="Times New Roman"/>
      <w:kern w:val="0"/>
      <w:sz w:val="24"/>
      <w:szCs w:val="20"/>
    </w:rPr>
  </w:style>
  <w:style w:type="paragraph" w:customStyle="1" w:styleId="CharCharCharChar">
    <w:name w:val="Char Char Char Char"/>
    <w:basedOn w:val="a2"/>
    <w:rsid w:val="005C0C01"/>
    <w:rPr>
      <w:rFonts w:ascii="宋体" w:hAnsi="宋体"/>
      <w:sz w:val="24"/>
    </w:rPr>
  </w:style>
  <w:style w:type="character" w:customStyle="1" w:styleId="Char3">
    <w:name w:val="日期 Char"/>
    <w:rsid w:val="00C06E98"/>
    <w:rPr>
      <w:kern w:val="2"/>
      <w:sz w:val="21"/>
      <w:szCs w:val="24"/>
    </w:rPr>
  </w:style>
  <w:style w:type="paragraph" w:customStyle="1" w:styleId="aff3">
    <w:name w:val="附注二级正文"/>
    <w:basedOn w:val="a2"/>
    <w:rsid w:val="00C06E98"/>
    <w:pPr>
      <w:adjustRightInd w:val="0"/>
      <w:snapToGrid w:val="0"/>
      <w:spacing w:line="400" w:lineRule="atLeast"/>
      <w:ind w:leftChars="342" w:left="718"/>
    </w:pPr>
    <w:rPr>
      <w:rFonts w:ascii="宋体" w:hAnsi="宋体"/>
      <w:szCs w:val="21"/>
    </w:rPr>
  </w:style>
  <w:style w:type="character" w:customStyle="1" w:styleId="1Char">
    <w:name w:val="标题 1 Char"/>
    <w:rsid w:val="009209C3"/>
    <w:rPr>
      <w:rFonts w:ascii="宋体"/>
      <w:sz w:val="24"/>
    </w:rPr>
  </w:style>
  <w:style w:type="paragraph" w:customStyle="1" w:styleId="aff4">
    <w:name w:val="附注三级"/>
    <w:basedOn w:val="a2"/>
    <w:rsid w:val="009209C3"/>
    <w:pPr>
      <w:tabs>
        <w:tab w:val="left" w:pos="1273"/>
      </w:tabs>
      <w:adjustRightInd w:val="0"/>
      <w:snapToGrid w:val="0"/>
      <w:spacing w:line="400" w:lineRule="atLeast"/>
      <w:ind w:leftChars="342" w:left="1256" w:hangingChars="255" w:hanging="538"/>
    </w:pPr>
    <w:rPr>
      <w:rFonts w:ascii="宋体" w:hAnsi="宋体"/>
      <w:b/>
      <w:bCs/>
      <w:szCs w:val="21"/>
    </w:rPr>
  </w:style>
  <w:style w:type="paragraph" w:customStyle="1" w:styleId="aff5">
    <w:name w:val="附注三级正文"/>
    <w:basedOn w:val="a2"/>
    <w:rsid w:val="009209C3"/>
    <w:pPr>
      <w:tabs>
        <w:tab w:val="num" w:pos="630"/>
      </w:tabs>
      <w:adjustRightInd w:val="0"/>
      <w:snapToGrid w:val="0"/>
      <w:spacing w:line="400" w:lineRule="atLeast"/>
      <w:ind w:leftChars="600" w:left="1260"/>
    </w:pPr>
    <w:rPr>
      <w:rFonts w:ascii="宋体" w:hAnsi="宋体"/>
      <w:szCs w:val="21"/>
    </w:rPr>
  </w:style>
  <w:style w:type="paragraph" w:styleId="aff6">
    <w:name w:val="footnote text"/>
    <w:basedOn w:val="a2"/>
    <w:link w:val="Char4"/>
    <w:rsid w:val="00A44E32"/>
    <w:pPr>
      <w:snapToGrid w:val="0"/>
      <w:jc w:val="left"/>
    </w:pPr>
    <w:rPr>
      <w:rFonts w:ascii="Times New Roman" w:hAnsi="Times New Roman"/>
      <w:sz w:val="18"/>
      <w:szCs w:val="18"/>
      <w:lang w:val="x-none" w:eastAsia="x-none"/>
    </w:rPr>
  </w:style>
  <w:style w:type="character" w:customStyle="1" w:styleId="Char5">
    <w:name w:val="页眉 Char"/>
    <w:rsid w:val="008F2540"/>
    <w:rPr>
      <w:kern w:val="2"/>
      <w:sz w:val="18"/>
      <w:szCs w:val="18"/>
    </w:rPr>
  </w:style>
  <w:style w:type="character" w:customStyle="1" w:styleId="Char6">
    <w:name w:val="页脚 Char"/>
    <w:uiPriority w:val="99"/>
    <w:rsid w:val="008F2540"/>
    <w:rPr>
      <w:kern w:val="2"/>
      <w:sz w:val="18"/>
      <w:szCs w:val="18"/>
    </w:rPr>
  </w:style>
  <w:style w:type="character" w:customStyle="1" w:styleId="2Char">
    <w:name w:val="标题 2 Char"/>
    <w:rsid w:val="008F2540"/>
    <w:rPr>
      <w:rFonts w:ascii="宋体"/>
      <w:b/>
      <w:sz w:val="24"/>
    </w:rPr>
  </w:style>
  <w:style w:type="character" w:customStyle="1" w:styleId="3Char">
    <w:name w:val="标题 3 Char"/>
    <w:rsid w:val="008F2540"/>
    <w:rPr>
      <w:rFonts w:eastAsia="宋体"/>
      <w:sz w:val="24"/>
      <w:lang w:val="en-US" w:eastAsia="zh-CN" w:bidi="ar-SA"/>
    </w:rPr>
  </w:style>
  <w:style w:type="character" w:customStyle="1" w:styleId="Char7">
    <w:name w:val="文档结构图 Char"/>
    <w:rsid w:val="008F2540"/>
    <w:rPr>
      <w:kern w:val="2"/>
      <w:sz w:val="21"/>
      <w:szCs w:val="24"/>
      <w:shd w:val="clear" w:color="auto" w:fill="000080"/>
    </w:rPr>
  </w:style>
  <w:style w:type="paragraph" w:styleId="12">
    <w:name w:val="index 1"/>
    <w:basedOn w:val="a2"/>
    <w:next w:val="a2"/>
    <w:autoRedefine/>
    <w:rsid w:val="008F2540"/>
    <w:rPr>
      <w:szCs w:val="24"/>
    </w:rPr>
  </w:style>
  <w:style w:type="character" w:customStyle="1" w:styleId="Char8">
    <w:name w:val="正文文本缩进 Char"/>
    <w:rsid w:val="008F2540"/>
    <w:rPr>
      <w:rFonts w:ascii="宋体" w:hAnsi="宋体"/>
      <w:kern w:val="2"/>
      <w:sz w:val="21"/>
      <w:szCs w:val="24"/>
    </w:rPr>
  </w:style>
  <w:style w:type="character" w:customStyle="1" w:styleId="3Char0">
    <w:name w:val="正文文本缩进 3 Char"/>
    <w:rsid w:val="008F2540"/>
    <w:rPr>
      <w:rFonts w:ascii="宋体"/>
      <w:kern w:val="2"/>
      <w:sz w:val="28"/>
    </w:rPr>
  </w:style>
  <w:style w:type="character" w:customStyle="1" w:styleId="2Char0">
    <w:name w:val="正文文本缩进 2 Char"/>
    <w:rsid w:val="008F2540"/>
    <w:rPr>
      <w:rFonts w:ascii="宋体"/>
      <w:sz w:val="24"/>
    </w:rPr>
  </w:style>
  <w:style w:type="character" w:customStyle="1" w:styleId="Char9">
    <w:name w:val="正文文本 Char"/>
    <w:rsid w:val="008F2540"/>
    <w:rPr>
      <w:rFonts w:ascii="宋体"/>
      <w:sz w:val="24"/>
    </w:rPr>
  </w:style>
  <w:style w:type="paragraph" w:customStyle="1" w:styleId="font5">
    <w:name w:val="font5"/>
    <w:basedOn w:val="a2"/>
    <w:rsid w:val="008F2540"/>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2"/>
    <w:rsid w:val="008F2540"/>
    <w:pPr>
      <w:widowControl/>
      <w:spacing w:before="100" w:beforeAutospacing="1" w:after="100" w:afterAutospacing="1"/>
      <w:jc w:val="left"/>
    </w:pPr>
    <w:rPr>
      <w:rFonts w:ascii="宋体" w:hAnsi="宋体" w:hint="eastAsia"/>
      <w:kern w:val="0"/>
      <w:sz w:val="20"/>
    </w:rPr>
  </w:style>
  <w:style w:type="paragraph" w:customStyle="1" w:styleId="xl25">
    <w:name w:val="xl25"/>
    <w:basedOn w:val="a2"/>
    <w:rsid w:val="008F25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6">
    <w:name w:val="xl26"/>
    <w:basedOn w:val="a2"/>
    <w:rsid w:val="008F2540"/>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7">
    <w:name w:val="xl27"/>
    <w:basedOn w:val="a2"/>
    <w:rsid w:val="008F2540"/>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xl29">
    <w:name w:val="xl29"/>
    <w:basedOn w:val="a2"/>
    <w:rsid w:val="008F2540"/>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0">
    <w:name w:val="xl30"/>
    <w:basedOn w:val="a2"/>
    <w:rsid w:val="008F2540"/>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1">
    <w:name w:val="xl31"/>
    <w:basedOn w:val="a2"/>
    <w:rsid w:val="008F2540"/>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2">
    <w:name w:val="xl32"/>
    <w:basedOn w:val="a2"/>
    <w:rsid w:val="008F254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3">
    <w:name w:val="xl33"/>
    <w:basedOn w:val="a2"/>
    <w:rsid w:val="008F2540"/>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34">
    <w:name w:val="xl34"/>
    <w:basedOn w:val="a2"/>
    <w:rsid w:val="008F2540"/>
    <w:pPr>
      <w:widowControl/>
      <w:spacing w:before="100" w:beforeAutospacing="1" w:after="100" w:afterAutospacing="1"/>
      <w:jc w:val="left"/>
      <w:textAlignment w:val="center"/>
    </w:pPr>
    <w:rPr>
      <w:rFonts w:ascii="宋体" w:hAnsi="宋体"/>
      <w:kern w:val="0"/>
      <w:sz w:val="18"/>
      <w:szCs w:val="18"/>
    </w:rPr>
  </w:style>
  <w:style w:type="paragraph" w:customStyle="1" w:styleId="xl36">
    <w:name w:val="xl36"/>
    <w:basedOn w:val="a2"/>
    <w:rsid w:val="008F2540"/>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37">
    <w:name w:val="xl37"/>
    <w:basedOn w:val="a2"/>
    <w:rsid w:val="008F25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8">
    <w:name w:val="xl38"/>
    <w:basedOn w:val="a2"/>
    <w:rsid w:val="008F2540"/>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9">
    <w:name w:val="xl39"/>
    <w:basedOn w:val="a2"/>
    <w:rsid w:val="008F25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40">
    <w:name w:val="xl40"/>
    <w:basedOn w:val="a2"/>
    <w:rsid w:val="008F2540"/>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42">
    <w:name w:val="xl42"/>
    <w:basedOn w:val="a2"/>
    <w:rsid w:val="008F2540"/>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43">
    <w:name w:val="xl43"/>
    <w:basedOn w:val="a2"/>
    <w:rsid w:val="008F254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44">
    <w:name w:val="xl44"/>
    <w:basedOn w:val="a2"/>
    <w:rsid w:val="008F2540"/>
    <w:pPr>
      <w:widowControl/>
      <w:spacing w:before="100" w:beforeAutospacing="1" w:after="100" w:afterAutospacing="1"/>
      <w:jc w:val="left"/>
      <w:textAlignment w:val="center"/>
    </w:pPr>
    <w:rPr>
      <w:rFonts w:ascii="宋体" w:hAnsi="宋体"/>
      <w:kern w:val="0"/>
      <w:sz w:val="20"/>
    </w:rPr>
  </w:style>
  <w:style w:type="paragraph" w:customStyle="1" w:styleId="xl45">
    <w:name w:val="xl45"/>
    <w:basedOn w:val="a2"/>
    <w:rsid w:val="008F254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46">
    <w:name w:val="xl46"/>
    <w:basedOn w:val="a2"/>
    <w:rsid w:val="008F2540"/>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47">
    <w:name w:val="xl47"/>
    <w:basedOn w:val="a2"/>
    <w:rsid w:val="008F2540"/>
    <w:pPr>
      <w:widowControl/>
      <w:pBdr>
        <w:top w:val="single" w:sz="4" w:space="0" w:color="auto"/>
        <w:bottom w:val="single" w:sz="8" w:space="0" w:color="auto"/>
        <w:right w:val="single" w:sz="4" w:space="0" w:color="auto"/>
      </w:pBdr>
      <w:spacing w:before="100" w:beforeAutospacing="1" w:after="100" w:afterAutospacing="1"/>
      <w:jc w:val="center"/>
      <w:textAlignment w:val="center"/>
    </w:pPr>
    <w:rPr>
      <w:kern w:val="0"/>
      <w:sz w:val="20"/>
    </w:rPr>
  </w:style>
  <w:style w:type="paragraph" w:customStyle="1" w:styleId="xl48">
    <w:name w:val="xl48"/>
    <w:basedOn w:val="a2"/>
    <w:rsid w:val="008F2540"/>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xl49">
    <w:name w:val="xl49"/>
    <w:basedOn w:val="a2"/>
    <w:rsid w:val="008F2540"/>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50">
    <w:name w:val="xl50"/>
    <w:basedOn w:val="a2"/>
    <w:rsid w:val="008F2540"/>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51">
    <w:name w:val="xl51"/>
    <w:basedOn w:val="a2"/>
    <w:rsid w:val="008F2540"/>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aff7">
    <w:name w:val="¤º¤å"/>
    <w:rsid w:val="008F2540"/>
    <w:pPr>
      <w:widowControl w:val="0"/>
      <w:overflowPunct w:val="0"/>
      <w:autoSpaceDE w:val="0"/>
      <w:autoSpaceDN w:val="0"/>
      <w:adjustRightInd w:val="0"/>
      <w:spacing w:line="360" w:lineRule="auto"/>
      <w:ind w:firstLineChars="200" w:firstLine="200"/>
      <w:jc w:val="both"/>
      <w:textAlignment w:val="baseline"/>
    </w:pPr>
    <w:rPr>
      <w:rFonts w:ascii="MingLiU" w:eastAsia="MingLiU"/>
    </w:rPr>
  </w:style>
  <w:style w:type="paragraph" w:customStyle="1" w:styleId="aff8">
    <w:name w:val="­¶­º"/>
    <w:basedOn w:val="aff7"/>
    <w:rsid w:val="008F2540"/>
    <w:pPr>
      <w:tabs>
        <w:tab w:val="center" w:pos="4147"/>
        <w:tab w:val="right" w:pos="8309"/>
      </w:tabs>
    </w:pPr>
    <w:rPr>
      <w:sz w:val="20"/>
    </w:rPr>
  </w:style>
  <w:style w:type="paragraph" w:customStyle="1" w:styleId="210">
    <w:name w:val="正文文本 21"/>
    <w:basedOn w:val="a2"/>
    <w:rsid w:val="008F2540"/>
    <w:pPr>
      <w:overflowPunct w:val="0"/>
      <w:autoSpaceDE w:val="0"/>
      <w:autoSpaceDN w:val="0"/>
      <w:adjustRightInd w:val="0"/>
      <w:ind w:left="720" w:hanging="720"/>
      <w:textAlignment w:val="baseline"/>
    </w:pPr>
    <w:rPr>
      <w:rFonts w:eastAsia="MingLiU"/>
      <w:kern w:val="0"/>
      <w:sz w:val="22"/>
    </w:rPr>
  </w:style>
  <w:style w:type="paragraph" w:customStyle="1" w:styleId="310">
    <w:name w:val="正文文本 31"/>
    <w:basedOn w:val="a2"/>
    <w:rsid w:val="008F2540"/>
    <w:pPr>
      <w:keepLines/>
      <w:widowControl/>
      <w:overflowPunct w:val="0"/>
      <w:autoSpaceDE w:val="0"/>
      <w:autoSpaceDN w:val="0"/>
      <w:adjustRightInd w:val="0"/>
      <w:spacing w:line="240" w:lineRule="atLeast"/>
      <w:jc w:val="left"/>
      <w:textAlignment w:val="baseline"/>
    </w:pPr>
    <w:rPr>
      <w:rFonts w:eastAsia="MingLiU"/>
      <w:color w:val="000000"/>
      <w:kern w:val="0"/>
      <w:sz w:val="22"/>
    </w:rPr>
  </w:style>
  <w:style w:type="paragraph" w:customStyle="1" w:styleId="13">
    <w:name w:val="日期1"/>
    <w:basedOn w:val="a2"/>
    <w:next w:val="a2"/>
    <w:rsid w:val="008F2540"/>
    <w:pPr>
      <w:overflowPunct w:val="0"/>
      <w:autoSpaceDE w:val="0"/>
      <w:autoSpaceDN w:val="0"/>
      <w:adjustRightInd w:val="0"/>
      <w:textAlignment w:val="baseline"/>
    </w:pPr>
    <w:rPr>
      <w:rFonts w:eastAsia="MingLiU"/>
      <w:b/>
      <w:kern w:val="0"/>
      <w:sz w:val="22"/>
    </w:rPr>
  </w:style>
  <w:style w:type="character" w:customStyle="1" w:styleId="2Char2">
    <w:name w:val="正文文本 2 Char"/>
    <w:rsid w:val="008F2540"/>
    <w:rPr>
      <w:rFonts w:eastAsia="楷体"/>
      <w:kern w:val="2"/>
      <w:sz w:val="13"/>
      <w:szCs w:val="24"/>
    </w:rPr>
  </w:style>
  <w:style w:type="character" w:customStyle="1" w:styleId="3Char2">
    <w:name w:val="正文文本 3 Char"/>
    <w:rsid w:val="008F2540"/>
    <w:rPr>
      <w:rFonts w:eastAsia="楷体"/>
      <w:kern w:val="2"/>
      <w:sz w:val="24"/>
      <w:szCs w:val="24"/>
    </w:rPr>
  </w:style>
  <w:style w:type="character" w:customStyle="1" w:styleId="Chara">
    <w:name w:val="批注文字 Char"/>
    <w:uiPriority w:val="99"/>
    <w:rsid w:val="008F2540"/>
    <w:rPr>
      <w:kern w:val="2"/>
      <w:sz w:val="21"/>
      <w:szCs w:val="24"/>
    </w:rPr>
  </w:style>
  <w:style w:type="character" w:customStyle="1" w:styleId="Charb">
    <w:name w:val="批注主题 Char"/>
    <w:rsid w:val="008F2540"/>
    <w:rPr>
      <w:b/>
      <w:bCs/>
      <w:kern w:val="2"/>
      <w:sz w:val="21"/>
      <w:szCs w:val="24"/>
    </w:rPr>
  </w:style>
  <w:style w:type="character" w:customStyle="1" w:styleId="Charc">
    <w:name w:val="批注框文本 Char"/>
    <w:rsid w:val="008F2540"/>
    <w:rPr>
      <w:kern w:val="2"/>
      <w:sz w:val="18"/>
      <w:szCs w:val="18"/>
    </w:rPr>
  </w:style>
  <w:style w:type="paragraph" w:customStyle="1" w:styleId="xl22">
    <w:name w:val="xl22"/>
    <w:basedOn w:val="a2"/>
    <w:rsid w:val="008F2540"/>
    <w:pPr>
      <w:widowControl/>
      <w:pBdr>
        <w:bottom w:val="single" w:sz="4" w:space="0" w:color="auto"/>
      </w:pBdr>
      <w:spacing w:before="100" w:after="100"/>
      <w:jc w:val="center"/>
    </w:pPr>
    <w:rPr>
      <w:rFonts w:ascii="宋体" w:hAnsi="宋体"/>
      <w:kern w:val="0"/>
    </w:rPr>
  </w:style>
  <w:style w:type="character" w:customStyle="1" w:styleId="style31">
    <w:name w:val="style31"/>
    <w:rsid w:val="008F2540"/>
    <w:rPr>
      <w:b/>
      <w:bCs/>
      <w:color w:val="003366"/>
      <w:sz w:val="32"/>
      <w:szCs w:val="32"/>
    </w:rPr>
  </w:style>
  <w:style w:type="character" w:styleId="aff9">
    <w:name w:val="Strong"/>
    <w:qFormat/>
    <w:rsid w:val="000B268A"/>
    <w:rPr>
      <w:b/>
      <w:bCs/>
    </w:rPr>
  </w:style>
  <w:style w:type="paragraph" w:styleId="affa">
    <w:name w:val="List Paragraph"/>
    <w:basedOn w:val="a2"/>
    <w:link w:val="Chard"/>
    <w:uiPriority w:val="34"/>
    <w:qFormat/>
    <w:rsid w:val="00D20324"/>
    <w:pPr>
      <w:ind w:firstLineChars="200" w:firstLine="420"/>
    </w:pPr>
  </w:style>
  <w:style w:type="character" w:customStyle="1" w:styleId="HTMLChar">
    <w:name w:val="HTML 预设格式 Char"/>
    <w:rsid w:val="008F2540"/>
    <w:rPr>
      <w:rFonts w:ascii="黑体" w:eastAsia="黑体" w:hAnsi="Courier New" w:cs="Courier New"/>
    </w:rPr>
  </w:style>
  <w:style w:type="paragraph" w:customStyle="1" w:styleId="affb">
    <w:name w:val="附注一级"/>
    <w:basedOn w:val="a2"/>
    <w:rsid w:val="008F2540"/>
    <w:pPr>
      <w:tabs>
        <w:tab w:val="left" w:pos="714"/>
      </w:tabs>
      <w:adjustRightInd w:val="0"/>
      <w:snapToGrid w:val="0"/>
      <w:spacing w:line="400" w:lineRule="atLeast"/>
      <w:ind w:left="720" w:hanging="734"/>
      <w:outlineLvl w:val="0"/>
    </w:pPr>
    <w:rPr>
      <w:rFonts w:ascii="宋体" w:hAnsi="宋体"/>
      <w:b/>
      <w:szCs w:val="24"/>
    </w:rPr>
  </w:style>
  <w:style w:type="paragraph" w:customStyle="1" w:styleId="CharCharCharCharCharCharCharCharChar">
    <w:name w:val="Char Char Char Char Char Char Char Char Char"/>
    <w:basedOn w:val="a2"/>
    <w:autoRedefine/>
    <w:rsid w:val="008F2540"/>
    <w:pPr>
      <w:numPr>
        <w:numId w:val="4"/>
      </w:numPr>
    </w:pPr>
    <w:rPr>
      <w:sz w:val="24"/>
      <w:szCs w:val="24"/>
    </w:rPr>
  </w:style>
  <w:style w:type="paragraph" w:customStyle="1" w:styleId="affc">
    <w:name w:val="附注二级"/>
    <w:basedOn w:val="a2"/>
    <w:rsid w:val="008F2540"/>
    <w:pPr>
      <w:tabs>
        <w:tab w:val="left" w:pos="714"/>
      </w:tabs>
      <w:adjustRightInd w:val="0"/>
      <w:snapToGrid w:val="0"/>
      <w:spacing w:line="400" w:lineRule="atLeast"/>
      <w:ind w:left="756" w:hanging="770"/>
      <w:outlineLvl w:val="0"/>
    </w:pPr>
    <w:rPr>
      <w:rFonts w:ascii="宋体" w:hAnsi="宋体"/>
      <w:b/>
      <w:szCs w:val="21"/>
    </w:rPr>
  </w:style>
  <w:style w:type="character" w:customStyle="1" w:styleId="Chare">
    <w:name w:val="标题 Char"/>
    <w:locked/>
    <w:rsid w:val="008F2540"/>
    <w:rPr>
      <w:rFonts w:ascii="Arial" w:eastAsia="宋体" w:hAnsi="Arial" w:cs="Arial"/>
      <w:b/>
      <w:bCs/>
      <w:kern w:val="2"/>
      <w:sz w:val="32"/>
      <w:szCs w:val="32"/>
      <w:lang w:val="en-US" w:eastAsia="zh-CN" w:bidi="ar-SA"/>
    </w:rPr>
  </w:style>
  <w:style w:type="paragraph" w:styleId="affd">
    <w:name w:val="Title"/>
    <w:basedOn w:val="a2"/>
    <w:link w:val="Char20"/>
    <w:qFormat/>
    <w:rsid w:val="00A44E32"/>
    <w:pPr>
      <w:spacing w:before="240" w:after="60"/>
      <w:jc w:val="center"/>
      <w:outlineLvl w:val="0"/>
    </w:pPr>
    <w:rPr>
      <w:rFonts w:ascii="Arial" w:eastAsiaTheme="minorEastAsia" w:hAnsi="Arial" w:cs="Arial"/>
      <w:b/>
      <w:bCs/>
      <w:sz w:val="32"/>
      <w:szCs w:val="32"/>
    </w:rPr>
  </w:style>
  <w:style w:type="paragraph" w:customStyle="1" w:styleId="affe">
    <w:name w:val="报告正文"/>
    <w:basedOn w:val="a2"/>
    <w:rsid w:val="008F2540"/>
    <w:pPr>
      <w:adjustRightInd w:val="0"/>
      <w:snapToGrid w:val="0"/>
      <w:spacing w:line="400" w:lineRule="exact"/>
      <w:ind w:leftChars="342" w:left="342"/>
    </w:pPr>
    <w:rPr>
      <w:rFonts w:ascii="宋体" w:hAnsi="宋体"/>
      <w:kern w:val="0"/>
      <w:sz w:val="28"/>
      <w:szCs w:val="24"/>
      <w:shd w:val="pct15" w:color="auto" w:fill="FFFFFF"/>
    </w:rPr>
  </w:style>
  <w:style w:type="character" w:customStyle="1" w:styleId="notnullcss1">
    <w:name w:val="notnullcss1"/>
    <w:rsid w:val="008F2540"/>
    <w:rPr>
      <w:rFonts w:eastAsia="宋体"/>
      <w:color w:val="FF0000"/>
      <w:kern w:val="2"/>
      <w:sz w:val="24"/>
      <w:szCs w:val="24"/>
      <w:lang w:val="en-US" w:eastAsia="zh-CN" w:bidi="ar-SA"/>
    </w:rPr>
  </w:style>
  <w:style w:type="paragraph" w:styleId="afff">
    <w:name w:val="Revision"/>
    <w:hidden/>
    <w:uiPriority w:val="99"/>
    <w:rsid w:val="00A44E32"/>
    <w:rPr>
      <w:rFonts w:ascii="Calibri" w:eastAsia="宋体" w:hAnsi="Calibri" w:cs="Times New Roman"/>
    </w:rPr>
  </w:style>
  <w:style w:type="character" w:customStyle="1" w:styleId="BodyTextChar">
    <w:name w:val="Body Text Char"/>
    <w:link w:val="BodyText1"/>
    <w:rsid w:val="001F709C"/>
    <w:rPr>
      <w:rFonts w:ascii="Georgia"/>
    </w:rPr>
  </w:style>
  <w:style w:type="paragraph" w:customStyle="1" w:styleId="BodyText1">
    <w:name w:val="Body Text1"/>
    <w:basedOn w:val="a2"/>
    <w:link w:val="BodyTextChar"/>
    <w:rsid w:val="001F709C"/>
    <w:rPr>
      <w:rFonts w:ascii="Georgia"/>
      <w:kern w:val="0"/>
      <w:sz w:val="20"/>
      <w:lang w:val="x-none" w:eastAsia="x-none"/>
    </w:rPr>
  </w:style>
  <w:style w:type="character" w:styleId="afff0">
    <w:name w:val="footnote reference"/>
    <w:rsid w:val="00A44E32"/>
    <w:rPr>
      <w:rFonts w:eastAsia="宋体"/>
      <w:kern w:val="2"/>
      <w:sz w:val="24"/>
      <w:szCs w:val="24"/>
      <w:vertAlign w:val="superscript"/>
      <w:lang w:val="en-US" w:eastAsia="zh-CN" w:bidi="ar-SA"/>
    </w:rPr>
  </w:style>
  <w:style w:type="paragraph" w:styleId="afff1">
    <w:name w:val="Body Text"/>
    <w:basedOn w:val="a2"/>
    <w:link w:val="Char21"/>
    <w:rsid w:val="00A44E32"/>
    <w:pPr>
      <w:spacing w:after="120"/>
    </w:pPr>
    <w:rPr>
      <w:rFonts w:ascii="Times New Roman" w:hAnsi="Times New Roman"/>
      <w:szCs w:val="21"/>
      <w:lang w:val="x-none" w:eastAsia="x-none"/>
    </w:rPr>
  </w:style>
  <w:style w:type="character" w:customStyle="1" w:styleId="Char18">
    <w:name w:val="正文文本 Char1"/>
    <w:rsid w:val="00FB4D5F"/>
    <w:rPr>
      <w:rFonts w:ascii="宋体"/>
      <w:sz w:val="24"/>
    </w:rPr>
  </w:style>
  <w:style w:type="paragraph" w:styleId="24">
    <w:name w:val="Body Text 2"/>
    <w:basedOn w:val="a2"/>
    <w:link w:val="2Char20"/>
    <w:rsid w:val="000B268A"/>
    <w:pPr>
      <w:tabs>
        <w:tab w:val="left" w:pos="9000"/>
      </w:tabs>
      <w:spacing w:before="100" w:after="20" w:line="440" w:lineRule="exact"/>
      <w:ind w:right="-176"/>
    </w:pPr>
    <w:rPr>
      <w:rFonts w:ascii="楷体_GB2312" w:eastAsia="楷体_GB2312" w:hAnsi="Times New Roman"/>
      <w:sz w:val="28"/>
      <w:szCs w:val="20"/>
    </w:rPr>
  </w:style>
  <w:style w:type="character" w:customStyle="1" w:styleId="2Char11">
    <w:name w:val="正文文本 2 Char1"/>
    <w:rsid w:val="00FB4D5F"/>
    <w:rPr>
      <w:rFonts w:eastAsia="楷体"/>
      <w:kern w:val="2"/>
      <w:sz w:val="13"/>
      <w:szCs w:val="24"/>
    </w:rPr>
  </w:style>
  <w:style w:type="paragraph" w:styleId="afff2">
    <w:name w:val="Normal (Web)"/>
    <w:basedOn w:val="a2"/>
    <w:rsid w:val="005C776B"/>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2"/>
    <w:link w:val="HTMLChar1"/>
    <w:rsid w:val="00FB4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lang w:val="x-none" w:eastAsia="x-none"/>
    </w:rPr>
  </w:style>
  <w:style w:type="character" w:customStyle="1" w:styleId="HTMLChar1">
    <w:name w:val="HTML 预设格式 Char1"/>
    <w:link w:val="HTML"/>
    <w:rsid w:val="00FB4D5F"/>
    <w:rPr>
      <w:rFonts w:ascii="黑体" w:eastAsia="黑体" w:hAnsi="Courier New" w:cs="Courier New"/>
    </w:rPr>
  </w:style>
  <w:style w:type="paragraph" w:styleId="33">
    <w:name w:val="Body Text 3"/>
    <w:basedOn w:val="a2"/>
    <w:link w:val="3Char20"/>
    <w:rsid w:val="000B268A"/>
    <w:pPr>
      <w:spacing w:before="100" w:after="20" w:line="440" w:lineRule="exact"/>
    </w:pPr>
    <w:rPr>
      <w:rFonts w:ascii="楷体_GB2312" w:eastAsia="楷体_GB2312" w:hAnsi="Times New Roman"/>
      <w:color w:val="000000"/>
      <w:sz w:val="24"/>
    </w:rPr>
  </w:style>
  <w:style w:type="character" w:customStyle="1" w:styleId="3Char11">
    <w:name w:val="正文文本 3 Char1"/>
    <w:rsid w:val="00FB4D5F"/>
    <w:rPr>
      <w:rFonts w:eastAsia="楷体"/>
      <w:kern w:val="2"/>
      <w:sz w:val="24"/>
      <w:szCs w:val="24"/>
    </w:rPr>
  </w:style>
  <w:style w:type="paragraph" w:customStyle="1" w:styleId="14">
    <w:name w:val="批注框文本1"/>
    <w:basedOn w:val="a2"/>
    <w:rsid w:val="00FB4D5F"/>
    <w:pPr>
      <w:widowControl/>
      <w:jc w:val="left"/>
    </w:pPr>
    <w:rPr>
      <w:sz w:val="18"/>
      <w:szCs w:val="18"/>
    </w:rPr>
  </w:style>
  <w:style w:type="character" w:customStyle="1" w:styleId="subject2">
    <w:name w:val="subject2"/>
    <w:rsid w:val="00FB4D5F"/>
    <w:rPr>
      <w:rFonts w:ascii="Microsoft Yahei" w:hAnsi="Microsoft Yahei" w:hint="default"/>
      <w:color w:val="000000"/>
      <w:sz w:val="27"/>
      <w:szCs w:val="27"/>
    </w:rPr>
  </w:style>
  <w:style w:type="paragraph" w:customStyle="1" w:styleId="CharCharCharCharCharChar1CharCharChar">
    <w:name w:val="Char Char Char Char Char Char1 Char Char Char"/>
    <w:basedOn w:val="a2"/>
    <w:rsid w:val="00FB4D5F"/>
    <w:pPr>
      <w:autoSpaceDE w:val="0"/>
      <w:autoSpaceDN w:val="0"/>
      <w:jc w:val="left"/>
      <w:textAlignment w:val="baseline"/>
    </w:pPr>
  </w:style>
  <w:style w:type="table" w:customStyle="1" w:styleId="15">
    <w:name w:val="网格型1"/>
    <w:basedOn w:val="a4"/>
    <w:next w:val="afd"/>
    <w:uiPriority w:val="59"/>
    <w:rsid w:val="00544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1"/>
    <w:basedOn w:val="a3"/>
    <w:link w:val="a6"/>
    <w:rsid w:val="00215E7C"/>
    <w:rPr>
      <w:sz w:val="18"/>
      <w:szCs w:val="18"/>
    </w:rPr>
  </w:style>
  <w:style w:type="character" w:customStyle="1" w:styleId="Char10">
    <w:name w:val="页脚 Char1"/>
    <w:basedOn w:val="a3"/>
    <w:link w:val="a7"/>
    <w:uiPriority w:val="99"/>
    <w:rsid w:val="00215E7C"/>
    <w:rPr>
      <w:sz w:val="18"/>
      <w:szCs w:val="18"/>
    </w:rPr>
  </w:style>
  <w:style w:type="paragraph" w:customStyle="1" w:styleId="0">
    <w:name w:val="正文0"/>
    <w:basedOn w:val="a2"/>
    <w:uiPriority w:val="99"/>
    <w:rsid w:val="00DD2F41"/>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character" w:customStyle="1" w:styleId="Char12">
    <w:name w:val="批注框文本 Char1"/>
    <w:basedOn w:val="a3"/>
    <w:link w:val="ae"/>
    <w:rsid w:val="00DC749F"/>
    <w:rPr>
      <w:rFonts w:ascii="Calibri" w:eastAsia="宋体" w:hAnsi="Calibri" w:cs="Times New Roman"/>
      <w:sz w:val="18"/>
      <w:szCs w:val="18"/>
    </w:rPr>
  </w:style>
  <w:style w:type="character" w:customStyle="1" w:styleId="2Char1">
    <w:name w:val="标题 2 Char1"/>
    <w:basedOn w:val="a3"/>
    <w:link w:val="20"/>
    <w:rsid w:val="006D5B00"/>
    <w:rPr>
      <w:rFonts w:asciiTheme="majorHAnsi" w:eastAsiaTheme="majorEastAsia" w:hAnsiTheme="majorHAnsi" w:cstheme="majorBidi"/>
      <w:b/>
      <w:bCs/>
      <w:sz w:val="32"/>
      <w:szCs w:val="32"/>
    </w:rPr>
  </w:style>
  <w:style w:type="paragraph" w:styleId="afff3">
    <w:name w:val="No Spacing"/>
    <w:qFormat/>
    <w:rsid w:val="00384647"/>
    <w:pPr>
      <w:widowControl w:val="0"/>
      <w:jc w:val="both"/>
    </w:pPr>
    <w:rPr>
      <w:rFonts w:ascii="Calibri" w:eastAsia="宋体" w:hAnsi="Calibri" w:cs="Times New Roman"/>
    </w:rPr>
  </w:style>
  <w:style w:type="character" w:customStyle="1" w:styleId="Char15">
    <w:name w:val="批注文字 Char1"/>
    <w:basedOn w:val="a3"/>
    <w:link w:val="afb"/>
    <w:uiPriority w:val="99"/>
    <w:rsid w:val="00FC6251"/>
    <w:rPr>
      <w:rFonts w:ascii="Calibri" w:eastAsia="宋体" w:hAnsi="Calibri" w:cs="Times New Roman"/>
    </w:rPr>
  </w:style>
  <w:style w:type="character" w:customStyle="1" w:styleId="Char16">
    <w:name w:val="批注主题 Char1"/>
    <w:basedOn w:val="Char15"/>
    <w:link w:val="afc"/>
    <w:rsid w:val="00FC6251"/>
    <w:rPr>
      <w:rFonts w:ascii="Calibri" w:eastAsia="宋体" w:hAnsi="Calibri" w:cs="Times New Roman"/>
      <w:b/>
      <w:bCs/>
    </w:rPr>
  </w:style>
  <w:style w:type="character" w:customStyle="1" w:styleId="1Char1">
    <w:name w:val="标题 1 Char1"/>
    <w:basedOn w:val="a3"/>
    <w:link w:val="1"/>
    <w:rsid w:val="00A44E32"/>
    <w:rPr>
      <w:rFonts w:ascii="Calibri" w:eastAsia="宋体" w:hAnsi="Calibri" w:cs="Times New Roman"/>
      <w:b/>
      <w:bCs/>
      <w:kern w:val="44"/>
      <w:sz w:val="44"/>
      <w:szCs w:val="44"/>
      <w:lang w:val="x-none" w:eastAsia="x-none"/>
    </w:rPr>
  </w:style>
  <w:style w:type="character" w:customStyle="1" w:styleId="3Char21">
    <w:name w:val="标题 3 Char2"/>
    <w:basedOn w:val="a3"/>
    <w:rsid w:val="00A44E32"/>
    <w:rPr>
      <w:rFonts w:ascii="Calibri" w:eastAsia="宋体" w:hAnsi="Calibri" w:cs="Times New Roman"/>
      <w:b/>
      <w:bCs/>
      <w:sz w:val="32"/>
      <w:szCs w:val="32"/>
    </w:rPr>
  </w:style>
  <w:style w:type="character" w:customStyle="1" w:styleId="4Char">
    <w:name w:val="标题 4 Char"/>
    <w:basedOn w:val="a3"/>
    <w:link w:val="4"/>
    <w:uiPriority w:val="9"/>
    <w:rsid w:val="00A44E32"/>
    <w:rPr>
      <w:rFonts w:ascii="Arial" w:eastAsia="黑体" w:hAnsi="Arial" w:cs="Times New Roman"/>
      <w:b/>
      <w:bCs/>
      <w:sz w:val="28"/>
      <w:szCs w:val="28"/>
      <w:lang w:val="x-none" w:eastAsia="x-none"/>
    </w:rPr>
  </w:style>
  <w:style w:type="character" w:customStyle="1" w:styleId="3Char1">
    <w:name w:val="标题 3 Char1"/>
    <w:link w:val="30"/>
    <w:rsid w:val="00A44E32"/>
    <w:rPr>
      <w:rFonts w:ascii="Times New Roman" w:eastAsia="宋体" w:hAnsi="Times New Roman" w:cs="Times New Roman"/>
      <w:b/>
      <w:bCs/>
      <w:sz w:val="32"/>
      <w:szCs w:val="32"/>
      <w:lang w:val="x-none" w:eastAsia="x-none"/>
    </w:rPr>
  </w:style>
  <w:style w:type="table" w:customStyle="1" w:styleId="PlainTable2">
    <w:name w:val="Plain Table 2"/>
    <w:basedOn w:val="a4"/>
    <w:uiPriority w:val="42"/>
    <w:rsid w:val="00A44E32"/>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
    <w:name w:val="Plain Table 3"/>
    <w:basedOn w:val="a4"/>
    <w:uiPriority w:val="43"/>
    <w:rsid w:val="00A44E32"/>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A44E32"/>
    <w:rPr>
      <w:rFonts w:ascii="Calibri" w:eastAsia="宋体" w:hAnsi="Calibri" w:cs="Times New Roman"/>
    </w:rPr>
    <w:tblPr>
      <w:tblCellMar>
        <w:top w:w="0" w:type="dxa"/>
        <w:left w:w="0" w:type="dxa"/>
        <w:bottom w:w="0" w:type="dxa"/>
        <w:right w:w="0" w:type="dxa"/>
      </w:tblCellMar>
    </w:tblPr>
  </w:style>
  <w:style w:type="paragraph" w:customStyle="1" w:styleId="Default1">
    <w:name w:val="Default1"/>
    <w:rsid w:val="00A44E32"/>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1">
    <w:name w:val="Char Char Char Char Char Char Char1"/>
    <w:basedOn w:val="a2"/>
    <w:autoRedefine/>
    <w:rsid w:val="00A44E32"/>
    <w:pPr>
      <w:tabs>
        <w:tab w:val="num" w:pos="360"/>
      </w:tabs>
      <w:ind w:left="360" w:hanging="360"/>
    </w:pPr>
    <w:rPr>
      <w:rFonts w:ascii="Times New Roman" w:hAnsi="Times New Roman"/>
      <w:sz w:val="24"/>
      <w:szCs w:val="24"/>
    </w:rPr>
  </w:style>
  <w:style w:type="character" w:customStyle="1" w:styleId="cap">
    <w:name w:val="cap"/>
    <w:rsid w:val="00A44E32"/>
    <w:rPr>
      <w:rFonts w:eastAsia="宋体"/>
      <w:kern w:val="2"/>
      <w:sz w:val="24"/>
      <w:szCs w:val="24"/>
      <w:lang w:val="en-US" w:eastAsia="zh-CN" w:bidi="ar-SA"/>
    </w:rPr>
  </w:style>
  <w:style w:type="paragraph" w:styleId="51">
    <w:name w:val="List Bullet 5"/>
    <w:basedOn w:val="a2"/>
    <w:autoRedefine/>
    <w:rsid w:val="00A44E32"/>
    <w:pPr>
      <w:tabs>
        <w:tab w:val="num" w:pos="2040"/>
      </w:tabs>
      <w:ind w:leftChars="800" w:left="2040" w:hangingChars="200" w:hanging="360"/>
    </w:pPr>
    <w:rPr>
      <w:rFonts w:ascii="Times New Roman" w:hAnsi="Times New Roman"/>
      <w:szCs w:val="21"/>
    </w:rPr>
  </w:style>
  <w:style w:type="character" w:customStyle="1" w:styleId="notnullcss11">
    <w:name w:val="notnullcss11"/>
    <w:rsid w:val="00A44E32"/>
    <w:rPr>
      <w:rFonts w:eastAsia="宋体"/>
      <w:color w:val="FF0000"/>
      <w:kern w:val="2"/>
      <w:sz w:val="24"/>
      <w:szCs w:val="24"/>
      <w:lang w:val="en-US" w:eastAsia="zh-CN" w:bidi="ar-SA"/>
    </w:rPr>
  </w:style>
  <w:style w:type="paragraph" w:customStyle="1" w:styleId="xl241">
    <w:name w:val="xl241"/>
    <w:basedOn w:val="a2"/>
    <w:rsid w:val="00A44E32"/>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fff4">
    <w:name w:val="Salutation"/>
    <w:basedOn w:val="a2"/>
    <w:next w:val="a2"/>
    <w:link w:val="Charf"/>
    <w:rsid w:val="00A44E32"/>
    <w:rPr>
      <w:rFonts w:ascii="Times New Roman" w:hAnsi="Times New Roman"/>
      <w:szCs w:val="21"/>
      <w:lang w:val="x-none" w:eastAsia="x-none"/>
    </w:rPr>
  </w:style>
  <w:style w:type="character" w:customStyle="1" w:styleId="Charf">
    <w:name w:val="称呼 Char"/>
    <w:basedOn w:val="a3"/>
    <w:link w:val="afff4"/>
    <w:rsid w:val="00A44E32"/>
    <w:rPr>
      <w:rFonts w:ascii="Times New Roman" w:eastAsia="宋体" w:hAnsi="Times New Roman" w:cs="Times New Roman"/>
      <w:szCs w:val="21"/>
      <w:lang w:val="x-none" w:eastAsia="x-none"/>
    </w:rPr>
  </w:style>
  <w:style w:type="paragraph" w:styleId="afff5">
    <w:name w:val="List Bullet"/>
    <w:basedOn w:val="a2"/>
    <w:autoRedefine/>
    <w:rsid w:val="00A44E32"/>
    <w:pPr>
      <w:tabs>
        <w:tab w:val="num" w:pos="360"/>
        <w:tab w:val="num" w:pos="780"/>
      </w:tabs>
      <w:ind w:leftChars="200" w:left="360" w:hangingChars="200" w:hanging="360"/>
    </w:pPr>
    <w:rPr>
      <w:rFonts w:ascii="Times New Roman" w:hAnsi="Times New Roman"/>
      <w:szCs w:val="21"/>
    </w:rPr>
  </w:style>
  <w:style w:type="paragraph" w:styleId="afff6">
    <w:name w:val="List Number"/>
    <w:basedOn w:val="a2"/>
    <w:rsid w:val="00A44E32"/>
    <w:pPr>
      <w:tabs>
        <w:tab w:val="num" w:pos="360"/>
      </w:tabs>
      <w:ind w:left="360" w:hanging="360"/>
    </w:pPr>
    <w:rPr>
      <w:rFonts w:ascii="Times New Roman" w:hAnsi="Times New Roman"/>
      <w:szCs w:val="21"/>
    </w:rPr>
  </w:style>
  <w:style w:type="paragraph" w:styleId="25">
    <w:name w:val="List Bullet 2"/>
    <w:basedOn w:val="a2"/>
    <w:autoRedefine/>
    <w:rsid w:val="00A44E32"/>
    <w:pPr>
      <w:tabs>
        <w:tab w:val="num" w:pos="780"/>
        <w:tab w:val="num" w:pos="1200"/>
      </w:tabs>
      <w:ind w:leftChars="200" w:left="780" w:hangingChars="200" w:hanging="360"/>
    </w:pPr>
    <w:rPr>
      <w:rFonts w:ascii="Times New Roman" w:hAnsi="Times New Roman"/>
      <w:szCs w:val="21"/>
    </w:rPr>
  </w:style>
  <w:style w:type="paragraph" w:styleId="34">
    <w:name w:val="List Bullet 3"/>
    <w:basedOn w:val="a2"/>
    <w:autoRedefine/>
    <w:rsid w:val="00A44E32"/>
    <w:pPr>
      <w:tabs>
        <w:tab w:val="num" w:pos="1200"/>
        <w:tab w:val="num" w:pos="1620"/>
      </w:tabs>
      <w:ind w:leftChars="400" w:left="1200" w:hangingChars="200" w:hanging="360"/>
    </w:pPr>
    <w:rPr>
      <w:rFonts w:ascii="Times New Roman" w:hAnsi="Times New Roman"/>
      <w:szCs w:val="21"/>
    </w:rPr>
  </w:style>
  <w:style w:type="paragraph" w:styleId="41">
    <w:name w:val="List Bullet 4"/>
    <w:basedOn w:val="a2"/>
    <w:autoRedefine/>
    <w:rsid w:val="00A44E32"/>
    <w:pPr>
      <w:tabs>
        <w:tab w:val="num" w:pos="720"/>
        <w:tab w:val="num" w:pos="1620"/>
      </w:tabs>
      <w:ind w:leftChars="600" w:left="1620" w:hanging="720"/>
    </w:pPr>
    <w:rPr>
      <w:rFonts w:ascii="Times New Roman" w:hAnsi="Times New Roman"/>
      <w:szCs w:val="21"/>
    </w:rPr>
  </w:style>
  <w:style w:type="paragraph" w:styleId="26">
    <w:name w:val="List Number 2"/>
    <w:basedOn w:val="a2"/>
    <w:rsid w:val="00A44E32"/>
    <w:pPr>
      <w:tabs>
        <w:tab w:val="num" w:pos="780"/>
        <w:tab w:val="num" w:pos="1200"/>
      </w:tabs>
      <w:ind w:leftChars="200" w:left="780" w:hangingChars="200" w:hanging="360"/>
    </w:pPr>
    <w:rPr>
      <w:rFonts w:ascii="Times New Roman" w:hAnsi="Times New Roman"/>
      <w:szCs w:val="21"/>
    </w:rPr>
  </w:style>
  <w:style w:type="paragraph" w:styleId="35">
    <w:name w:val="List Number 3"/>
    <w:basedOn w:val="a2"/>
    <w:rsid w:val="00A44E32"/>
    <w:pPr>
      <w:tabs>
        <w:tab w:val="num" w:pos="1200"/>
        <w:tab w:val="num" w:pos="1620"/>
      </w:tabs>
      <w:ind w:leftChars="400" w:left="1200" w:hangingChars="200" w:hanging="360"/>
    </w:pPr>
    <w:rPr>
      <w:rFonts w:ascii="Times New Roman" w:hAnsi="Times New Roman"/>
      <w:szCs w:val="21"/>
    </w:rPr>
  </w:style>
  <w:style w:type="paragraph" w:styleId="42">
    <w:name w:val="List Number 4"/>
    <w:basedOn w:val="a2"/>
    <w:rsid w:val="00A44E32"/>
    <w:pPr>
      <w:tabs>
        <w:tab w:val="num" w:pos="1620"/>
        <w:tab w:val="num" w:pos="2040"/>
      </w:tabs>
      <w:ind w:leftChars="600" w:left="1620" w:hangingChars="200" w:hanging="360"/>
    </w:pPr>
    <w:rPr>
      <w:rFonts w:ascii="Times New Roman" w:hAnsi="Times New Roman"/>
      <w:szCs w:val="21"/>
    </w:rPr>
  </w:style>
  <w:style w:type="paragraph" w:styleId="52">
    <w:name w:val="List Number 5"/>
    <w:basedOn w:val="a2"/>
    <w:rsid w:val="00A44E32"/>
    <w:pPr>
      <w:tabs>
        <w:tab w:val="num" w:pos="1200"/>
        <w:tab w:val="num" w:pos="2040"/>
      </w:tabs>
      <w:ind w:leftChars="800" w:left="2040" w:hangingChars="200" w:hanging="360"/>
    </w:pPr>
    <w:rPr>
      <w:rFonts w:ascii="Times New Roman" w:hAnsi="Times New Roman"/>
      <w:szCs w:val="21"/>
    </w:rPr>
  </w:style>
  <w:style w:type="character" w:customStyle="1" w:styleId="Char20">
    <w:name w:val="标题 Char2"/>
    <w:link w:val="affd"/>
    <w:locked/>
    <w:rsid w:val="00A44E32"/>
    <w:rPr>
      <w:rFonts w:ascii="Arial" w:hAnsi="Arial" w:cs="Arial"/>
      <w:b/>
      <w:bCs/>
      <w:sz w:val="32"/>
      <w:szCs w:val="32"/>
    </w:rPr>
  </w:style>
  <w:style w:type="character" w:customStyle="1" w:styleId="Char19">
    <w:name w:val="标题 Char1"/>
    <w:basedOn w:val="a3"/>
    <w:rsid w:val="00A44E32"/>
    <w:rPr>
      <w:rFonts w:asciiTheme="majorHAnsi" w:eastAsia="宋体" w:hAnsiTheme="majorHAnsi" w:cstheme="majorBidi"/>
      <w:b/>
      <w:bCs/>
      <w:sz w:val="32"/>
      <w:szCs w:val="32"/>
    </w:rPr>
  </w:style>
  <w:style w:type="paragraph" w:styleId="afff7">
    <w:name w:val="Note Heading"/>
    <w:basedOn w:val="a2"/>
    <w:next w:val="a2"/>
    <w:link w:val="Charf0"/>
    <w:rsid w:val="00A44E32"/>
    <w:pPr>
      <w:jc w:val="center"/>
    </w:pPr>
    <w:rPr>
      <w:rFonts w:ascii="Times New Roman" w:hAnsi="Times New Roman"/>
      <w:szCs w:val="21"/>
      <w:lang w:val="x-none" w:eastAsia="x-none"/>
    </w:rPr>
  </w:style>
  <w:style w:type="character" w:customStyle="1" w:styleId="Charf0">
    <w:name w:val="注释标题 Char"/>
    <w:basedOn w:val="a3"/>
    <w:link w:val="afff7"/>
    <w:rsid w:val="00A44E32"/>
    <w:rPr>
      <w:rFonts w:ascii="Times New Roman" w:eastAsia="宋体" w:hAnsi="Times New Roman" w:cs="Times New Roman"/>
      <w:szCs w:val="21"/>
      <w:lang w:val="x-none" w:eastAsia="x-none"/>
    </w:rPr>
  </w:style>
  <w:style w:type="paragraph" w:styleId="afff8">
    <w:name w:val="Block Text"/>
    <w:basedOn w:val="a2"/>
    <w:rsid w:val="00A44E32"/>
    <w:pPr>
      <w:spacing w:after="120"/>
      <w:ind w:leftChars="700" w:left="1440" w:rightChars="700" w:right="1440"/>
    </w:pPr>
    <w:rPr>
      <w:rFonts w:ascii="Times New Roman" w:hAnsi="Times New Roman"/>
      <w:szCs w:val="21"/>
    </w:rPr>
  </w:style>
  <w:style w:type="character" w:customStyle="1" w:styleId="Char17">
    <w:name w:val="日期 Char1"/>
    <w:basedOn w:val="a3"/>
    <w:link w:val="aff"/>
    <w:rsid w:val="00A44E32"/>
    <w:rPr>
      <w:rFonts w:ascii="楷体_GB2312" w:eastAsia="楷体_GB2312" w:hAnsi="Times New Roman" w:cs="Times New Roman"/>
      <w:sz w:val="28"/>
      <w:szCs w:val="24"/>
      <w:lang w:val="x-none" w:eastAsia="x-none"/>
    </w:rPr>
  </w:style>
  <w:style w:type="paragraph" w:styleId="afff9">
    <w:name w:val="List"/>
    <w:basedOn w:val="a2"/>
    <w:rsid w:val="00A44E32"/>
    <w:pPr>
      <w:ind w:left="200" w:hangingChars="200" w:hanging="200"/>
    </w:pPr>
    <w:rPr>
      <w:rFonts w:ascii="Times New Roman" w:hAnsi="Times New Roman"/>
      <w:szCs w:val="21"/>
    </w:rPr>
  </w:style>
  <w:style w:type="paragraph" w:customStyle="1" w:styleId="CharCharCharCharCharCharCharCharChar1">
    <w:name w:val="Char Char Char Char Char Char Char Char Char1"/>
    <w:basedOn w:val="a2"/>
    <w:autoRedefine/>
    <w:rsid w:val="00A44E32"/>
    <w:pPr>
      <w:tabs>
        <w:tab w:val="num" w:pos="360"/>
      </w:tabs>
      <w:ind w:left="360" w:hanging="360"/>
    </w:pPr>
    <w:rPr>
      <w:rFonts w:ascii="Times New Roman" w:hAnsi="Times New Roman"/>
      <w:sz w:val="24"/>
      <w:szCs w:val="24"/>
    </w:rPr>
  </w:style>
  <w:style w:type="paragraph" w:customStyle="1" w:styleId="xl61">
    <w:name w:val="xl61"/>
    <w:basedOn w:val="a2"/>
    <w:rsid w:val="00A44E32"/>
    <w:pPr>
      <w:widowControl/>
      <w:spacing w:before="100" w:after="100"/>
      <w:jc w:val="right"/>
    </w:pPr>
    <w:rPr>
      <w:rFonts w:ascii="Arial Unicode MS" w:eastAsia="Arial Unicode MS" w:hAnsi="Times New Roman"/>
      <w:kern w:val="0"/>
      <w:sz w:val="18"/>
      <w:szCs w:val="18"/>
    </w:rPr>
  </w:style>
  <w:style w:type="paragraph" w:styleId="afffa">
    <w:name w:val="toa heading"/>
    <w:basedOn w:val="a2"/>
    <w:next w:val="a2"/>
    <w:rsid w:val="00A44E32"/>
    <w:pPr>
      <w:spacing w:before="120"/>
    </w:pPr>
    <w:rPr>
      <w:rFonts w:ascii="Arial" w:hAnsi="Arial"/>
      <w:b/>
      <w:bCs/>
      <w:szCs w:val="21"/>
    </w:rPr>
  </w:style>
  <w:style w:type="paragraph" w:styleId="afffb">
    <w:name w:val="envelope return"/>
    <w:basedOn w:val="a2"/>
    <w:rsid w:val="00A44E32"/>
    <w:pPr>
      <w:snapToGrid w:val="0"/>
    </w:pPr>
    <w:rPr>
      <w:rFonts w:ascii="Arial" w:hAnsi="Arial" w:cs="Arial"/>
      <w:szCs w:val="21"/>
    </w:rPr>
  </w:style>
  <w:style w:type="character" w:customStyle="1" w:styleId="Char14">
    <w:name w:val="纯文本 Char1"/>
    <w:aliases w:val="普通文字 Char2,普通文字 Char Char1,纯文本111 Char,普通文字111 Char,Char111 Char,Char2 Char Char111 Char,Char2 Char Char Char Char Char Char Char Char111 Char,Char2 Char Char Char Char Char Char Char111 Char,纯文本 Char2111 Char,纯文本 Char1 Char111 Char,Ch Char"/>
    <w:basedOn w:val="a3"/>
    <w:link w:val="af2"/>
    <w:rsid w:val="00A44E32"/>
    <w:rPr>
      <w:rFonts w:ascii="宋体" w:eastAsia="宋体" w:hAnsi="Courier New" w:cs="Times New Roman"/>
      <w:szCs w:val="21"/>
      <w:lang w:val="x-none" w:eastAsia="x-none"/>
    </w:rPr>
  </w:style>
  <w:style w:type="character" w:customStyle="1" w:styleId="Char21">
    <w:name w:val="正文文本 Char2"/>
    <w:basedOn w:val="a3"/>
    <w:link w:val="afff1"/>
    <w:rsid w:val="00A44E32"/>
    <w:rPr>
      <w:rFonts w:ascii="Times New Roman" w:eastAsia="宋体" w:hAnsi="Times New Roman" w:cs="Times New Roman"/>
      <w:szCs w:val="21"/>
      <w:lang w:val="x-none" w:eastAsia="x-none"/>
    </w:rPr>
  </w:style>
  <w:style w:type="paragraph" w:customStyle="1" w:styleId="write2">
    <w:name w:val="write2"/>
    <w:basedOn w:val="a2"/>
    <w:uiPriority w:val="99"/>
    <w:rsid w:val="00A44E32"/>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1">
    <w:name w:val="xl251"/>
    <w:basedOn w:val="a2"/>
    <w:rsid w:val="00A44E32"/>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ffc">
    <w:name w:val="FollowedHyperlink"/>
    <w:uiPriority w:val="99"/>
    <w:rsid w:val="00A44E32"/>
    <w:rPr>
      <w:rFonts w:eastAsia="宋体"/>
      <w:color w:val="800080"/>
      <w:kern w:val="2"/>
      <w:sz w:val="24"/>
      <w:szCs w:val="24"/>
      <w:u w:val="single"/>
      <w:lang w:val="en-US" w:eastAsia="zh-CN" w:bidi="ar-SA"/>
    </w:rPr>
  </w:style>
  <w:style w:type="character" w:customStyle="1" w:styleId="span">
    <w:name w:val="span_"/>
    <w:rsid w:val="00A44E32"/>
    <w:rPr>
      <w:rFonts w:eastAsia="宋体"/>
      <w:kern w:val="2"/>
      <w:sz w:val="24"/>
      <w:szCs w:val="24"/>
      <w:lang w:val="en-US" w:eastAsia="zh-CN" w:bidi="ar-SA"/>
    </w:rPr>
  </w:style>
  <w:style w:type="paragraph" w:customStyle="1" w:styleId="Char1a">
    <w:name w:val="Char1"/>
    <w:basedOn w:val="a2"/>
    <w:autoRedefine/>
    <w:rsid w:val="00A44E32"/>
    <w:pPr>
      <w:ind w:left="765" w:hanging="360"/>
    </w:pPr>
    <w:rPr>
      <w:rFonts w:ascii="Times New Roman" w:hAnsi="Times New Roman"/>
      <w:sz w:val="24"/>
      <w:szCs w:val="24"/>
    </w:rPr>
  </w:style>
  <w:style w:type="character" w:customStyle="1" w:styleId="Char13">
    <w:name w:val="文档结构图 Char1"/>
    <w:basedOn w:val="a3"/>
    <w:link w:val="af0"/>
    <w:rsid w:val="00A44E32"/>
    <w:rPr>
      <w:rFonts w:ascii="宋体" w:eastAsia="宋体" w:hAnsi="Times New Roman" w:cs="Times New Roman"/>
      <w:sz w:val="18"/>
      <w:szCs w:val="18"/>
      <w:lang w:val="x-none" w:eastAsia="x-none"/>
    </w:rPr>
  </w:style>
  <w:style w:type="paragraph" w:customStyle="1" w:styleId="Section">
    <w:name w:val="Section"/>
    <w:next w:val="a2"/>
    <w:rsid w:val="00A44E32"/>
    <w:pPr>
      <w:keepNext/>
      <w:keepLines/>
      <w:widowControl w:val="0"/>
      <w:spacing w:before="300" w:after="300" w:line="241" w:lineRule="auto"/>
      <w:jc w:val="both"/>
    </w:pPr>
    <w:rPr>
      <w:rFonts w:ascii="Times New Roman" w:eastAsia="宋体" w:hAnsi="Times New Roman" w:cs="Times New Roman"/>
      <w:b/>
      <w:bCs/>
      <w:kern w:val="28"/>
      <w:szCs w:val="21"/>
    </w:rPr>
  </w:style>
  <w:style w:type="character" w:customStyle="1" w:styleId="Char4">
    <w:name w:val="脚注文本 Char"/>
    <w:basedOn w:val="a3"/>
    <w:link w:val="aff6"/>
    <w:rsid w:val="00A44E32"/>
    <w:rPr>
      <w:rFonts w:ascii="Times New Roman" w:eastAsia="宋体" w:hAnsi="Times New Roman" w:cs="Times New Roman"/>
      <w:sz w:val="18"/>
      <w:szCs w:val="18"/>
      <w:lang w:val="x-none" w:eastAsia="x-none"/>
    </w:rPr>
  </w:style>
  <w:style w:type="character" w:customStyle="1" w:styleId="3CharChar">
    <w:name w:val="标题 3 Char Char"/>
    <w:rsid w:val="00A44E32"/>
    <w:rPr>
      <w:b/>
      <w:bCs/>
      <w:kern w:val="2"/>
      <w:sz w:val="32"/>
      <w:szCs w:val="32"/>
    </w:rPr>
  </w:style>
  <w:style w:type="paragraph" w:styleId="TOC">
    <w:name w:val="TOC Heading"/>
    <w:basedOn w:val="1"/>
    <w:next w:val="a2"/>
    <w:uiPriority w:val="39"/>
    <w:unhideWhenUsed/>
    <w:qFormat/>
    <w:rsid w:val="00A44E32"/>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7">
    <w:name w:val="网格型2"/>
    <w:basedOn w:val="a4"/>
    <w:next w:val="afd"/>
    <w:rsid w:val="001F46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4"/>
    <w:next w:val="afd"/>
    <w:rsid w:val="000B2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网格型3"/>
    <w:basedOn w:val="a4"/>
    <w:next w:val="afd"/>
    <w:rsid w:val="000B2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2"/>
    <w:rsid w:val="000B268A"/>
    <w:pPr>
      <w:snapToGrid w:val="0"/>
      <w:spacing w:line="360" w:lineRule="auto"/>
      <w:ind w:firstLineChars="200" w:firstLine="200"/>
    </w:pPr>
    <w:rPr>
      <w:rFonts w:ascii="Times New Roman" w:eastAsia="仿宋_GB2312" w:hAnsi="Times New Roman"/>
      <w:sz w:val="24"/>
      <w:szCs w:val="24"/>
    </w:rPr>
  </w:style>
  <w:style w:type="character" w:customStyle="1" w:styleId="2Char10">
    <w:name w:val="正文文本缩进 2 Char1"/>
    <w:basedOn w:val="a3"/>
    <w:link w:val="23"/>
    <w:rsid w:val="000B268A"/>
    <w:rPr>
      <w:rFonts w:ascii="仿宋_GB2312" w:eastAsia="仿宋_GB2312" w:hAnsi="Times New Roman" w:cs="Times New Roman"/>
      <w:kern w:val="0"/>
      <w:sz w:val="24"/>
      <w:szCs w:val="20"/>
    </w:rPr>
  </w:style>
  <w:style w:type="character" w:customStyle="1" w:styleId="Char11">
    <w:name w:val="正文文本缩进 Char1"/>
    <w:basedOn w:val="a3"/>
    <w:link w:val="a8"/>
    <w:rsid w:val="000B268A"/>
    <w:rPr>
      <w:rFonts w:ascii="仿宋_GB2312" w:eastAsia="仿宋_GB2312" w:hAnsi="MS Sans Serif" w:cs="Times New Roman"/>
      <w:kern w:val="0"/>
      <w:sz w:val="28"/>
      <w:szCs w:val="20"/>
    </w:rPr>
  </w:style>
  <w:style w:type="paragraph" w:customStyle="1" w:styleId="afffd">
    <w:name w:val="标准"/>
    <w:basedOn w:val="a2"/>
    <w:rsid w:val="000B268A"/>
    <w:pPr>
      <w:adjustRightInd w:val="0"/>
      <w:spacing w:line="360" w:lineRule="auto"/>
      <w:jc w:val="center"/>
      <w:textAlignment w:val="baseline"/>
    </w:pPr>
    <w:rPr>
      <w:rFonts w:ascii="Times New Roman" w:hAnsi="Times New Roman"/>
      <w:spacing w:val="28"/>
      <w:kern w:val="0"/>
      <w:sz w:val="72"/>
      <w:szCs w:val="20"/>
    </w:rPr>
  </w:style>
  <w:style w:type="character" w:customStyle="1" w:styleId="3Char10">
    <w:name w:val="正文文本缩进 3 Char1"/>
    <w:basedOn w:val="a3"/>
    <w:link w:val="32"/>
    <w:rsid w:val="000B268A"/>
    <w:rPr>
      <w:rFonts w:ascii="楷体_GB2312" w:eastAsia="楷体_GB2312" w:hAnsi="Times New Roman" w:cs="Times New Roman"/>
      <w:sz w:val="28"/>
      <w:szCs w:val="20"/>
    </w:rPr>
  </w:style>
  <w:style w:type="character" w:customStyle="1" w:styleId="2Char20">
    <w:name w:val="正文文本 2 Char2"/>
    <w:basedOn w:val="a3"/>
    <w:link w:val="24"/>
    <w:rsid w:val="000B268A"/>
    <w:rPr>
      <w:rFonts w:ascii="楷体_GB2312" w:eastAsia="楷体_GB2312" w:hAnsi="Times New Roman" w:cs="Times New Roman"/>
      <w:sz w:val="28"/>
      <w:szCs w:val="20"/>
    </w:rPr>
  </w:style>
  <w:style w:type="character" w:customStyle="1" w:styleId="3Char20">
    <w:name w:val="正文文本 3 Char2"/>
    <w:basedOn w:val="a3"/>
    <w:link w:val="33"/>
    <w:rsid w:val="000B268A"/>
    <w:rPr>
      <w:rFonts w:ascii="楷体_GB2312" w:eastAsia="楷体_GB2312" w:hAnsi="Times New Roman" w:cs="Times New Roman"/>
      <w:color w:val="000000"/>
      <w:sz w:val="24"/>
    </w:rPr>
  </w:style>
  <w:style w:type="character" w:customStyle="1" w:styleId="font14line-height">
    <w:name w:val="font14 line-height"/>
    <w:basedOn w:val="a3"/>
    <w:rsid w:val="000B268A"/>
  </w:style>
  <w:style w:type="character" w:customStyle="1" w:styleId="msoins1">
    <w:name w:val="msoins1"/>
    <w:basedOn w:val="a3"/>
    <w:rsid w:val="000B268A"/>
  </w:style>
  <w:style w:type="paragraph" w:customStyle="1" w:styleId="120">
    <w:name w:val="12"/>
    <w:basedOn w:val="a2"/>
    <w:rsid w:val="000B268A"/>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0B268A"/>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paragraph" w:customStyle="1" w:styleId="font8">
    <w:name w:val="font8"/>
    <w:basedOn w:val="a2"/>
    <w:rsid w:val="000B268A"/>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1">
    <w:name w:val="xl291"/>
    <w:basedOn w:val="a2"/>
    <w:rsid w:val="000B26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3">
    <w:name w:val="Char Char Char Char Char Char1 Char Char Char3"/>
    <w:basedOn w:val="a2"/>
    <w:rsid w:val="000B268A"/>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0B268A"/>
    <w:rPr>
      <w:b/>
      <w:bCs/>
      <w:sz w:val="32"/>
      <w:szCs w:val="32"/>
    </w:rPr>
  </w:style>
  <w:style w:type="paragraph" w:customStyle="1" w:styleId="ParaCharCharCharCharCharCharChar1">
    <w:name w:val="默认段落字体 Para Char Char Char Char Char Char Char1"/>
    <w:basedOn w:val="a2"/>
    <w:rsid w:val="000B268A"/>
    <w:rPr>
      <w:rFonts w:ascii="Tahoma" w:hAnsi="Tahoma"/>
      <w:sz w:val="24"/>
      <w:szCs w:val="20"/>
    </w:rPr>
  </w:style>
  <w:style w:type="character" w:customStyle="1" w:styleId="BodyTextChar1">
    <w:name w:val="Body Text Char1"/>
    <w:link w:val="BodyText11"/>
    <w:rsid w:val="000B268A"/>
    <w:rPr>
      <w:rFonts w:ascii="Georgia"/>
    </w:rPr>
  </w:style>
  <w:style w:type="paragraph" w:customStyle="1" w:styleId="BodyText11">
    <w:name w:val="Body Text11"/>
    <w:basedOn w:val="a2"/>
    <w:link w:val="BodyTextChar1"/>
    <w:rsid w:val="000B268A"/>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2"/>
    <w:rsid w:val="000B268A"/>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2"/>
    <w:rsid w:val="000B268A"/>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0B268A"/>
    <w:rPr>
      <w:b/>
      <w:bCs/>
      <w:sz w:val="32"/>
      <w:szCs w:val="32"/>
    </w:rPr>
  </w:style>
  <w:style w:type="paragraph" w:customStyle="1" w:styleId="CharCharCharCharCharCharCharCharCharCharCharCharChar1">
    <w:name w:val="Char Char Char Char Char Char Char Char Char Char Char Char Char1"/>
    <w:basedOn w:val="a2"/>
    <w:rsid w:val="000B268A"/>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2"/>
    <w:rsid w:val="000B268A"/>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0B268A"/>
    <w:rPr>
      <w:b/>
      <w:bCs/>
      <w:sz w:val="32"/>
      <w:szCs w:val="32"/>
    </w:rPr>
  </w:style>
  <w:style w:type="paragraph" w:styleId="afffe">
    <w:name w:val="Subtitle"/>
    <w:basedOn w:val="a2"/>
    <w:next w:val="a2"/>
    <w:link w:val="Charf1"/>
    <w:uiPriority w:val="11"/>
    <w:qFormat/>
    <w:rsid w:val="000B268A"/>
    <w:pPr>
      <w:spacing w:before="240" w:after="60" w:line="312" w:lineRule="auto"/>
      <w:jc w:val="center"/>
      <w:outlineLvl w:val="1"/>
    </w:pPr>
    <w:rPr>
      <w:rFonts w:asciiTheme="majorHAnsi" w:hAnsiTheme="majorHAnsi" w:cstheme="majorBidi"/>
      <w:b/>
      <w:bCs/>
      <w:kern w:val="28"/>
      <w:sz w:val="32"/>
      <w:szCs w:val="32"/>
    </w:rPr>
  </w:style>
  <w:style w:type="character" w:customStyle="1" w:styleId="Charf1">
    <w:name w:val="副标题 Char"/>
    <w:basedOn w:val="a3"/>
    <w:link w:val="afffe"/>
    <w:uiPriority w:val="11"/>
    <w:rsid w:val="000B268A"/>
    <w:rPr>
      <w:rFonts w:asciiTheme="majorHAnsi" w:eastAsia="宋体" w:hAnsiTheme="majorHAnsi" w:cstheme="majorBidi"/>
      <w:b/>
      <w:bCs/>
      <w:kern w:val="28"/>
      <w:sz w:val="32"/>
      <w:szCs w:val="32"/>
    </w:rPr>
  </w:style>
  <w:style w:type="character" w:customStyle="1" w:styleId="Chard">
    <w:name w:val="列出段落 Char"/>
    <w:link w:val="affa"/>
    <w:uiPriority w:val="34"/>
    <w:locked/>
    <w:rsid w:val="00651DFE"/>
    <w:rPr>
      <w:rFonts w:ascii="Calibri" w:eastAsia="宋体" w:hAnsi="Calibri" w:cs="Times New Roman"/>
    </w:rPr>
  </w:style>
  <w:style w:type="paragraph" w:customStyle="1" w:styleId="16">
    <w:name w:val="样式1"/>
    <w:basedOn w:val="a2"/>
    <w:rsid w:val="00651DFE"/>
    <w:pPr>
      <w:widowControl/>
      <w:spacing w:line="400" w:lineRule="exact"/>
      <w:jc w:val="left"/>
    </w:pPr>
    <w:rPr>
      <w:rFonts w:ascii="Arial" w:hAnsi="Arial" w:cs="Arial"/>
      <w:kern w:val="0"/>
      <w:sz w:val="24"/>
      <w:szCs w:val="24"/>
    </w:rPr>
  </w:style>
  <w:style w:type="paragraph" w:customStyle="1" w:styleId="9">
    <w:name w:val="样式9"/>
    <w:basedOn w:val="a2"/>
    <w:rsid w:val="00651DFE"/>
    <w:pPr>
      <w:keepNext/>
      <w:keepLines/>
      <w:widowControl/>
      <w:numPr>
        <w:numId w:val="1"/>
      </w:numPr>
      <w:tabs>
        <w:tab w:val="left" w:pos="600"/>
        <w:tab w:val="left" w:pos="1080"/>
      </w:tabs>
      <w:spacing w:before="156" w:line="360" w:lineRule="auto"/>
      <w:jc w:val="left"/>
      <w:outlineLvl w:val="2"/>
    </w:pPr>
    <w:rPr>
      <w:rFonts w:ascii="宋体" w:hAnsi="宋体" w:cs="宋体"/>
      <w:b/>
      <w:kern w:val="0"/>
      <w:sz w:val="24"/>
      <w:szCs w:val="24"/>
    </w:rPr>
  </w:style>
  <w:style w:type="paragraph" w:customStyle="1" w:styleId="a">
    <w:name w:val="会计政策标题"/>
    <w:basedOn w:val="a2"/>
    <w:next w:val="a2"/>
    <w:rsid w:val="00651DFE"/>
    <w:pPr>
      <w:numPr>
        <w:numId w:val="24"/>
      </w:numPr>
      <w:spacing w:line="520" w:lineRule="exact"/>
    </w:pPr>
    <w:rPr>
      <w:rFonts w:ascii="宋体" w:eastAsia="仿宋_GB2312" w:hAnsi="宋体"/>
      <w:sz w:val="28"/>
      <w:szCs w:val="24"/>
    </w:rPr>
  </w:style>
  <w:style w:type="character" w:customStyle="1" w:styleId="Charf2">
    <w:name w:val="会计政策小标题 Char"/>
    <w:link w:val="a0"/>
    <w:locked/>
    <w:rsid w:val="00651DFE"/>
    <w:rPr>
      <w:rFonts w:ascii="宋体" w:eastAsia="仿宋_GB2312" w:hAnsi="宋体"/>
      <w:bCs/>
      <w:sz w:val="28"/>
      <w:szCs w:val="24"/>
      <w:lang w:val="x-none" w:eastAsia="x-none"/>
    </w:rPr>
  </w:style>
  <w:style w:type="paragraph" w:customStyle="1" w:styleId="a0">
    <w:name w:val="会计政策小标题"/>
    <w:basedOn w:val="a2"/>
    <w:next w:val="a2"/>
    <w:link w:val="Charf2"/>
    <w:rsid w:val="00651DFE"/>
    <w:pPr>
      <w:numPr>
        <w:ilvl w:val="1"/>
        <w:numId w:val="24"/>
      </w:numPr>
      <w:spacing w:line="480" w:lineRule="exact"/>
    </w:pPr>
    <w:rPr>
      <w:rFonts w:ascii="宋体" w:eastAsia="仿宋_GB2312" w:hAnsi="宋体" w:cstheme="minorBidi"/>
      <w:bCs/>
      <w:sz w:val="28"/>
      <w:szCs w:val="24"/>
      <w:lang w:val="x-none" w:eastAsia="x-none"/>
    </w:rPr>
  </w:style>
  <w:style w:type="paragraph" w:customStyle="1" w:styleId="CharCharCharChar1">
    <w:name w:val="Char Char Char Char1"/>
    <w:basedOn w:val="a2"/>
    <w:rsid w:val="00651DFE"/>
    <w:pPr>
      <w:widowControl/>
      <w:autoSpaceDE w:val="0"/>
      <w:autoSpaceDN w:val="0"/>
      <w:adjustRightInd w:val="0"/>
      <w:spacing w:after="160" w:line="240" w:lineRule="exact"/>
      <w:jc w:val="left"/>
    </w:pPr>
    <w:rPr>
      <w:rFonts w:ascii="Times New Roman" w:hAnsi="Times New Roman"/>
      <w:szCs w:val="20"/>
    </w:rPr>
  </w:style>
  <w:style w:type="paragraph" w:customStyle="1" w:styleId="xl7059">
    <w:name w:val="xl7059"/>
    <w:basedOn w:val="a2"/>
    <w:rsid w:val="00651DFE"/>
    <w:pPr>
      <w:widowControl/>
      <w:pBdr>
        <w:bottom w:val="dotted" w:sz="4" w:space="0" w:color="auto"/>
        <w:right w:val="dotted" w:sz="4" w:space="0" w:color="auto"/>
      </w:pBdr>
      <w:spacing w:before="100" w:beforeAutospacing="1" w:after="100" w:afterAutospacing="1"/>
      <w:jc w:val="left"/>
    </w:pPr>
    <w:rPr>
      <w:rFonts w:ascii="宋体" w:hAnsi="宋体" w:cs="宋体"/>
      <w:kern w:val="0"/>
      <w:sz w:val="18"/>
      <w:szCs w:val="18"/>
    </w:rPr>
  </w:style>
  <w:style w:type="paragraph" w:customStyle="1" w:styleId="xl7060">
    <w:name w:val="xl7060"/>
    <w:basedOn w:val="a2"/>
    <w:rsid w:val="00651DFE"/>
    <w:pPr>
      <w:widowControl/>
      <w:pBdr>
        <w:bottom w:val="dotted" w:sz="4" w:space="0" w:color="auto"/>
      </w:pBdr>
      <w:spacing w:before="100" w:beforeAutospacing="1" w:after="100" w:afterAutospacing="1"/>
      <w:jc w:val="center"/>
    </w:pPr>
    <w:rPr>
      <w:rFonts w:ascii="宋体" w:hAnsi="宋体" w:cs="宋体"/>
      <w:kern w:val="0"/>
      <w:sz w:val="18"/>
      <w:szCs w:val="18"/>
    </w:rPr>
  </w:style>
  <w:style w:type="paragraph" w:customStyle="1" w:styleId="xl7061">
    <w:name w:val="xl7061"/>
    <w:basedOn w:val="a2"/>
    <w:rsid w:val="00651DFE"/>
    <w:pPr>
      <w:widowControl/>
      <w:pBdr>
        <w:bottom w:val="single" w:sz="8" w:space="0" w:color="auto"/>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63">
    <w:name w:val="xl7063"/>
    <w:basedOn w:val="a2"/>
    <w:rsid w:val="00651DFE"/>
    <w:pPr>
      <w:widowControl/>
      <w:pBdr>
        <w:bottom w:val="dotted" w:sz="4" w:space="0" w:color="auto"/>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64">
    <w:name w:val="xl7064"/>
    <w:basedOn w:val="a2"/>
    <w:rsid w:val="00651DFE"/>
    <w:pPr>
      <w:widowControl/>
      <w:pBdr>
        <w:bottom w:val="dotted" w:sz="4" w:space="0" w:color="auto"/>
        <w:right w:val="dotted" w:sz="4" w:space="0" w:color="auto"/>
      </w:pBdr>
      <w:spacing w:before="100" w:beforeAutospacing="1" w:after="100" w:afterAutospacing="1"/>
      <w:jc w:val="right"/>
    </w:pPr>
    <w:rPr>
      <w:rFonts w:ascii="宋体" w:hAnsi="宋体" w:cs="宋体"/>
      <w:kern w:val="0"/>
      <w:sz w:val="18"/>
      <w:szCs w:val="18"/>
    </w:rPr>
  </w:style>
  <w:style w:type="paragraph" w:customStyle="1" w:styleId="xl7065">
    <w:name w:val="xl7065"/>
    <w:basedOn w:val="a2"/>
    <w:rsid w:val="00651DFE"/>
    <w:pPr>
      <w:widowControl/>
      <w:pBdr>
        <w:bottom w:val="single" w:sz="8" w:space="0" w:color="auto"/>
        <w:right w:val="dotted" w:sz="4" w:space="0" w:color="auto"/>
      </w:pBdr>
      <w:spacing w:before="100" w:beforeAutospacing="1" w:after="100" w:afterAutospacing="1"/>
      <w:jc w:val="right"/>
    </w:pPr>
    <w:rPr>
      <w:rFonts w:ascii="宋体" w:hAnsi="宋体" w:cs="宋体"/>
      <w:kern w:val="0"/>
      <w:sz w:val="18"/>
      <w:szCs w:val="18"/>
    </w:rPr>
  </w:style>
  <w:style w:type="paragraph" w:customStyle="1" w:styleId="xl7066">
    <w:name w:val="xl7066"/>
    <w:basedOn w:val="a2"/>
    <w:rsid w:val="00651DFE"/>
    <w:pPr>
      <w:widowControl/>
      <w:pBdr>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7067">
    <w:name w:val="xl7067"/>
    <w:basedOn w:val="a2"/>
    <w:rsid w:val="00651DFE"/>
    <w:pPr>
      <w:widowControl/>
      <w:pBdr>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68">
    <w:name w:val="xl7068"/>
    <w:basedOn w:val="a2"/>
    <w:rsid w:val="00651DFE"/>
    <w:pPr>
      <w:widowControl/>
      <w:pBdr>
        <w:top w:val="single" w:sz="8" w:space="0" w:color="auto"/>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69">
    <w:name w:val="xl7069"/>
    <w:basedOn w:val="a2"/>
    <w:rsid w:val="00651DFE"/>
    <w:pPr>
      <w:widowControl/>
      <w:pBdr>
        <w:bottom w:val="dotted" w:sz="4" w:space="0" w:color="auto"/>
        <w:right w:val="dotted" w:sz="4" w:space="0" w:color="auto"/>
      </w:pBdr>
      <w:spacing w:before="100" w:beforeAutospacing="1" w:after="100" w:afterAutospacing="1"/>
      <w:jc w:val="left"/>
    </w:pPr>
    <w:rPr>
      <w:rFonts w:ascii="宋体" w:hAnsi="宋体" w:cs="宋体"/>
      <w:kern w:val="0"/>
      <w:sz w:val="24"/>
      <w:szCs w:val="24"/>
    </w:rPr>
  </w:style>
  <w:style w:type="paragraph" w:customStyle="1" w:styleId="xl7070">
    <w:name w:val="xl7070"/>
    <w:basedOn w:val="a2"/>
    <w:rsid w:val="00651DFE"/>
    <w:pPr>
      <w:widowControl/>
      <w:pBdr>
        <w:top w:val="single" w:sz="8" w:space="0" w:color="auto"/>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71">
    <w:name w:val="xl7071"/>
    <w:basedOn w:val="a2"/>
    <w:rsid w:val="00651DFE"/>
    <w:pPr>
      <w:widowControl/>
      <w:pBdr>
        <w:bottom w:val="dotted" w:sz="4" w:space="0" w:color="auto"/>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72">
    <w:name w:val="xl7072"/>
    <w:basedOn w:val="a2"/>
    <w:rsid w:val="00651DFE"/>
    <w:pPr>
      <w:widowControl/>
      <w:pBdr>
        <w:top w:val="single" w:sz="8" w:space="0" w:color="auto"/>
        <w:left w:val="dotted" w:sz="4" w:space="0" w:color="auto"/>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73">
    <w:name w:val="xl7073"/>
    <w:basedOn w:val="a2"/>
    <w:rsid w:val="00651DFE"/>
    <w:pPr>
      <w:widowControl/>
      <w:pBdr>
        <w:left w:val="dotted" w:sz="4" w:space="0" w:color="auto"/>
        <w:bottom w:val="dotted" w:sz="4" w:space="0" w:color="auto"/>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74">
    <w:name w:val="xl7074"/>
    <w:basedOn w:val="a2"/>
    <w:rsid w:val="00651DFE"/>
    <w:pPr>
      <w:widowControl/>
      <w:pBdr>
        <w:top w:val="single" w:sz="8" w:space="0" w:color="auto"/>
        <w:left w:val="dotted" w:sz="4" w:space="0" w:color="auto"/>
        <w:bottom w:val="dotted" w:sz="4" w:space="0" w:color="auto"/>
      </w:pBdr>
      <w:spacing w:before="100" w:beforeAutospacing="1" w:after="100" w:afterAutospacing="1"/>
      <w:jc w:val="center"/>
    </w:pPr>
    <w:rPr>
      <w:rFonts w:ascii="宋体" w:hAnsi="宋体" w:cs="宋体"/>
      <w:kern w:val="0"/>
      <w:sz w:val="18"/>
      <w:szCs w:val="18"/>
    </w:rPr>
  </w:style>
  <w:style w:type="paragraph" w:customStyle="1" w:styleId="xl7075">
    <w:name w:val="xl7075"/>
    <w:basedOn w:val="a2"/>
    <w:rsid w:val="00651DFE"/>
    <w:pPr>
      <w:widowControl/>
      <w:pBdr>
        <w:top w:val="single" w:sz="8" w:space="0" w:color="auto"/>
        <w:bottom w:val="dotted" w:sz="4" w:space="0" w:color="auto"/>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76">
    <w:name w:val="xl7076"/>
    <w:basedOn w:val="a2"/>
    <w:rsid w:val="00651DFE"/>
    <w:pPr>
      <w:widowControl/>
      <w:pBdr>
        <w:top w:val="dotted" w:sz="4" w:space="0" w:color="auto"/>
        <w:left w:val="dotted" w:sz="4" w:space="0" w:color="auto"/>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77">
    <w:name w:val="xl7077"/>
    <w:basedOn w:val="a2"/>
    <w:rsid w:val="00651DFE"/>
    <w:pPr>
      <w:widowControl/>
      <w:pBdr>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78">
    <w:name w:val="xl7078"/>
    <w:basedOn w:val="a2"/>
    <w:rsid w:val="00651DFE"/>
    <w:pPr>
      <w:widowControl/>
      <w:pBdr>
        <w:left w:val="dotted" w:sz="4" w:space="0" w:color="auto"/>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79">
    <w:name w:val="xl7079"/>
    <w:basedOn w:val="a2"/>
    <w:rsid w:val="00651DFE"/>
    <w:pPr>
      <w:widowControl/>
      <w:pBdr>
        <w:left w:val="dotted" w:sz="4" w:space="0" w:color="auto"/>
        <w:bottom w:val="dotted" w:sz="4" w:space="0" w:color="auto"/>
      </w:pBdr>
      <w:spacing w:before="100" w:beforeAutospacing="1" w:after="100" w:afterAutospacing="1"/>
      <w:jc w:val="center"/>
    </w:pPr>
    <w:rPr>
      <w:rFonts w:ascii="宋体" w:hAnsi="宋体" w:cs="宋体"/>
      <w:kern w:val="0"/>
      <w:sz w:val="18"/>
      <w:szCs w:val="18"/>
    </w:rPr>
  </w:style>
  <w:style w:type="paragraph" w:customStyle="1" w:styleId="xl7080">
    <w:name w:val="xl7080"/>
    <w:basedOn w:val="a2"/>
    <w:rsid w:val="00651DFE"/>
    <w:pPr>
      <w:widowControl/>
      <w:pBdr>
        <w:top w:val="single" w:sz="8" w:space="0" w:color="auto"/>
        <w:left w:val="dotted" w:sz="4" w:space="0" w:color="auto"/>
      </w:pBdr>
      <w:spacing w:before="100" w:beforeAutospacing="1" w:after="100" w:afterAutospacing="1"/>
      <w:jc w:val="center"/>
    </w:pPr>
    <w:rPr>
      <w:rFonts w:ascii="宋体" w:hAnsi="宋体" w:cs="宋体"/>
      <w:kern w:val="0"/>
      <w:sz w:val="18"/>
      <w:szCs w:val="18"/>
    </w:rPr>
  </w:style>
  <w:style w:type="paragraph" w:customStyle="1" w:styleId="xl7081">
    <w:name w:val="xl7081"/>
    <w:basedOn w:val="a2"/>
    <w:rsid w:val="00651DFE"/>
    <w:pPr>
      <w:widowControl/>
      <w:pBdr>
        <w:left w:val="dotted" w:sz="4" w:space="0" w:color="auto"/>
      </w:pBdr>
      <w:spacing w:before="100" w:beforeAutospacing="1" w:after="100" w:afterAutospacing="1"/>
      <w:jc w:val="center"/>
    </w:pPr>
    <w:rPr>
      <w:rFonts w:ascii="宋体" w:hAnsi="宋体" w:cs="宋体"/>
      <w:kern w:val="0"/>
      <w:sz w:val="18"/>
      <w:szCs w:val="18"/>
    </w:rPr>
  </w:style>
  <w:style w:type="character" w:styleId="affff">
    <w:name w:val="Placeholder Text"/>
    <w:uiPriority w:val="99"/>
    <w:semiHidden/>
    <w:rsid w:val="00651DFE"/>
    <w:rPr>
      <w:color w:val="auto"/>
    </w:rPr>
  </w:style>
  <w:style w:type="character" w:customStyle="1" w:styleId="da">
    <w:name w:val="da"/>
    <w:basedOn w:val="a3"/>
    <w:rsid w:val="00651DFE"/>
  </w:style>
  <w:style w:type="character" w:customStyle="1" w:styleId="10dot5pt1">
    <w:name w:val="10dot5pt1"/>
    <w:rsid w:val="00651DFE"/>
    <w:rPr>
      <w:color w:val="000000"/>
      <w:spacing w:val="360"/>
      <w:sz w:val="21"/>
      <w:szCs w:val="21"/>
    </w:rPr>
  </w:style>
  <w:style w:type="character" w:customStyle="1" w:styleId="13dot5pt1">
    <w:name w:val="13dot5pt1"/>
    <w:rsid w:val="00651DFE"/>
    <w:rPr>
      <w:color w:val="000000"/>
      <w:spacing w:val="360"/>
      <w:sz w:val="27"/>
      <w:szCs w:val="27"/>
    </w:rPr>
  </w:style>
  <w:style w:type="character" w:customStyle="1" w:styleId="bigtext1">
    <w:name w:val="bigtext1"/>
    <w:rsid w:val="00651DFE"/>
    <w:rPr>
      <w:spacing w:val="360"/>
      <w:sz w:val="21"/>
      <w:szCs w:val="21"/>
    </w:rPr>
  </w:style>
  <w:style w:type="paragraph" w:styleId="z-">
    <w:name w:val="HTML Top of Form"/>
    <w:basedOn w:val="a2"/>
    <w:next w:val="a2"/>
    <w:link w:val="z-Char"/>
    <w:hidden/>
    <w:uiPriority w:val="99"/>
    <w:semiHidden/>
    <w:unhideWhenUsed/>
    <w:rsid w:val="00651DFE"/>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3"/>
    <w:link w:val="z-"/>
    <w:uiPriority w:val="99"/>
    <w:semiHidden/>
    <w:rsid w:val="00651DFE"/>
    <w:rPr>
      <w:rFonts w:ascii="Arial" w:eastAsia="宋体" w:hAnsi="Arial" w:cs="Arial"/>
      <w:vanish/>
      <w:kern w:val="0"/>
      <w:sz w:val="16"/>
      <w:szCs w:val="16"/>
    </w:rPr>
  </w:style>
  <w:style w:type="paragraph" w:styleId="z-0">
    <w:name w:val="HTML Bottom of Form"/>
    <w:basedOn w:val="a2"/>
    <w:next w:val="a2"/>
    <w:link w:val="z-Char0"/>
    <w:hidden/>
    <w:uiPriority w:val="99"/>
    <w:semiHidden/>
    <w:unhideWhenUsed/>
    <w:rsid w:val="00651DFE"/>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3"/>
    <w:link w:val="z-0"/>
    <w:uiPriority w:val="99"/>
    <w:semiHidden/>
    <w:rsid w:val="00651DFE"/>
    <w:rPr>
      <w:rFonts w:ascii="Arial" w:eastAsia="宋体" w:hAnsi="Arial" w:cs="Arial"/>
      <w:vanish/>
      <w:kern w:val="0"/>
      <w:sz w:val="16"/>
      <w:szCs w:val="16"/>
    </w:rPr>
  </w:style>
  <w:style w:type="character" w:customStyle="1" w:styleId="nameboxcolor">
    <w:name w:val="nameboxcolor"/>
    <w:basedOn w:val="a3"/>
    <w:rsid w:val="00651DFE"/>
  </w:style>
  <w:style w:type="character" w:customStyle="1" w:styleId="apple-converted-space">
    <w:name w:val="apple-converted-space"/>
    <w:basedOn w:val="a3"/>
    <w:rsid w:val="00651D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envelope return" w:uiPriority="0"/>
    <w:lsdException w:name="footnote reference" w:uiPriority="0"/>
    <w:lsdException w:name="page number" w:uiPriority="0"/>
    <w:lsdException w:name="toa heading"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15E7C"/>
    <w:pPr>
      <w:widowControl w:val="0"/>
      <w:jc w:val="both"/>
    </w:pPr>
    <w:rPr>
      <w:rFonts w:ascii="Calibri" w:eastAsia="宋体" w:hAnsi="Calibri" w:cs="Times New Roman"/>
    </w:rPr>
  </w:style>
  <w:style w:type="paragraph" w:styleId="1">
    <w:name w:val="heading 1"/>
    <w:basedOn w:val="a2"/>
    <w:next w:val="a2"/>
    <w:link w:val="1Char1"/>
    <w:qFormat/>
    <w:rsid w:val="00A44E32"/>
    <w:pPr>
      <w:keepNext/>
      <w:keepLines/>
      <w:spacing w:before="340" w:after="330" w:line="578" w:lineRule="auto"/>
      <w:outlineLvl w:val="0"/>
    </w:pPr>
    <w:rPr>
      <w:b/>
      <w:bCs/>
      <w:kern w:val="44"/>
      <w:sz w:val="44"/>
      <w:szCs w:val="44"/>
      <w:lang w:val="x-none" w:eastAsia="x-none"/>
    </w:rPr>
  </w:style>
  <w:style w:type="paragraph" w:styleId="20">
    <w:name w:val="heading 2"/>
    <w:basedOn w:val="a2"/>
    <w:next w:val="a2"/>
    <w:link w:val="2Char1"/>
    <w:unhideWhenUsed/>
    <w:qFormat/>
    <w:rsid w:val="006D5B0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2"/>
    <w:next w:val="a2"/>
    <w:link w:val="3Char1"/>
    <w:qFormat/>
    <w:rsid w:val="00A44E32"/>
    <w:pPr>
      <w:keepNext/>
      <w:keepLines/>
      <w:spacing w:before="260" w:after="260" w:line="416" w:lineRule="auto"/>
      <w:outlineLvl w:val="2"/>
    </w:pPr>
    <w:rPr>
      <w:rFonts w:ascii="Times New Roman" w:hAnsi="Times New Roman"/>
      <w:b/>
      <w:bCs/>
      <w:sz w:val="32"/>
      <w:szCs w:val="32"/>
      <w:lang w:val="x-none" w:eastAsia="x-none"/>
    </w:rPr>
  </w:style>
  <w:style w:type="paragraph" w:styleId="4">
    <w:name w:val="heading 4"/>
    <w:basedOn w:val="a2"/>
    <w:next w:val="a2"/>
    <w:link w:val="4Char"/>
    <w:uiPriority w:val="9"/>
    <w:qFormat/>
    <w:rsid w:val="00A44E32"/>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2"/>
    <w:next w:val="a2"/>
    <w:qFormat/>
    <w:rsid w:val="00D55044"/>
    <w:pPr>
      <w:keepNext/>
      <w:keepLines/>
      <w:spacing w:before="280" w:after="290" w:line="376" w:lineRule="auto"/>
      <w:outlineLvl w:val="4"/>
    </w:pPr>
    <w:rPr>
      <w:b/>
      <w:bCs/>
      <w:sz w:val="28"/>
      <w:szCs w:val="28"/>
    </w:rPr>
  </w:style>
  <w:style w:type="paragraph" w:styleId="6">
    <w:name w:val="heading 6"/>
    <w:basedOn w:val="a2"/>
    <w:next w:val="a2"/>
    <w:qFormat/>
    <w:rsid w:val="00D55044"/>
    <w:pPr>
      <w:keepNext/>
      <w:keepLines/>
      <w:spacing w:before="240" w:after="64" w:line="320" w:lineRule="auto"/>
      <w:outlineLvl w:val="5"/>
    </w:pPr>
    <w:rPr>
      <w:rFonts w:ascii="Arial" w:eastAsia="黑体" w:hAnsi="Arial"/>
      <w:b/>
      <w:bCs/>
      <w:sz w:val="24"/>
      <w:szCs w:val="24"/>
    </w:rPr>
  </w:style>
  <w:style w:type="paragraph" w:styleId="7">
    <w:name w:val="heading 7"/>
    <w:basedOn w:val="a2"/>
    <w:next w:val="a2"/>
    <w:qFormat/>
    <w:rsid w:val="00D55044"/>
    <w:pPr>
      <w:keepNext/>
      <w:keepLines/>
      <w:spacing w:before="240" w:after="64" w:line="320" w:lineRule="auto"/>
      <w:outlineLvl w:val="6"/>
    </w:pPr>
    <w:rPr>
      <w:b/>
      <w:bCs/>
      <w:sz w:val="24"/>
      <w:szCs w:val="24"/>
    </w:rPr>
  </w:style>
  <w:style w:type="paragraph" w:styleId="8">
    <w:name w:val="heading 8"/>
    <w:basedOn w:val="a2"/>
    <w:next w:val="a2"/>
    <w:qFormat/>
    <w:rsid w:val="00D55044"/>
    <w:pPr>
      <w:keepNext/>
      <w:keepLines/>
      <w:spacing w:before="240" w:after="64" w:line="320" w:lineRule="auto"/>
      <w:outlineLvl w:val="7"/>
    </w:pPr>
    <w:rPr>
      <w:rFonts w:ascii="Arial" w:eastAsia="黑体" w:hAnsi="Arial"/>
      <w:sz w:val="24"/>
      <w:szCs w:val="24"/>
    </w:rPr>
  </w:style>
  <w:style w:type="paragraph" w:styleId="90">
    <w:name w:val="heading 9"/>
    <w:basedOn w:val="a2"/>
    <w:next w:val="a2"/>
    <w:qFormat/>
    <w:rsid w:val="00D55044"/>
    <w:pPr>
      <w:keepNext/>
      <w:keepLines/>
      <w:spacing w:before="240" w:after="64" w:line="320"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1"/>
    <w:unhideWhenUsed/>
    <w:rsid w:val="00215E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footer"/>
    <w:basedOn w:val="a2"/>
    <w:link w:val="Char10"/>
    <w:uiPriority w:val="99"/>
    <w:unhideWhenUsed/>
    <w:rsid w:val="00215E7C"/>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Body Text Indent"/>
    <w:basedOn w:val="a2"/>
    <w:link w:val="Char11"/>
    <w:rsid w:val="000B268A"/>
    <w:pPr>
      <w:adjustRightInd w:val="0"/>
      <w:spacing w:line="300" w:lineRule="auto"/>
      <w:ind w:left="898" w:firstLine="2"/>
      <w:jc w:val="left"/>
      <w:textAlignment w:val="baseline"/>
    </w:pPr>
    <w:rPr>
      <w:rFonts w:ascii="仿宋_GB2312" w:eastAsia="仿宋_GB2312" w:hAnsi="MS Sans Serif"/>
      <w:kern w:val="0"/>
      <w:sz w:val="28"/>
      <w:szCs w:val="20"/>
    </w:rPr>
  </w:style>
  <w:style w:type="paragraph" w:customStyle="1" w:styleId="a9">
    <w:name w:val="附注－标题一"/>
    <w:basedOn w:val="a2"/>
    <w:autoRedefine/>
    <w:rsid w:val="00D55044"/>
    <w:pPr>
      <w:adjustRightInd w:val="0"/>
      <w:snapToGrid w:val="0"/>
      <w:spacing w:beforeLines="50" w:before="156"/>
      <w:jc w:val="center"/>
      <w:outlineLvl w:val="0"/>
    </w:pPr>
    <w:rPr>
      <w:rFonts w:ascii="Arial Narrow" w:eastAsia="黑体" w:hAnsi="Arial Narrow"/>
      <w:b/>
      <w:bCs/>
      <w:snapToGrid w:val="0"/>
      <w:spacing w:val="20"/>
      <w:kern w:val="0"/>
      <w:sz w:val="28"/>
    </w:rPr>
  </w:style>
  <w:style w:type="paragraph" w:customStyle="1" w:styleId="a1">
    <w:name w:val="附注－标题二"/>
    <w:basedOn w:val="a2"/>
    <w:autoRedefine/>
    <w:rsid w:val="004A3CE5"/>
    <w:pPr>
      <w:keepNext/>
      <w:numPr>
        <w:numId w:val="21"/>
      </w:numPr>
      <w:adjustRightInd w:val="0"/>
      <w:snapToGrid w:val="0"/>
      <w:spacing w:beforeLines="100" w:before="312"/>
      <w:outlineLvl w:val="0"/>
    </w:pPr>
    <w:rPr>
      <w:rFonts w:ascii="宋体" w:hAnsi="宋体"/>
      <w:b/>
      <w:snapToGrid w:val="0"/>
      <w:kern w:val="0"/>
      <w:szCs w:val="21"/>
    </w:rPr>
  </w:style>
  <w:style w:type="paragraph" w:customStyle="1" w:styleId="aa">
    <w:name w:val="附注－标题三"/>
    <w:basedOn w:val="a2"/>
    <w:rsid w:val="00D55044"/>
    <w:pPr>
      <w:adjustRightInd w:val="0"/>
      <w:snapToGrid w:val="0"/>
      <w:spacing w:before="120" w:afterLines="50" w:after="50"/>
      <w:ind w:firstLineChars="150" w:firstLine="150"/>
    </w:pPr>
    <w:rPr>
      <w:rFonts w:ascii="Arial Narrow" w:hAnsi="Arial Narrow"/>
      <w:b/>
      <w:snapToGrid w:val="0"/>
      <w:kern w:val="0"/>
      <w:sz w:val="24"/>
    </w:rPr>
  </w:style>
  <w:style w:type="paragraph" w:customStyle="1" w:styleId="ab">
    <w:name w:val="附注－标题四"/>
    <w:basedOn w:val="a2"/>
    <w:rsid w:val="00D55044"/>
    <w:pPr>
      <w:pBdr>
        <w:bottom w:val="single" w:sz="12" w:space="1" w:color="auto"/>
      </w:pBdr>
      <w:adjustRightInd w:val="0"/>
      <w:snapToGrid w:val="0"/>
      <w:spacing w:beforeLines="100" w:before="240" w:afterLines="50" w:after="120"/>
      <w:jc w:val="center"/>
    </w:pPr>
    <w:rPr>
      <w:rFonts w:ascii="Arial Narrow" w:eastAsia="黑体" w:hAnsi="Arial Narrow"/>
      <w:b/>
      <w:bCs/>
      <w:snapToGrid w:val="0"/>
      <w:spacing w:val="20"/>
      <w:kern w:val="0"/>
    </w:rPr>
  </w:style>
  <w:style w:type="paragraph" w:customStyle="1" w:styleId="ac">
    <w:name w:val="附注－标题五"/>
    <w:basedOn w:val="a2"/>
    <w:next w:val="ad"/>
    <w:rsid w:val="00D55044"/>
    <w:pPr>
      <w:adjustRightInd w:val="0"/>
      <w:snapToGrid w:val="0"/>
      <w:spacing w:before="120" w:afterLines="50" w:after="50"/>
    </w:pPr>
    <w:rPr>
      <w:rFonts w:ascii="Arial Narrow" w:hAnsi="Arial Narrow"/>
      <w:b/>
      <w:szCs w:val="21"/>
    </w:rPr>
  </w:style>
  <w:style w:type="paragraph" w:customStyle="1" w:styleId="ad">
    <w:name w:val="附注－正文"/>
    <w:basedOn w:val="a8"/>
    <w:rsid w:val="00D55044"/>
    <w:pPr>
      <w:spacing w:afterLines="50" w:after="50"/>
      <w:ind w:firstLine="200"/>
    </w:pPr>
  </w:style>
  <w:style w:type="paragraph" w:styleId="21">
    <w:name w:val="Body Text First Indent 2"/>
    <w:basedOn w:val="a8"/>
    <w:rsid w:val="00D55044"/>
    <w:pPr>
      <w:adjustRightInd/>
      <w:spacing w:after="120"/>
      <w:ind w:left="420" w:firstLine="0"/>
    </w:pPr>
  </w:style>
  <w:style w:type="character" w:customStyle="1" w:styleId="Char">
    <w:name w:val="附注－标题二 Char"/>
    <w:rsid w:val="00D55044"/>
    <w:rPr>
      <w:rFonts w:ascii="Arial Narrow" w:eastAsia="黑体" w:hAnsi="Arial Narrow"/>
      <w:snapToGrid w:val="0"/>
      <w:sz w:val="24"/>
      <w:szCs w:val="28"/>
      <w:lang w:val="en-US" w:eastAsia="zh-CN" w:bidi="ar-SA"/>
    </w:rPr>
  </w:style>
  <w:style w:type="paragraph" w:styleId="ae">
    <w:name w:val="Balloon Text"/>
    <w:basedOn w:val="a2"/>
    <w:link w:val="Char12"/>
    <w:unhideWhenUsed/>
    <w:rsid w:val="00DC749F"/>
    <w:rPr>
      <w:sz w:val="18"/>
      <w:szCs w:val="18"/>
    </w:rPr>
  </w:style>
  <w:style w:type="paragraph" w:customStyle="1" w:styleId="af">
    <w:name w:val="样式 附注－标题二 + 非加粗"/>
    <w:basedOn w:val="a1"/>
    <w:autoRedefine/>
    <w:rsid w:val="00D55044"/>
    <w:rPr>
      <w:b w:val="0"/>
    </w:rPr>
  </w:style>
  <w:style w:type="paragraph" w:styleId="af0">
    <w:name w:val="Document Map"/>
    <w:basedOn w:val="a2"/>
    <w:link w:val="Char13"/>
    <w:rsid w:val="00A44E32"/>
    <w:rPr>
      <w:rFonts w:ascii="宋体" w:hAnsi="Times New Roman"/>
      <w:sz w:val="18"/>
      <w:szCs w:val="18"/>
      <w:lang w:val="x-none" w:eastAsia="x-none"/>
    </w:rPr>
  </w:style>
  <w:style w:type="paragraph" w:styleId="af1">
    <w:name w:val="Normal Indent"/>
    <w:basedOn w:val="a2"/>
    <w:rsid w:val="00A44E32"/>
    <w:pPr>
      <w:ind w:firstLineChars="200" w:firstLine="420"/>
    </w:pPr>
    <w:rPr>
      <w:rFonts w:ascii="Times New Roman" w:hAnsi="Times New Roman"/>
      <w:szCs w:val="21"/>
    </w:rPr>
  </w:style>
  <w:style w:type="paragraph" w:styleId="af2">
    <w:name w:val="Plain Text"/>
    <w:aliases w:val="普通文字,普通文字 Char,纯文本111,普通文字111,Char111,Char2 Char Char111,Char2 Char Char Char Char Char Char Char Char111,Char2 Char Char Char Char Char Char Char111,纯文本 Char2111,纯文本 Char1 Char111,Char Char1 Char111,普通文字 Char1 Char111,Ch"/>
    <w:basedOn w:val="a2"/>
    <w:link w:val="Char14"/>
    <w:rsid w:val="00A44E32"/>
    <w:rPr>
      <w:rFonts w:ascii="宋体" w:hAnsi="Courier New"/>
      <w:szCs w:val="21"/>
      <w:lang w:val="x-none" w:eastAsia="x-none"/>
    </w:rPr>
  </w:style>
  <w:style w:type="character" w:customStyle="1" w:styleId="Char0">
    <w:name w:val="纯文本 Char"/>
    <w:aliases w:val="普通文字 Char1,普通文字 Char Char,Char Char, Char Char Char, Char Char1,普通文字 Char Char Char Char Char Char Char Char Char Char Char,普通文字 Char Char Char Char Char Char Char Char Char Char1,普通文字 Char Char Char Char Char Char,Char Char1,Char Char Char"/>
    <w:uiPriority w:val="99"/>
    <w:rsid w:val="00EC095E"/>
    <w:rPr>
      <w:rFonts w:ascii="宋体" w:eastAsia="宋体" w:hAnsi="Courier New"/>
      <w:kern w:val="2"/>
      <w:sz w:val="21"/>
      <w:lang w:val="en-US" w:eastAsia="zh-CN" w:bidi="ar-SA"/>
    </w:rPr>
  </w:style>
  <w:style w:type="paragraph" w:customStyle="1" w:styleId="xl41">
    <w:name w:val="xl41"/>
    <w:basedOn w:val="a2"/>
    <w:rsid w:val="00D5504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bCs/>
      <w:kern w:val="0"/>
      <w:sz w:val="20"/>
    </w:rPr>
  </w:style>
  <w:style w:type="paragraph" w:styleId="10">
    <w:name w:val="toc 1"/>
    <w:basedOn w:val="a2"/>
    <w:next w:val="a2"/>
    <w:autoRedefine/>
    <w:rsid w:val="00A44E32"/>
    <w:pPr>
      <w:spacing w:before="360"/>
      <w:jc w:val="left"/>
    </w:pPr>
    <w:rPr>
      <w:rFonts w:asciiTheme="majorHAnsi" w:hAnsiTheme="majorHAnsi" w:cstheme="majorHAnsi"/>
      <w:b/>
      <w:bCs/>
      <w:caps/>
      <w:sz w:val="24"/>
      <w:szCs w:val="24"/>
    </w:rPr>
  </w:style>
  <w:style w:type="paragraph" w:customStyle="1" w:styleId="af3">
    <w:name w:val="报告－签章(工商)"/>
    <w:basedOn w:val="a2"/>
    <w:rsid w:val="00D55044"/>
    <w:pPr>
      <w:adjustRightInd w:val="0"/>
      <w:snapToGrid w:val="0"/>
      <w:spacing w:beforeLines="50" w:before="50"/>
      <w:ind w:rightChars="950" w:right="950"/>
      <w:jc w:val="right"/>
    </w:pPr>
    <w:rPr>
      <w:b/>
      <w:bCs/>
      <w:spacing w:val="-10"/>
      <w:sz w:val="28"/>
      <w:szCs w:val="21"/>
    </w:rPr>
  </w:style>
  <w:style w:type="paragraph" w:customStyle="1" w:styleId="af4">
    <w:name w:val="报告－标题"/>
    <w:basedOn w:val="af2"/>
    <w:rsid w:val="00D55044"/>
    <w:pPr>
      <w:adjustRightInd w:val="0"/>
      <w:snapToGrid w:val="0"/>
      <w:spacing w:beforeLines="400" w:before="960" w:afterLines="100" w:after="240"/>
      <w:jc w:val="center"/>
    </w:pPr>
    <w:rPr>
      <w:rFonts w:ascii="Times New Roman" w:hAnsi="Times New Roman"/>
      <w:b/>
      <w:bCs/>
      <w:snapToGrid w:val="0"/>
      <w:spacing w:val="140"/>
      <w:kern w:val="0"/>
      <w:sz w:val="44"/>
    </w:rPr>
  </w:style>
  <w:style w:type="paragraph" w:customStyle="1" w:styleId="af5">
    <w:name w:val="报告－报告号"/>
    <w:basedOn w:val="af2"/>
    <w:rsid w:val="00D55044"/>
    <w:pPr>
      <w:spacing w:afterLines="50" w:after="120"/>
      <w:jc w:val="right"/>
    </w:pPr>
    <w:rPr>
      <w:rFonts w:ascii="Times New Roman" w:hAnsi="Times New Roman"/>
      <w:b/>
    </w:rPr>
  </w:style>
  <w:style w:type="paragraph" w:customStyle="1" w:styleId="af6">
    <w:name w:val="报告－收件人"/>
    <w:basedOn w:val="af2"/>
    <w:rsid w:val="00D55044"/>
    <w:pPr>
      <w:spacing w:beforeLines="50" w:before="50" w:afterLines="50" w:after="50"/>
    </w:pPr>
    <w:rPr>
      <w:rFonts w:ascii="Times New Roman" w:hAnsi="Times New Roman"/>
      <w:b/>
      <w:bCs/>
      <w:sz w:val="28"/>
      <w:u w:val="single"/>
    </w:rPr>
  </w:style>
  <w:style w:type="paragraph" w:customStyle="1" w:styleId="af7">
    <w:name w:val="报告－正文"/>
    <w:basedOn w:val="af2"/>
    <w:rsid w:val="00D55044"/>
    <w:pPr>
      <w:adjustRightInd w:val="0"/>
      <w:snapToGrid w:val="0"/>
      <w:ind w:firstLine="560"/>
    </w:pPr>
    <w:rPr>
      <w:rFonts w:ascii="Times New Roman" w:hAnsi="Times New Roman"/>
      <w:sz w:val="28"/>
    </w:rPr>
  </w:style>
  <w:style w:type="paragraph" w:customStyle="1" w:styleId="af8">
    <w:name w:val="报告－签章"/>
    <w:basedOn w:val="a2"/>
    <w:rsid w:val="00D55044"/>
    <w:pPr>
      <w:adjustRightInd w:val="0"/>
      <w:snapToGrid w:val="0"/>
      <w:spacing w:beforeLines="100" w:before="100" w:afterLines="200" w:after="200"/>
      <w:ind w:rightChars="950" w:right="950"/>
      <w:jc w:val="right"/>
    </w:pPr>
    <w:rPr>
      <w:b/>
      <w:bCs/>
      <w:spacing w:val="-10"/>
      <w:sz w:val="28"/>
    </w:rPr>
  </w:style>
  <w:style w:type="paragraph" w:customStyle="1" w:styleId="xl35">
    <w:name w:val="xl35"/>
    <w:basedOn w:val="a2"/>
    <w:rsid w:val="00D55044"/>
    <w:pPr>
      <w:widowControl/>
      <w:spacing w:before="100" w:beforeAutospacing="1" w:after="100" w:afterAutospacing="1"/>
      <w:jc w:val="left"/>
      <w:textAlignment w:val="center"/>
    </w:pPr>
    <w:rPr>
      <w:rFonts w:ascii="Arial Unicode MS" w:eastAsia="Arial Unicode MS" w:hAnsi="Arial Unicode MS"/>
      <w:b/>
      <w:bCs/>
      <w:kern w:val="0"/>
      <w:sz w:val="20"/>
    </w:rPr>
  </w:style>
  <w:style w:type="character" w:styleId="af9">
    <w:name w:val="Hyperlink"/>
    <w:uiPriority w:val="99"/>
    <w:rsid w:val="00A44E32"/>
    <w:rPr>
      <w:rFonts w:eastAsia="宋体"/>
      <w:color w:val="0000FF"/>
      <w:kern w:val="2"/>
      <w:sz w:val="24"/>
      <w:szCs w:val="24"/>
      <w:u w:val="single"/>
      <w:lang w:val="en-US" w:eastAsia="zh-CN" w:bidi="ar-SA"/>
    </w:rPr>
  </w:style>
  <w:style w:type="paragraph" w:styleId="22">
    <w:name w:val="toc 2"/>
    <w:basedOn w:val="a2"/>
    <w:next w:val="a2"/>
    <w:autoRedefine/>
    <w:uiPriority w:val="39"/>
    <w:rsid w:val="00A44E32"/>
    <w:pPr>
      <w:spacing w:before="240"/>
      <w:jc w:val="left"/>
    </w:pPr>
    <w:rPr>
      <w:rFonts w:asciiTheme="minorHAnsi" w:hAnsiTheme="minorHAnsi" w:cstheme="minorHAnsi"/>
      <w:b/>
      <w:bCs/>
      <w:sz w:val="20"/>
      <w:szCs w:val="20"/>
    </w:rPr>
  </w:style>
  <w:style w:type="paragraph" w:styleId="31">
    <w:name w:val="toc 3"/>
    <w:basedOn w:val="a2"/>
    <w:next w:val="a2"/>
    <w:autoRedefine/>
    <w:uiPriority w:val="39"/>
    <w:rsid w:val="00A44E32"/>
    <w:pPr>
      <w:ind w:left="210"/>
      <w:jc w:val="left"/>
    </w:pPr>
    <w:rPr>
      <w:rFonts w:asciiTheme="minorHAnsi" w:hAnsiTheme="minorHAnsi" w:cstheme="minorHAnsi"/>
      <w:sz w:val="20"/>
      <w:szCs w:val="20"/>
    </w:rPr>
  </w:style>
  <w:style w:type="paragraph" w:styleId="40">
    <w:name w:val="toc 4"/>
    <w:basedOn w:val="a2"/>
    <w:next w:val="a2"/>
    <w:autoRedefine/>
    <w:uiPriority w:val="39"/>
    <w:rsid w:val="00D55044"/>
    <w:pPr>
      <w:ind w:left="420"/>
      <w:jc w:val="left"/>
    </w:pPr>
    <w:rPr>
      <w:rFonts w:asciiTheme="minorHAnsi" w:hAnsiTheme="minorHAnsi" w:cstheme="minorHAnsi"/>
      <w:sz w:val="20"/>
      <w:szCs w:val="20"/>
    </w:rPr>
  </w:style>
  <w:style w:type="paragraph" w:styleId="50">
    <w:name w:val="toc 5"/>
    <w:basedOn w:val="a2"/>
    <w:next w:val="a2"/>
    <w:autoRedefine/>
    <w:uiPriority w:val="39"/>
    <w:rsid w:val="00D55044"/>
    <w:pPr>
      <w:ind w:left="630"/>
      <w:jc w:val="left"/>
    </w:pPr>
    <w:rPr>
      <w:rFonts w:asciiTheme="minorHAnsi" w:hAnsiTheme="minorHAnsi" w:cstheme="minorHAnsi"/>
      <w:sz w:val="20"/>
      <w:szCs w:val="20"/>
    </w:rPr>
  </w:style>
  <w:style w:type="paragraph" w:styleId="60">
    <w:name w:val="toc 6"/>
    <w:basedOn w:val="a2"/>
    <w:next w:val="a2"/>
    <w:autoRedefine/>
    <w:uiPriority w:val="39"/>
    <w:rsid w:val="00D55044"/>
    <w:pPr>
      <w:ind w:left="840"/>
      <w:jc w:val="left"/>
    </w:pPr>
    <w:rPr>
      <w:rFonts w:asciiTheme="minorHAnsi" w:hAnsiTheme="minorHAnsi" w:cstheme="minorHAnsi"/>
      <w:sz w:val="20"/>
      <w:szCs w:val="20"/>
    </w:rPr>
  </w:style>
  <w:style w:type="paragraph" w:styleId="70">
    <w:name w:val="toc 7"/>
    <w:basedOn w:val="a2"/>
    <w:next w:val="a2"/>
    <w:autoRedefine/>
    <w:uiPriority w:val="39"/>
    <w:rsid w:val="00D55044"/>
    <w:pPr>
      <w:ind w:left="1050"/>
      <w:jc w:val="left"/>
    </w:pPr>
    <w:rPr>
      <w:rFonts w:asciiTheme="minorHAnsi" w:hAnsiTheme="minorHAnsi" w:cstheme="minorHAnsi"/>
      <w:sz w:val="20"/>
      <w:szCs w:val="20"/>
    </w:rPr>
  </w:style>
  <w:style w:type="paragraph" w:styleId="80">
    <w:name w:val="toc 8"/>
    <w:basedOn w:val="a2"/>
    <w:next w:val="a2"/>
    <w:autoRedefine/>
    <w:uiPriority w:val="39"/>
    <w:rsid w:val="00D55044"/>
    <w:pPr>
      <w:ind w:left="1260"/>
      <w:jc w:val="left"/>
    </w:pPr>
    <w:rPr>
      <w:rFonts w:asciiTheme="minorHAnsi" w:hAnsiTheme="minorHAnsi" w:cstheme="minorHAnsi"/>
      <w:sz w:val="20"/>
      <w:szCs w:val="20"/>
    </w:rPr>
  </w:style>
  <w:style w:type="paragraph" w:styleId="91">
    <w:name w:val="toc 9"/>
    <w:basedOn w:val="a2"/>
    <w:next w:val="a2"/>
    <w:autoRedefine/>
    <w:uiPriority w:val="39"/>
    <w:rsid w:val="00D55044"/>
    <w:pPr>
      <w:ind w:left="1470"/>
      <w:jc w:val="left"/>
    </w:pPr>
    <w:rPr>
      <w:rFonts w:asciiTheme="minorHAnsi" w:hAnsiTheme="minorHAnsi" w:cstheme="minorHAnsi"/>
      <w:sz w:val="20"/>
      <w:szCs w:val="20"/>
    </w:rPr>
  </w:style>
  <w:style w:type="character" w:styleId="afa">
    <w:name w:val="page number"/>
    <w:rsid w:val="00A44E32"/>
    <w:rPr>
      <w:rFonts w:eastAsia="宋体"/>
      <w:kern w:val="2"/>
      <w:sz w:val="24"/>
      <w:szCs w:val="24"/>
      <w:lang w:val="en-US" w:eastAsia="zh-CN" w:bidi="ar-SA"/>
    </w:rPr>
  </w:style>
  <w:style w:type="paragraph" w:styleId="afb">
    <w:name w:val="annotation text"/>
    <w:basedOn w:val="a2"/>
    <w:link w:val="Char15"/>
    <w:uiPriority w:val="99"/>
    <w:unhideWhenUsed/>
    <w:rsid w:val="00FC6251"/>
    <w:pPr>
      <w:jc w:val="left"/>
    </w:pPr>
  </w:style>
  <w:style w:type="paragraph" w:styleId="afc">
    <w:name w:val="annotation subject"/>
    <w:basedOn w:val="afb"/>
    <w:next w:val="afb"/>
    <w:link w:val="Char16"/>
    <w:unhideWhenUsed/>
    <w:rsid w:val="00FC6251"/>
    <w:rPr>
      <w:b/>
      <w:bCs/>
    </w:rPr>
  </w:style>
  <w:style w:type="table" w:styleId="afd">
    <w:name w:val="Table Grid"/>
    <w:basedOn w:val="a4"/>
    <w:uiPriority w:val="59"/>
    <w:rsid w:val="00434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审计报告2级"/>
    <w:basedOn w:val="a2"/>
    <w:rsid w:val="00D55044"/>
    <w:pPr>
      <w:numPr>
        <w:ilvl w:val="1"/>
        <w:numId w:val="3"/>
      </w:numPr>
      <w:snapToGrid w:val="0"/>
      <w:spacing w:before="240" w:after="240" w:line="360" w:lineRule="exact"/>
      <w:outlineLvl w:val="1"/>
    </w:pPr>
    <w:rPr>
      <w:rFonts w:ascii="宋体" w:hAnsi="宋体"/>
      <w:b/>
      <w:color w:val="0000FF"/>
    </w:rPr>
  </w:style>
  <w:style w:type="paragraph" w:customStyle="1" w:styleId="3">
    <w:name w:val="审计报告3级"/>
    <w:basedOn w:val="a2"/>
    <w:rsid w:val="00D55044"/>
    <w:pPr>
      <w:numPr>
        <w:ilvl w:val="2"/>
        <w:numId w:val="3"/>
      </w:numPr>
      <w:spacing w:before="120" w:after="60" w:line="400" w:lineRule="exact"/>
      <w:outlineLvl w:val="2"/>
    </w:pPr>
    <w:rPr>
      <w:rFonts w:ascii="宋体" w:hAnsi="宋体"/>
      <w:b/>
      <w:bCs/>
      <w:color w:val="0000FF"/>
      <w:szCs w:val="21"/>
    </w:rPr>
  </w:style>
  <w:style w:type="paragraph" w:customStyle="1" w:styleId="afe">
    <w:name w:val="审计报告普通样式"/>
    <w:basedOn w:val="a2"/>
    <w:rsid w:val="00D55044"/>
    <w:pPr>
      <w:spacing w:before="120" w:line="400" w:lineRule="exact"/>
    </w:pPr>
    <w:rPr>
      <w:rFonts w:ascii="宋体" w:hAnsi="宋体"/>
      <w:color w:val="0000FF"/>
      <w:szCs w:val="21"/>
    </w:rPr>
  </w:style>
  <w:style w:type="paragraph" w:styleId="aff">
    <w:name w:val="Date"/>
    <w:basedOn w:val="a2"/>
    <w:next w:val="a2"/>
    <w:link w:val="Char17"/>
    <w:rsid w:val="00A44E32"/>
    <w:pPr>
      <w:ind w:leftChars="2500" w:left="100"/>
    </w:pPr>
    <w:rPr>
      <w:rFonts w:ascii="楷体_GB2312" w:eastAsia="楷体_GB2312" w:hAnsi="Times New Roman"/>
      <w:sz w:val="28"/>
      <w:szCs w:val="24"/>
      <w:lang w:val="x-none" w:eastAsia="x-none"/>
    </w:rPr>
  </w:style>
  <w:style w:type="paragraph" w:customStyle="1" w:styleId="xl28">
    <w:name w:val="xl28"/>
    <w:basedOn w:val="a2"/>
    <w:rsid w:val="00D55044"/>
    <w:pPr>
      <w:widowControl/>
      <w:tabs>
        <w:tab w:val="num" w:pos="1050"/>
      </w:tabs>
      <w:spacing w:before="100" w:beforeAutospacing="1" w:after="100" w:afterAutospacing="1"/>
      <w:ind w:left="1050" w:hanging="630"/>
      <w:jc w:val="center"/>
    </w:pPr>
    <w:rPr>
      <w:b/>
      <w:bCs/>
      <w:kern w:val="0"/>
      <w:sz w:val="24"/>
      <w:szCs w:val="24"/>
    </w:rPr>
  </w:style>
  <w:style w:type="paragraph" w:customStyle="1" w:styleId="xl24">
    <w:name w:val="xl24"/>
    <w:basedOn w:val="a2"/>
    <w:rsid w:val="00D55044"/>
    <w:pPr>
      <w:widowControl/>
      <w:spacing w:before="100" w:beforeAutospacing="1" w:after="100" w:afterAutospacing="1"/>
      <w:jc w:val="center"/>
    </w:pPr>
    <w:rPr>
      <w:rFonts w:eastAsia="Arial Unicode MS"/>
      <w:kern w:val="0"/>
      <w:szCs w:val="21"/>
    </w:rPr>
  </w:style>
  <w:style w:type="character" w:styleId="aff0">
    <w:name w:val="annotation reference"/>
    <w:basedOn w:val="a3"/>
    <w:uiPriority w:val="99"/>
    <w:unhideWhenUsed/>
    <w:rsid w:val="00FC6251"/>
    <w:rPr>
      <w:sz w:val="21"/>
      <w:szCs w:val="21"/>
    </w:rPr>
  </w:style>
  <w:style w:type="character" w:customStyle="1" w:styleId="msoins0">
    <w:name w:val="msoins"/>
    <w:basedOn w:val="a3"/>
    <w:rsid w:val="00D55044"/>
  </w:style>
  <w:style w:type="paragraph" w:customStyle="1" w:styleId="aff1">
    <w:name w:val="普通样式"/>
    <w:basedOn w:val="a2"/>
    <w:rsid w:val="00D55044"/>
    <w:pPr>
      <w:spacing w:before="120" w:after="120" w:line="360" w:lineRule="exact"/>
      <w:ind w:firstLine="420"/>
    </w:pPr>
    <w:rPr>
      <w:color w:val="0000FF"/>
      <w:szCs w:val="21"/>
    </w:rPr>
  </w:style>
  <w:style w:type="paragraph" w:customStyle="1" w:styleId="Char2">
    <w:name w:val="Char"/>
    <w:basedOn w:val="a2"/>
    <w:rsid w:val="00D55044"/>
    <w:rPr>
      <w:rFonts w:ascii="Tahoma" w:hAnsi="Tahoma"/>
      <w:sz w:val="24"/>
    </w:rPr>
  </w:style>
  <w:style w:type="paragraph" w:customStyle="1" w:styleId="Default">
    <w:name w:val="Default"/>
    <w:rsid w:val="00D55044"/>
    <w:pPr>
      <w:widowControl w:val="0"/>
      <w:autoSpaceDE w:val="0"/>
      <w:autoSpaceDN w:val="0"/>
      <w:adjustRightInd w:val="0"/>
      <w:spacing w:line="360" w:lineRule="auto"/>
      <w:ind w:firstLineChars="200" w:firstLine="200"/>
      <w:jc w:val="both"/>
    </w:pPr>
    <w:rPr>
      <w:rFonts w:ascii="华文中宋" w:eastAsia="华文中宋" w:cs="华文中宋"/>
      <w:color w:val="000000"/>
      <w:sz w:val="24"/>
      <w:szCs w:val="24"/>
    </w:rPr>
  </w:style>
  <w:style w:type="paragraph" w:styleId="32">
    <w:name w:val="Body Text Indent 3"/>
    <w:basedOn w:val="a2"/>
    <w:link w:val="3Char10"/>
    <w:rsid w:val="000B268A"/>
    <w:pPr>
      <w:spacing w:line="180" w:lineRule="atLeast"/>
      <w:ind w:firstLineChars="192" w:firstLine="538"/>
    </w:pPr>
    <w:rPr>
      <w:rFonts w:ascii="楷体_GB2312" w:eastAsia="楷体_GB2312" w:hAnsi="Times New Roman"/>
      <w:sz w:val="28"/>
      <w:szCs w:val="20"/>
    </w:rPr>
  </w:style>
  <w:style w:type="paragraph" w:customStyle="1" w:styleId="TableText">
    <w:name w:val="Table Text"/>
    <w:rsid w:val="00D55044"/>
    <w:pPr>
      <w:widowControl w:val="0"/>
      <w:spacing w:line="360" w:lineRule="auto"/>
      <w:ind w:firstLineChars="200" w:firstLine="200"/>
      <w:jc w:val="both"/>
    </w:pPr>
    <w:rPr>
      <w:snapToGrid w:val="0"/>
      <w:color w:val="000000"/>
      <w:sz w:val="24"/>
      <w:lang w:val="en-GB" w:eastAsia="en-US"/>
    </w:rPr>
  </w:style>
  <w:style w:type="paragraph" w:customStyle="1" w:styleId="ParaCharCharCharCharCharCharChar">
    <w:name w:val="默认段落字体 Para Char Char Char Char Char Char Char"/>
    <w:basedOn w:val="a2"/>
    <w:rsid w:val="00D55044"/>
    <w:rPr>
      <w:rFonts w:ascii="Tahoma" w:hAnsi="Tahoma"/>
      <w:sz w:val="24"/>
    </w:rPr>
  </w:style>
  <w:style w:type="paragraph" w:customStyle="1" w:styleId="CharCharCharCharCharCharCharChar">
    <w:name w:val="Char Char Char Char Char Char Char Char"/>
    <w:basedOn w:val="a2"/>
    <w:rsid w:val="00D55044"/>
    <w:pPr>
      <w:widowControl/>
      <w:spacing w:after="160" w:line="240" w:lineRule="exact"/>
      <w:jc w:val="left"/>
    </w:pPr>
    <w:rPr>
      <w:rFonts w:eastAsia="Times New Roman"/>
      <w:kern w:val="0"/>
      <w:sz w:val="20"/>
    </w:rPr>
  </w:style>
  <w:style w:type="paragraph" w:customStyle="1" w:styleId="CharCharCharCharCharCharChar">
    <w:name w:val="Char Char Char Char Char Char Char"/>
    <w:basedOn w:val="a2"/>
    <w:rsid w:val="00D55044"/>
    <w:pPr>
      <w:widowControl/>
      <w:spacing w:after="160" w:line="240" w:lineRule="exact"/>
      <w:jc w:val="left"/>
    </w:pPr>
    <w:rPr>
      <w:rFonts w:ascii="Verdana" w:hAnsi="Verdana"/>
      <w:kern w:val="0"/>
      <w:sz w:val="20"/>
      <w:lang w:eastAsia="en-US"/>
    </w:rPr>
  </w:style>
  <w:style w:type="paragraph" w:customStyle="1" w:styleId="Arial">
    <w:name w:val="正文 + Arial"/>
    <w:basedOn w:val="a2"/>
    <w:link w:val="ArialChar"/>
    <w:rsid w:val="00D55044"/>
    <w:pPr>
      <w:spacing w:afterLines="50" w:after="120"/>
      <w:ind w:firstLine="420"/>
    </w:pPr>
    <w:rPr>
      <w:rFonts w:ascii="Arial" w:cs="Arial"/>
      <w:szCs w:val="24"/>
    </w:rPr>
  </w:style>
  <w:style w:type="character" w:customStyle="1" w:styleId="ArialChar">
    <w:name w:val="正文 + Arial Char"/>
    <w:link w:val="Arial"/>
    <w:rsid w:val="00D55044"/>
    <w:rPr>
      <w:rFonts w:ascii="Arial" w:eastAsia="宋体" w:cs="Arial"/>
      <w:kern w:val="2"/>
      <w:sz w:val="21"/>
      <w:szCs w:val="24"/>
      <w:lang w:val="en-US" w:eastAsia="zh-CN" w:bidi="ar-SA"/>
    </w:rPr>
  </w:style>
  <w:style w:type="paragraph" w:customStyle="1" w:styleId="aff2">
    <w:name w:val="È±Ê¡ÎÄ±¾"/>
    <w:basedOn w:val="a2"/>
    <w:rsid w:val="005E4BFF"/>
    <w:pPr>
      <w:widowControl/>
      <w:overflowPunct w:val="0"/>
      <w:autoSpaceDE w:val="0"/>
      <w:autoSpaceDN w:val="0"/>
      <w:adjustRightInd w:val="0"/>
      <w:jc w:val="left"/>
      <w:textAlignment w:val="baseline"/>
    </w:pPr>
    <w:rPr>
      <w:kern w:val="0"/>
      <w:sz w:val="24"/>
    </w:rPr>
  </w:style>
  <w:style w:type="paragraph" w:customStyle="1" w:styleId="-3">
    <w:name w:val="附注-标题3"/>
    <w:rsid w:val="00076829"/>
    <w:pPr>
      <w:tabs>
        <w:tab w:val="num" w:pos="1125"/>
      </w:tabs>
      <w:spacing w:beforeLines="25" w:before="25" w:afterLines="25" w:after="25" w:line="360" w:lineRule="auto"/>
      <w:ind w:left="1125" w:firstLineChars="200" w:hanging="720"/>
      <w:jc w:val="both"/>
      <w:outlineLvl w:val="1"/>
    </w:pPr>
    <w:rPr>
      <w:rFonts w:ascii="Arial Narrow" w:hAnsi="Arial Narrow"/>
      <w:b/>
      <w:szCs w:val="21"/>
    </w:rPr>
  </w:style>
  <w:style w:type="paragraph" w:customStyle="1" w:styleId="3-">
    <w:name w:val="×Ó±êÌâ3-×¢ÊÍ"/>
    <w:basedOn w:val="a2"/>
    <w:rsid w:val="00C33BDA"/>
    <w:pPr>
      <w:widowControl/>
      <w:tabs>
        <w:tab w:val="left" w:pos="595"/>
        <w:tab w:val="center" w:pos="2245"/>
        <w:tab w:val="center" w:pos="6497"/>
      </w:tabs>
      <w:overflowPunct w:val="0"/>
      <w:autoSpaceDE w:val="0"/>
      <w:autoSpaceDN w:val="0"/>
      <w:adjustRightInd w:val="0"/>
      <w:spacing w:after="120"/>
      <w:ind w:left="-383"/>
      <w:textAlignment w:val="baseline"/>
    </w:pPr>
    <w:rPr>
      <w:noProof/>
      <w:kern w:val="0"/>
      <w:sz w:val="24"/>
    </w:rPr>
  </w:style>
  <w:style w:type="paragraph" w:customStyle="1" w:styleId="ParaCharCharCharChar">
    <w:name w:val="默认段落字体 Para Char Char Char Char"/>
    <w:basedOn w:val="a2"/>
    <w:rsid w:val="00C33BDA"/>
    <w:rPr>
      <w:szCs w:val="24"/>
    </w:rPr>
  </w:style>
  <w:style w:type="paragraph" w:customStyle="1" w:styleId="-">
    <w:name w:val="È±Ê¡ÎÄ±¾-×¢ÊÍ"/>
    <w:basedOn w:val="a2"/>
    <w:rsid w:val="009846D0"/>
    <w:pPr>
      <w:widowControl/>
      <w:tabs>
        <w:tab w:val="left" w:pos="595"/>
        <w:tab w:val="center" w:pos="2245"/>
        <w:tab w:val="center" w:pos="6497"/>
      </w:tabs>
      <w:overflowPunct w:val="0"/>
      <w:autoSpaceDE w:val="0"/>
      <w:autoSpaceDN w:val="0"/>
      <w:adjustRightInd w:val="0"/>
      <w:spacing w:after="120"/>
      <w:textAlignment w:val="baseline"/>
    </w:pPr>
    <w:rPr>
      <w:noProof/>
      <w:kern w:val="0"/>
      <w:sz w:val="24"/>
    </w:rPr>
  </w:style>
  <w:style w:type="paragraph" w:customStyle="1" w:styleId="11">
    <w:name w:val="×Ó±êÌâ1"/>
    <w:basedOn w:val="a2"/>
    <w:rsid w:val="009846D0"/>
    <w:pPr>
      <w:widowControl/>
      <w:tabs>
        <w:tab w:val="left" w:pos="595"/>
      </w:tabs>
      <w:overflowPunct w:val="0"/>
      <w:autoSpaceDE w:val="0"/>
      <w:autoSpaceDN w:val="0"/>
      <w:adjustRightInd w:val="0"/>
      <w:spacing w:after="140"/>
      <w:ind w:left="-383"/>
      <w:textAlignment w:val="baseline"/>
    </w:pPr>
    <w:rPr>
      <w:rFonts w:ascii="Arial Black" w:hAnsi="Arial Black"/>
      <w:b/>
      <w:noProof/>
      <w:kern w:val="0"/>
      <w:sz w:val="28"/>
    </w:rPr>
  </w:style>
  <w:style w:type="paragraph" w:styleId="23">
    <w:name w:val="Body Text Indent 2"/>
    <w:basedOn w:val="a2"/>
    <w:link w:val="2Char10"/>
    <w:rsid w:val="000B268A"/>
    <w:pPr>
      <w:adjustRightInd w:val="0"/>
      <w:spacing w:line="360" w:lineRule="auto"/>
      <w:ind w:firstLine="540"/>
      <w:textAlignment w:val="baseline"/>
    </w:pPr>
    <w:rPr>
      <w:rFonts w:ascii="仿宋_GB2312" w:eastAsia="仿宋_GB2312" w:hAnsi="Times New Roman"/>
      <w:kern w:val="0"/>
      <w:sz w:val="24"/>
      <w:szCs w:val="20"/>
    </w:rPr>
  </w:style>
  <w:style w:type="paragraph" w:customStyle="1" w:styleId="CharCharCharChar">
    <w:name w:val="Char Char Char Char"/>
    <w:basedOn w:val="a2"/>
    <w:rsid w:val="005C0C01"/>
    <w:rPr>
      <w:rFonts w:ascii="宋体" w:hAnsi="宋体"/>
      <w:sz w:val="24"/>
    </w:rPr>
  </w:style>
  <w:style w:type="character" w:customStyle="1" w:styleId="Char3">
    <w:name w:val="日期 Char"/>
    <w:rsid w:val="00C06E98"/>
    <w:rPr>
      <w:kern w:val="2"/>
      <w:sz w:val="21"/>
      <w:szCs w:val="24"/>
    </w:rPr>
  </w:style>
  <w:style w:type="paragraph" w:customStyle="1" w:styleId="aff3">
    <w:name w:val="附注二级正文"/>
    <w:basedOn w:val="a2"/>
    <w:rsid w:val="00C06E98"/>
    <w:pPr>
      <w:adjustRightInd w:val="0"/>
      <w:snapToGrid w:val="0"/>
      <w:spacing w:line="400" w:lineRule="atLeast"/>
      <w:ind w:leftChars="342" w:left="718"/>
    </w:pPr>
    <w:rPr>
      <w:rFonts w:ascii="宋体" w:hAnsi="宋体"/>
      <w:szCs w:val="21"/>
    </w:rPr>
  </w:style>
  <w:style w:type="character" w:customStyle="1" w:styleId="1Char">
    <w:name w:val="标题 1 Char"/>
    <w:rsid w:val="009209C3"/>
    <w:rPr>
      <w:rFonts w:ascii="宋体"/>
      <w:sz w:val="24"/>
    </w:rPr>
  </w:style>
  <w:style w:type="paragraph" w:customStyle="1" w:styleId="aff4">
    <w:name w:val="附注三级"/>
    <w:basedOn w:val="a2"/>
    <w:rsid w:val="009209C3"/>
    <w:pPr>
      <w:tabs>
        <w:tab w:val="left" w:pos="1273"/>
      </w:tabs>
      <w:adjustRightInd w:val="0"/>
      <w:snapToGrid w:val="0"/>
      <w:spacing w:line="400" w:lineRule="atLeast"/>
      <w:ind w:leftChars="342" w:left="1256" w:hangingChars="255" w:hanging="538"/>
    </w:pPr>
    <w:rPr>
      <w:rFonts w:ascii="宋体" w:hAnsi="宋体"/>
      <w:b/>
      <w:bCs/>
      <w:szCs w:val="21"/>
    </w:rPr>
  </w:style>
  <w:style w:type="paragraph" w:customStyle="1" w:styleId="aff5">
    <w:name w:val="附注三级正文"/>
    <w:basedOn w:val="a2"/>
    <w:rsid w:val="009209C3"/>
    <w:pPr>
      <w:tabs>
        <w:tab w:val="num" w:pos="630"/>
      </w:tabs>
      <w:adjustRightInd w:val="0"/>
      <w:snapToGrid w:val="0"/>
      <w:spacing w:line="400" w:lineRule="atLeast"/>
      <w:ind w:leftChars="600" w:left="1260"/>
    </w:pPr>
    <w:rPr>
      <w:rFonts w:ascii="宋体" w:hAnsi="宋体"/>
      <w:szCs w:val="21"/>
    </w:rPr>
  </w:style>
  <w:style w:type="paragraph" w:styleId="aff6">
    <w:name w:val="footnote text"/>
    <w:basedOn w:val="a2"/>
    <w:link w:val="Char4"/>
    <w:rsid w:val="00A44E32"/>
    <w:pPr>
      <w:snapToGrid w:val="0"/>
      <w:jc w:val="left"/>
    </w:pPr>
    <w:rPr>
      <w:rFonts w:ascii="Times New Roman" w:hAnsi="Times New Roman"/>
      <w:sz w:val="18"/>
      <w:szCs w:val="18"/>
      <w:lang w:val="x-none" w:eastAsia="x-none"/>
    </w:rPr>
  </w:style>
  <w:style w:type="character" w:customStyle="1" w:styleId="Char5">
    <w:name w:val="页眉 Char"/>
    <w:rsid w:val="008F2540"/>
    <w:rPr>
      <w:kern w:val="2"/>
      <w:sz w:val="18"/>
      <w:szCs w:val="18"/>
    </w:rPr>
  </w:style>
  <w:style w:type="character" w:customStyle="1" w:styleId="Char6">
    <w:name w:val="页脚 Char"/>
    <w:uiPriority w:val="99"/>
    <w:rsid w:val="008F2540"/>
    <w:rPr>
      <w:kern w:val="2"/>
      <w:sz w:val="18"/>
      <w:szCs w:val="18"/>
    </w:rPr>
  </w:style>
  <w:style w:type="character" w:customStyle="1" w:styleId="2Char">
    <w:name w:val="标题 2 Char"/>
    <w:rsid w:val="008F2540"/>
    <w:rPr>
      <w:rFonts w:ascii="宋体"/>
      <w:b/>
      <w:sz w:val="24"/>
    </w:rPr>
  </w:style>
  <w:style w:type="character" w:customStyle="1" w:styleId="3Char">
    <w:name w:val="标题 3 Char"/>
    <w:rsid w:val="008F2540"/>
    <w:rPr>
      <w:rFonts w:eastAsia="宋体"/>
      <w:sz w:val="24"/>
      <w:lang w:val="en-US" w:eastAsia="zh-CN" w:bidi="ar-SA"/>
    </w:rPr>
  </w:style>
  <w:style w:type="character" w:customStyle="1" w:styleId="Char7">
    <w:name w:val="文档结构图 Char"/>
    <w:rsid w:val="008F2540"/>
    <w:rPr>
      <w:kern w:val="2"/>
      <w:sz w:val="21"/>
      <w:szCs w:val="24"/>
      <w:shd w:val="clear" w:color="auto" w:fill="000080"/>
    </w:rPr>
  </w:style>
  <w:style w:type="paragraph" w:styleId="12">
    <w:name w:val="index 1"/>
    <w:basedOn w:val="a2"/>
    <w:next w:val="a2"/>
    <w:autoRedefine/>
    <w:rsid w:val="008F2540"/>
    <w:rPr>
      <w:szCs w:val="24"/>
    </w:rPr>
  </w:style>
  <w:style w:type="character" w:customStyle="1" w:styleId="Char8">
    <w:name w:val="正文文本缩进 Char"/>
    <w:rsid w:val="008F2540"/>
    <w:rPr>
      <w:rFonts w:ascii="宋体" w:hAnsi="宋体"/>
      <w:kern w:val="2"/>
      <w:sz w:val="21"/>
      <w:szCs w:val="24"/>
    </w:rPr>
  </w:style>
  <w:style w:type="character" w:customStyle="1" w:styleId="3Char0">
    <w:name w:val="正文文本缩进 3 Char"/>
    <w:rsid w:val="008F2540"/>
    <w:rPr>
      <w:rFonts w:ascii="宋体"/>
      <w:kern w:val="2"/>
      <w:sz w:val="28"/>
    </w:rPr>
  </w:style>
  <w:style w:type="character" w:customStyle="1" w:styleId="2Char0">
    <w:name w:val="正文文本缩进 2 Char"/>
    <w:rsid w:val="008F2540"/>
    <w:rPr>
      <w:rFonts w:ascii="宋体"/>
      <w:sz w:val="24"/>
    </w:rPr>
  </w:style>
  <w:style w:type="character" w:customStyle="1" w:styleId="Char9">
    <w:name w:val="正文文本 Char"/>
    <w:rsid w:val="008F2540"/>
    <w:rPr>
      <w:rFonts w:ascii="宋体"/>
      <w:sz w:val="24"/>
    </w:rPr>
  </w:style>
  <w:style w:type="paragraph" w:customStyle="1" w:styleId="font5">
    <w:name w:val="font5"/>
    <w:basedOn w:val="a2"/>
    <w:rsid w:val="008F2540"/>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2"/>
    <w:rsid w:val="008F2540"/>
    <w:pPr>
      <w:widowControl/>
      <w:spacing w:before="100" w:beforeAutospacing="1" w:after="100" w:afterAutospacing="1"/>
      <w:jc w:val="left"/>
    </w:pPr>
    <w:rPr>
      <w:rFonts w:ascii="宋体" w:hAnsi="宋体" w:hint="eastAsia"/>
      <w:kern w:val="0"/>
      <w:sz w:val="20"/>
    </w:rPr>
  </w:style>
  <w:style w:type="paragraph" w:customStyle="1" w:styleId="xl25">
    <w:name w:val="xl25"/>
    <w:basedOn w:val="a2"/>
    <w:rsid w:val="008F25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6">
    <w:name w:val="xl26"/>
    <w:basedOn w:val="a2"/>
    <w:rsid w:val="008F2540"/>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7">
    <w:name w:val="xl27"/>
    <w:basedOn w:val="a2"/>
    <w:rsid w:val="008F2540"/>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xl29">
    <w:name w:val="xl29"/>
    <w:basedOn w:val="a2"/>
    <w:rsid w:val="008F2540"/>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0">
    <w:name w:val="xl30"/>
    <w:basedOn w:val="a2"/>
    <w:rsid w:val="008F2540"/>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1">
    <w:name w:val="xl31"/>
    <w:basedOn w:val="a2"/>
    <w:rsid w:val="008F2540"/>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2">
    <w:name w:val="xl32"/>
    <w:basedOn w:val="a2"/>
    <w:rsid w:val="008F254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3">
    <w:name w:val="xl33"/>
    <w:basedOn w:val="a2"/>
    <w:rsid w:val="008F2540"/>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34">
    <w:name w:val="xl34"/>
    <w:basedOn w:val="a2"/>
    <w:rsid w:val="008F2540"/>
    <w:pPr>
      <w:widowControl/>
      <w:spacing w:before="100" w:beforeAutospacing="1" w:after="100" w:afterAutospacing="1"/>
      <w:jc w:val="left"/>
      <w:textAlignment w:val="center"/>
    </w:pPr>
    <w:rPr>
      <w:rFonts w:ascii="宋体" w:hAnsi="宋体"/>
      <w:kern w:val="0"/>
      <w:sz w:val="18"/>
      <w:szCs w:val="18"/>
    </w:rPr>
  </w:style>
  <w:style w:type="paragraph" w:customStyle="1" w:styleId="xl36">
    <w:name w:val="xl36"/>
    <w:basedOn w:val="a2"/>
    <w:rsid w:val="008F2540"/>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37">
    <w:name w:val="xl37"/>
    <w:basedOn w:val="a2"/>
    <w:rsid w:val="008F25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8">
    <w:name w:val="xl38"/>
    <w:basedOn w:val="a2"/>
    <w:rsid w:val="008F2540"/>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9">
    <w:name w:val="xl39"/>
    <w:basedOn w:val="a2"/>
    <w:rsid w:val="008F25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40">
    <w:name w:val="xl40"/>
    <w:basedOn w:val="a2"/>
    <w:rsid w:val="008F2540"/>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42">
    <w:name w:val="xl42"/>
    <w:basedOn w:val="a2"/>
    <w:rsid w:val="008F2540"/>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43">
    <w:name w:val="xl43"/>
    <w:basedOn w:val="a2"/>
    <w:rsid w:val="008F254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44">
    <w:name w:val="xl44"/>
    <w:basedOn w:val="a2"/>
    <w:rsid w:val="008F2540"/>
    <w:pPr>
      <w:widowControl/>
      <w:spacing w:before="100" w:beforeAutospacing="1" w:after="100" w:afterAutospacing="1"/>
      <w:jc w:val="left"/>
      <w:textAlignment w:val="center"/>
    </w:pPr>
    <w:rPr>
      <w:rFonts w:ascii="宋体" w:hAnsi="宋体"/>
      <w:kern w:val="0"/>
      <w:sz w:val="20"/>
    </w:rPr>
  </w:style>
  <w:style w:type="paragraph" w:customStyle="1" w:styleId="xl45">
    <w:name w:val="xl45"/>
    <w:basedOn w:val="a2"/>
    <w:rsid w:val="008F254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46">
    <w:name w:val="xl46"/>
    <w:basedOn w:val="a2"/>
    <w:rsid w:val="008F2540"/>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47">
    <w:name w:val="xl47"/>
    <w:basedOn w:val="a2"/>
    <w:rsid w:val="008F2540"/>
    <w:pPr>
      <w:widowControl/>
      <w:pBdr>
        <w:top w:val="single" w:sz="4" w:space="0" w:color="auto"/>
        <w:bottom w:val="single" w:sz="8" w:space="0" w:color="auto"/>
        <w:right w:val="single" w:sz="4" w:space="0" w:color="auto"/>
      </w:pBdr>
      <w:spacing w:before="100" w:beforeAutospacing="1" w:after="100" w:afterAutospacing="1"/>
      <w:jc w:val="center"/>
      <w:textAlignment w:val="center"/>
    </w:pPr>
    <w:rPr>
      <w:kern w:val="0"/>
      <w:sz w:val="20"/>
    </w:rPr>
  </w:style>
  <w:style w:type="paragraph" w:customStyle="1" w:styleId="xl48">
    <w:name w:val="xl48"/>
    <w:basedOn w:val="a2"/>
    <w:rsid w:val="008F2540"/>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xl49">
    <w:name w:val="xl49"/>
    <w:basedOn w:val="a2"/>
    <w:rsid w:val="008F2540"/>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50">
    <w:name w:val="xl50"/>
    <w:basedOn w:val="a2"/>
    <w:rsid w:val="008F2540"/>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51">
    <w:name w:val="xl51"/>
    <w:basedOn w:val="a2"/>
    <w:rsid w:val="008F2540"/>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aff7">
    <w:name w:val="¤º¤å"/>
    <w:rsid w:val="008F2540"/>
    <w:pPr>
      <w:widowControl w:val="0"/>
      <w:overflowPunct w:val="0"/>
      <w:autoSpaceDE w:val="0"/>
      <w:autoSpaceDN w:val="0"/>
      <w:adjustRightInd w:val="0"/>
      <w:spacing w:line="360" w:lineRule="auto"/>
      <w:ind w:firstLineChars="200" w:firstLine="200"/>
      <w:jc w:val="both"/>
      <w:textAlignment w:val="baseline"/>
    </w:pPr>
    <w:rPr>
      <w:rFonts w:ascii="MingLiU" w:eastAsia="MingLiU"/>
    </w:rPr>
  </w:style>
  <w:style w:type="paragraph" w:customStyle="1" w:styleId="aff8">
    <w:name w:val="­¶­º"/>
    <w:basedOn w:val="aff7"/>
    <w:rsid w:val="008F2540"/>
    <w:pPr>
      <w:tabs>
        <w:tab w:val="center" w:pos="4147"/>
        <w:tab w:val="right" w:pos="8309"/>
      </w:tabs>
    </w:pPr>
    <w:rPr>
      <w:sz w:val="20"/>
    </w:rPr>
  </w:style>
  <w:style w:type="paragraph" w:customStyle="1" w:styleId="210">
    <w:name w:val="正文文本 21"/>
    <w:basedOn w:val="a2"/>
    <w:rsid w:val="008F2540"/>
    <w:pPr>
      <w:overflowPunct w:val="0"/>
      <w:autoSpaceDE w:val="0"/>
      <w:autoSpaceDN w:val="0"/>
      <w:adjustRightInd w:val="0"/>
      <w:ind w:left="720" w:hanging="720"/>
      <w:textAlignment w:val="baseline"/>
    </w:pPr>
    <w:rPr>
      <w:rFonts w:eastAsia="MingLiU"/>
      <w:kern w:val="0"/>
      <w:sz w:val="22"/>
    </w:rPr>
  </w:style>
  <w:style w:type="paragraph" w:customStyle="1" w:styleId="310">
    <w:name w:val="正文文本 31"/>
    <w:basedOn w:val="a2"/>
    <w:rsid w:val="008F2540"/>
    <w:pPr>
      <w:keepLines/>
      <w:widowControl/>
      <w:overflowPunct w:val="0"/>
      <w:autoSpaceDE w:val="0"/>
      <w:autoSpaceDN w:val="0"/>
      <w:adjustRightInd w:val="0"/>
      <w:spacing w:line="240" w:lineRule="atLeast"/>
      <w:jc w:val="left"/>
      <w:textAlignment w:val="baseline"/>
    </w:pPr>
    <w:rPr>
      <w:rFonts w:eastAsia="MingLiU"/>
      <w:color w:val="000000"/>
      <w:kern w:val="0"/>
      <w:sz w:val="22"/>
    </w:rPr>
  </w:style>
  <w:style w:type="paragraph" w:customStyle="1" w:styleId="13">
    <w:name w:val="日期1"/>
    <w:basedOn w:val="a2"/>
    <w:next w:val="a2"/>
    <w:rsid w:val="008F2540"/>
    <w:pPr>
      <w:overflowPunct w:val="0"/>
      <w:autoSpaceDE w:val="0"/>
      <w:autoSpaceDN w:val="0"/>
      <w:adjustRightInd w:val="0"/>
      <w:textAlignment w:val="baseline"/>
    </w:pPr>
    <w:rPr>
      <w:rFonts w:eastAsia="MingLiU"/>
      <w:b/>
      <w:kern w:val="0"/>
      <w:sz w:val="22"/>
    </w:rPr>
  </w:style>
  <w:style w:type="character" w:customStyle="1" w:styleId="2Char2">
    <w:name w:val="正文文本 2 Char"/>
    <w:rsid w:val="008F2540"/>
    <w:rPr>
      <w:rFonts w:eastAsia="楷体"/>
      <w:kern w:val="2"/>
      <w:sz w:val="13"/>
      <w:szCs w:val="24"/>
    </w:rPr>
  </w:style>
  <w:style w:type="character" w:customStyle="1" w:styleId="3Char2">
    <w:name w:val="正文文本 3 Char"/>
    <w:rsid w:val="008F2540"/>
    <w:rPr>
      <w:rFonts w:eastAsia="楷体"/>
      <w:kern w:val="2"/>
      <w:sz w:val="24"/>
      <w:szCs w:val="24"/>
    </w:rPr>
  </w:style>
  <w:style w:type="character" w:customStyle="1" w:styleId="Chara">
    <w:name w:val="批注文字 Char"/>
    <w:uiPriority w:val="99"/>
    <w:rsid w:val="008F2540"/>
    <w:rPr>
      <w:kern w:val="2"/>
      <w:sz w:val="21"/>
      <w:szCs w:val="24"/>
    </w:rPr>
  </w:style>
  <w:style w:type="character" w:customStyle="1" w:styleId="Charb">
    <w:name w:val="批注主题 Char"/>
    <w:rsid w:val="008F2540"/>
    <w:rPr>
      <w:b/>
      <w:bCs/>
      <w:kern w:val="2"/>
      <w:sz w:val="21"/>
      <w:szCs w:val="24"/>
    </w:rPr>
  </w:style>
  <w:style w:type="character" w:customStyle="1" w:styleId="Charc">
    <w:name w:val="批注框文本 Char"/>
    <w:rsid w:val="008F2540"/>
    <w:rPr>
      <w:kern w:val="2"/>
      <w:sz w:val="18"/>
      <w:szCs w:val="18"/>
    </w:rPr>
  </w:style>
  <w:style w:type="paragraph" w:customStyle="1" w:styleId="xl22">
    <w:name w:val="xl22"/>
    <w:basedOn w:val="a2"/>
    <w:rsid w:val="008F2540"/>
    <w:pPr>
      <w:widowControl/>
      <w:pBdr>
        <w:bottom w:val="single" w:sz="4" w:space="0" w:color="auto"/>
      </w:pBdr>
      <w:spacing w:before="100" w:after="100"/>
      <w:jc w:val="center"/>
    </w:pPr>
    <w:rPr>
      <w:rFonts w:ascii="宋体" w:hAnsi="宋体"/>
      <w:kern w:val="0"/>
    </w:rPr>
  </w:style>
  <w:style w:type="character" w:customStyle="1" w:styleId="style31">
    <w:name w:val="style31"/>
    <w:rsid w:val="008F2540"/>
    <w:rPr>
      <w:b/>
      <w:bCs/>
      <w:color w:val="003366"/>
      <w:sz w:val="32"/>
      <w:szCs w:val="32"/>
    </w:rPr>
  </w:style>
  <w:style w:type="character" w:styleId="aff9">
    <w:name w:val="Strong"/>
    <w:qFormat/>
    <w:rsid w:val="000B268A"/>
    <w:rPr>
      <w:b/>
      <w:bCs/>
    </w:rPr>
  </w:style>
  <w:style w:type="paragraph" w:styleId="affa">
    <w:name w:val="List Paragraph"/>
    <w:basedOn w:val="a2"/>
    <w:link w:val="Chard"/>
    <w:uiPriority w:val="34"/>
    <w:qFormat/>
    <w:rsid w:val="00D20324"/>
    <w:pPr>
      <w:ind w:firstLineChars="200" w:firstLine="420"/>
    </w:pPr>
  </w:style>
  <w:style w:type="character" w:customStyle="1" w:styleId="HTMLChar">
    <w:name w:val="HTML 预设格式 Char"/>
    <w:rsid w:val="008F2540"/>
    <w:rPr>
      <w:rFonts w:ascii="黑体" w:eastAsia="黑体" w:hAnsi="Courier New" w:cs="Courier New"/>
    </w:rPr>
  </w:style>
  <w:style w:type="paragraph" w:customStyle="1" w:styleId="affb">
    <w:name w:val="附注一级"/>
    <w:basedOn w:val="a2"/>
    <w:rsid w:val="008F2540"/>
    <w:pPr>
      <w:tabs>
        <w:tab w:val="left" w:pos="714"/>
      </w:tabs>
      <w:adjustRightInd w:val="0"/>
      <w:snapToGrid w:val="0"/>
      <w:spacing w:line="400" w:lineRule="atLeast"/>
      <w:ind w:left="720" w:hanging="734"/>
      <w:outlineLvl w:val="0"/>
    </w:pPr>
    <w:rPr>
      <w:rFonts w:ascii="宋体" w:hAnsi="宋体"/>
      <w:b/>
      <w:szCs w:val="24"/>
    </w:rPr>
  </w:style>
  <w:style w:type="paragraph" w:customStyle="1" w:styleId="CharCharCharCharCharCharCharCharChar">
    <w:name w:val="Char Char Char Char Char Char Char Char Char"/>
    <w:basedOn w:val="a2"/>
    <w:autoRedefine/>
    <w:rsid w:val="008F2540"/>
    <w:pPr>
      <w:numPr>
        <w:numId w:val="4"/>
      </w:numPr>
    </w:pPr>
    <w:rPr>
      <w:sz w:val="24"/>
      <w:szCs w:val="24"/>
    </w:rPr>
  </w:style>
  <w:style w:type="paragraph" w:customStyle="1" w:styleId="affc">
    <w:name w:val="附注二级"/>
    <w:basedOn w:val="a2"/>
    <w:rsid w:val="008F2540"/>
    <w:pPr>
      <w:tabs>
        <w:tab w:val="left" w:pos="714"/>
      </w:tabs>
      <w:adjustRightInd w:val="0"/>
      <w:snapToGrid w:val="0"/>
      <w:spacing w:line="400" w:lineRule="atLeast"/>
      <w:ind w:left="756" w:hanging="770"/>
      <w:outlineLvl w:val="0"/>
    </w:pPr>
    <w:rPr>
      <w:rFonts w:ascii="宋体" w:hAnsi="宋体"/>
      <w:b/>
      <w:szCs w:val="21"/>
    </w:rPr>
  </w:style>
  <w:style w:type="character" w:customStyle="1" w:styleId="Chare">
    <w:name w:val="标题 Char"/>
    <w:locked/>
    <w:rsid w:val="008F2540"/>
    <w:rPr>
      <w:rFonts w:ascii="Arial" w:eastAsia="宋体" w:hAnsi="Arial" w:cs="Arial"/>
      <w:b/>
      <w:bCs/>
      <w:kern w:val="2"/>
      <w:sz w:val="32"/>
      <w:szCs w:val="32"/>
      <w:lang w:val="en-US" w:eastAsia="zh-CN" w:bidi="ar-SA"/>
    </w:rPr>
  </w:style>
  <w:style w:type="paragraph" w:styleId="affd">
    <w:name w:val="Title"/>
    <w:basedOn w:val="a2"/>
    <w:link w:val="Char20"/>
    <w:qFormat/>
    <w:rsid w:val="00A44E32"/>
    <w:pPr>
      <w:spacing w:before="240" w:after="60"/>
      <w:jc w:val="center"/>
      <w:outlineLvl w:val="0"/>
    </w:pPr>
    <w:rPr>
      <w:rFonts w:ascii="Arial" w:eastAsiaTheme="minorEastAsia" w:hAnsi="Arial" w:cs="Arial"/>
      <w:b/>
      <w:bCs/>
      <w:sz w:val="32"/>
      <w:szCs w:val="32"/>
    </w:rPr>
  </w:style>
  <w:style w:type="paragraph" w:customStyle="1" w:styleId="affe">
    <w:name w:val="报告正文"/>
    <w:basedOn w:val="a2"/>
    <w:rsid w:val="008F2540"/>
    <w:pPr>
      <w:adjustRightInd w:val="0"/>
      <w:snapToGrid w:val="0"/>
      <w:spacing w:line="400" w:lineRule="exact"/>
      <w:ind w:leftChars="342" w:left="342"/>
    </w:pPr>
    <w:rPr>
      <w:rFonts w:ascii="宋体" w:hAnsi="宋体"/>
      <w:kern w:val="0"/>
      <w:sz w:val="28"/>
      <w:szCs w:val="24"/>
      <w:shd w:val="pct15" w:color="auto" w:fill="FFFFFF"/>
    </w:rPr>
  </w:style>
  <w:style w:type="character" w:customStyle="1" w:styleId="notnullcss1">
    <w:name w:val="notnullcss1"/>
    <w:rsid w:val="008F2540"/>
    <w:rPr>
      <w:rFonts w:eastAsia="宋体"/>
      <w:color w:val="FF0000"/>
      <w:kern w:val="2"/>
      <w:sz w:val="24"/>
      <w:szCs w:val="24"/>
      <w:lang w:val="en-US" w:eastAsia="zh-CN" w:bidi="ar-SA"/>
    </w:rPr>
  </w:style>
  <w:style w:type="paragraph" w:styleId="afff">
    <w:name w:val="Revision"/>
    <w:hidden/>
    <w:uiPriority w:val="99"/>
    <w:rsid w:val="00A44E32"/>
    <w:rPr>
      <w:rFonts w:ascii="Calibri" w:eastAsia="宋体" w:hAnsi="Calibri" w:cs="Times New Roman"/>
    </w:rPr>
  </w:style>
  <w:style w:type="character" w:customStyle="1" w:styleId="BodyTextChar">
    <w:name w:val="Body Text Char"/>
    <w:link w:val="BodyText1"/>
    <w:rsid w:val="001F709C"/>
    <w:rPr>
      <w:rFonts w:ascii="Georgia"/>
    </w:rPr>
  </w:style>
  <w:style w:type="paragraph" w:customStyle="1" w:styleId="BodyText1">
    <w:name w:val="Body Text1"/>
    <w:basedOn w:val="a2"/>
    <w:link w:val="BodyTextChar"/>
    <w:rsid w:val="001F709C"/>
    <w:rPr>
      <w:rFonts w:ascii="Georgia"/>
      <w:kern w:val="0"/>
      <w:sz w:val="20"/>
      <w:lang w:val="x-none" w:eastAsia="x-none"/>
    </w:rPr>
  </w:style>
  <w:style w:type="character" w:styleId="afff0">
    <w:name w:val="footnote reference"/>
    <w:rsid w:val="00A44E32"/>
    <w:rPr>
      <w:rFonts w:eastAsia="宋体"/>
      <w:kern w:val="2"/>
      <w:sz w:val="24"/>
      <w:szCs w:val="24"/>
      <w:vertAlign w:val="superscript"/>
      <w:lang w:val="en-US" w:eastAsia="zh-CN" w:bidi="ar-SA"/>
    </w:rPr>
  </w:style>
  <w:style w:type="paragraph" w:styleId="afff1">
    <w:name w:val="Body Text"/>
    <w:basedOn w:val="a2"/>
    <w:link w:val="Char21"/>
    <w:rsid w:val="00A44E32"/>
    <w:pPr>
      <w:spacing w:after="120"/>
    </w:pPr>
    <w:rPr>
      <w:rFonts w:ascii="Times New Roman" w:hAnsi="Times New Roman"/>
      <w:szCs w:val="21"/>
      <w:lang w:val="x-none" w:eastAsia="x-none"/>
    </w:rPr>
  </w:style>
  <w:style w:type="character" w:customStyle="1" w:styleId="Char18">
    <w:name w:val="正文文本 Char1"/>
    <w:rsid w:val="00FB4D5F"/>
    <w:rPr>
      <w:rFonts w:ascii="宋体"/>
      <w:sz w:val="24"/>
    </w:rPr>
  </w:style>
  <w:style w:type="paragraph" w:styleId="24">
    <w:name w:val="Body Text 2"/>
    <w:basedOn w:val="a2"/>
    <w:link w:val="2Char20"/>
    <w:rsid w:val="000B268A"/>
    <w:pPr>
      <w:tabs>
        <w:tab w:val="left" w:pos="9000"/>
      </w:tabs>
      <w:spacing w:before="100" w:after="20" w:line="440" w:lineRule="exact"/>
      <w:ind w:right="-176"/>
    </w:pPr>
    <w:rPr>
      <w:rFonts w:ascii="楷体_GB2312" w:eastAsia="楷体_GB2312" w:hAnsi="Times New Roman"/>
      <w:sz w:val="28"/>
      <w:szCs w:val="20"/>
    </w:rPr>
  </w:style>
  <w:style w:type="character" w:customStyle="1" w:styleId="2Char11">
    <w:name w:val="正文文本 2 Char1"/>
    <w:rsid w:val="00FB4D5F"/>
    <w:rPr>
      <w:rFonts w:eastAsia="楷体"/>
      <w:kern w:val="2"/>
      <w:sz w:val="13"/>
      <w:szCs w:val="24"/>
    </w:rPr>
  </w:style>
  <w:style w:type="paragraph" w:styleId="afff2">
    <w:name w:val="Normal (Web)"/>
    <w:basedOn w:val="a2"/>
    <w:rsid w:val="005C776B"/>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2"/>
    <w:link w:val="HTMLChar1"/>
    <w:rsid w:val="00FB4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lang w:val="x-none" w:eastAsia="x-none"/>
    </w:rPr>
  </w:style>
  <w:style w:type="character" w:customStyle="1" w:styleId="HTMLChar1">
    <w:name w:val="HTML 预设格式 Char1"/>
    <w:link w:val="HTML"/>
    <w:rsid w:val="00FB4D5F"/>
    <w:rPr>
      <w:rFonts w:ascii="黑体" w:eastAsia="黑体" w:hAnsi="Courier New" w:cs="Courier New"/>
    </w:rPr>
  </w:style>
  <w:style w:type="paragraph" w:styleId="33">
    <w:name w:val="Body Text 3"/>
    <w:basedOn w:val="a2"/>
    <w:link w:val="3Char20"/>
    <w:rsid w:val="000B268A"/>
    <w:pPr>
      <w:spacing w:before="100" w:after="20" w:line="440" w:lineRule="exact"/>
    </w:pPr>
    <w:rPr>
      <w:rFonts w:ascii="楷体_GB2312" w:eastAsia="楷体_GB2312" w:hAnsi="Times New Roman"/>
      <w:color w:val="000000"/>
      <w:sz w:val="24"/>
    </w:rPr>
  </w:style>
  <w:style w:type="character" w:customStyle="1" w:styleId="3Char11">
    <w:name w:val="正文文本 3 Char1"/>
    <w:rsid w:val="00FB4D5F"/>
    <w:rPr>
      <w:rFonts w:eastAsia="楷体"/>
      <w:kern w:val="2"/>
      <w:sz w:val="24"/>
      <w:szCs w:val="24"/>
    </w:rPr>
  </w:style>
  <w:style w:type="paragraph" w:customStyle="1" w:styleId="14">
    <w:name w:val="批注框文本1"/>
    <w:basedOn w:val="a2"/>
    <w:rsid w:val="00FB4D5F"/>
    <w:pPr>
      <w:widowControl/>
      <w:jc w:val="left"/>
    </w:pPr>
    <w:rPr>
      <w:sz w:val="18"/>
      <w:szCs w:val="18"/>
    </w:rPr>
  </w:style>
  <w:style w:type="character" w:customStyle="1" w:styleId="subject2">
    <w:name w:val="subject2"/>
    <w:rsid w:val="00FB4D5F"/>
    <w:rPr>
      <w:rFonts w:ascii="Microsoft Yahei" w:hAnsi="Microsoft Yahei" w:hint="default"/>
      <w:color w:val="000000"/>
      <w:sz w:val="27"/>
      <w:szCs w:val="27"/>
    </w:rPr>
  </w:style>
  <w:style w:type="paragraph" w:customStyle="1" w:styleId="CharCharCharCharCharChar1CharCharChar">
    <w:name w:val="Char Char Char Char Char Char1 Char Char Char"/>
    <w:basedOn w:val="a2"/>
    <w:rsid w:val="00FB4D5F"/>
    <w:pPr>
      <w:autoSpaceDE w:val="0"/>
      <w:autoSpaceDN w:val="0"/>
      <w:jc w:val="left"/>
      <w:textAlignment w:val="baseline"/>
    </w:pPr>
  </w:style>
  <w:style w:type="table" w:customStyle="1" w:styleId="15">
    <w:name w:val="网格型1"/>
    <w:basedOn w:val="a4"/>
    <w:next w:val="afd"/>
    <w:uiPriority w:val="59"/>
    <w:rsid w:val="00544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1"/>
    <w:basedOn w:val="a3"/>
    <w:link w:val="a6"/>
    <w:rsid w:val="00215E7C"/>
    <w:rPr>
      <w:sz w:val="18"/>
      <w:szCs w:val="18"/>
    </w:rPr>
  </w:style>
  <w:style w:type="character" w:customStyle="1" w:styleId="Char10">
    <w:name w:val="页脚 Char1"/>
    <w:basedOn w:val="a3"/>
    <w:link w:val="a7"/>
    <w:uiPriority w:val="99"/>
    <w:rsid w:val="00215E7C"/>
    <w:rPr>
      <w:sz w:val="18"/>
      <w:szCs w:val="18"/>
    </w:rPr>
  </w:style>
  <w:style w:type="paragraph" w:customStyle="1" w:styleId="0">
    <w:name w:val="正文0"/>
    <w:basedOn w:val="a2"/>
    <w:uiPriority w:val="99"/>
    <w:rsid w:val="00DD2F41"/>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character" w:customStyle="1" w:styleId="Char12">
    <w:name w:val="批注框文本 Char1"/>
    <w:basedOn w:val="a3"/>
    <w:link w:val="ae"/>
    <w:rsid w:val="00DC749F"/>
    <w:rPr>
      <w:rFonts w:ascii="Calibri" w:eastAsia="宋体" w:hAnsi="Calibri" w:cs="Times New Roman"/>
      <w:sz w:val="18"/>
      <w:szCs w:val="18"/>
    </w:rPr>
  </w:style>
  <w:style w:type="character" w:customStyle="1" w:styleId="2Char1">
    <w:name w:val="标题 2 Char1"/>
    <w:basedOn w:val="a3"/>
    <w:link w:val="20"/>
    <w:rsid w:val="006D5B00"/>
    <w:rPr>
      <w:rFonts w:asciiTheme="majorHAnsi" w:eastAsiaTheme="majorEastAsia" w:hAnsiTheme="majorHAnsi" w:cstheme="majorBidi"/>
      <w:b/>
      <w:bCs/>
      <w:sz w:val="32"/>
      <w:szCs w:val="32"/>
    </w:rPr>
  </w:style>
  <w:style w:type="paragraph" w:styleId="afff3">
    <w:name w:val="No Spacing"/>
    <w:qFormat/>
    <w:rsid w:val="00384647"/>
    <w:pPr>
      <w:widowControl w:val="0"/>
      <w:jc w:val="both"/>
    </w:pPr>
    <w:rPr>
      <w:rFonts w:ascii="Calibri" w:eastAsia="宋体" w:hAnsi="Calibri" w:cs="Times New Roman"/>
    </w:rPr>
  </w:style>
  <w:style w:type="character" w:customStyle="1" w:styleId="Char15">
    <w:name w:val="批注文字 Char1"/>
    <w:basedOn w:val="a3"/>
    <w:link w:val="afb"/>
    <w:uiPriority w:val="99"/>
    <w:rsid w:val="00FC6251"/>
    <w:rPr>
      <w:rFonts w:ascii="Calibri" w:eastAsia="宋体" w:hAnsi="Calibri" w:cs="Times New Roman"/>
    </w:rPr>
  </w:style>
  <w:style w:type="character" w:customStyle="1" w:styleId="Char16">
    <w:name w:val="批注主题 Char1"/>
    <w:basedOn w:val="Char15"/>
    <w:link w:val="afc"/>
    <w:rsid w:val="00FC6251"/>
    <w:rPr>
      <w:rFonts w:ascii="Calibri" w:eastAsia="宋体" w:hAnsi="Calibri" w:cs="Times New Roman"/>
      <w:b/>
      <w:bCs/>
    </w:rPr>
  </w:style>
  <w:style w:type="character" w:customStyle="1" w:styleId="1Char1">
    <w:name w:val="标题 1 Char1"/>
    <w:basedOn w:val="a3"/>
    <w:link w:val="1"/>
    <w:rsid w:val="00A44E32"/>
    <w:rPr>
      <w:rFonts w:ascii="Calibri" w:eastAsia="宋体" w:hAnsi="Calibri" w:cs="Times New Roman"/>
      <w:b/>
      <w:bCs/>
      <w:kern w:val="44"/>
      <w:sz w:val="44"/>
      <w:szCs w:val="44"/>
      <w:lang w:val="x-none" w:eastAsia="x-none"/>
    </w:rPr>
  </w:style>
  <w:style w:type="character" w:customStyle="1" w:styleId="3Char21">
    <w:name w:val="标题 3 Char2"/>
    <w:basedOn w:val="a3"/>
    <w:rsid w:val="00A44E32"/>
    <w:rPr>
      <w:rFonts w:ascii="Calibri" w:eastAsia="宋体" w:hAnsi="Calibri" w:cs="Times New Roman"/>
      <w:b/>
      <w:bCs/>
      <w:sz w:val="32"/>
      <w:szCs w:val="32"/>
    </w:rPr>
  </w:style>
  <w:style w:type="character" w:customStyle="1" w:styleId="4Char">
    <w:name w:val="标题 4 Char"/>
    <w:basedOn w:val="a3"/>
    <w:link w:val="4"/>
    <w:uiPriority w:val="9"/>
    <w:rsid w:val="00A44E32"/>
    <w:rPr>
      <w:rFonts w:ascii="Arial" w:eastAsia="黑体" w:hAnsi="Arial" w:cs="Times New Roman"/>
      <w:b/>
      <w:bCs/>
      <w:sz w:val="28"/>
      <w:szCs w:val="28"/>
      <w:lang w:val="x-none" w:eastAsia="x-none"/>
    </w:rPr>
  </w:style>
  <w:style w:type="character" w:customStyle="1" w:styleId="3Char1">
    <w:name w:val="标题 3 Char1"/>
    <w:link w:val="30"/>
    <w:rsid w:val="00A44E32"/>
    <w:rPr>
      <w:rFonts w:ascii="Times New Roman" w:eastAsia="宋体" w:hAnsi="Times New Roman" w:cs="Times New Roman"/>
      <w:b/>
      <w:bCs/>
      <w:sz w:val="32"/>
      <w:szCs w:val="32"/>
      <w:lang w:val="x-none" w:eastAsia="x-none"/>
    </w:rPr>
  </w:style>
  <w:style w:type="table" w:customStyle="1" w:styleId="PlainTable2">
    <w:name w:val="Plain Table 2"/>
    <w:basedOn w:val="a4"/>
    <w:uiPriority w:val="42"/>
    <w:rsid w:val="00A44E32"/>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
    <w:name w:val="Plain Table 3"/>
    <w:basedOn w:val="a4"/>
    <w:uiPriority w:val="43"/>
    <w:rsid w:val="00A44E32"/>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A44E32"/>
    <w:rPr>
      <w:rFonts w:ascii="Calibri" w:eastAsia="宋体" w:hAnsi="Calibri" w:cs="Times New Roman"/>
    </w:rPr>
    <w:tblPr>
      <w:tblCellMar>
        <w:top w:w="0" w:type="dxa"/>
        <w:left w:w="0" w:type="dxa"/>
        <w:bottom w:w="0" w:type="dxa"/>
        <w:right w:w="0" w:type="dxa"/>
      </w:tblCellMar>
    </w:tblPr>
  </w:style>
  <w:style w:type="paragraph" w:customStyle="1" w:styleId="Default1">
    <w:name w:val="Default1"/>
    <w:rsid w:val="00A44E32"/>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1">
    <w:name w:val="Char Char Char Char Char Char Char1"/>
    <w:basedOn w:val="a2"/>
    <w:autoRedefine/>
    <w:rsid w:val="00A44E32"/>
    <w:pPr>
      <w:tabs>
        <w:tab w:val="num" w:pos="360"/>
      </w:tabs>
      <w:ind w:left="360" w:hanging="360"/>
    </w:pPr>
    <w:rPr>
      <w:rFonts w:ascii="Times New Roman" w:hAnsi="Times New Roman"/>
      <w:sz w:val="24"/>
      <w:szCs w:val="24"/>
    </w:rPr>
  </w:style>
  <w:style w:type="character" w:customStyle="1" w:styleId="cap">
    <w:name w:val="cap"/>
    <w:rsid w:val="00A44E32"/>
    <w:rPr>
      <w:rFonts w:eastAsia="宋体"/>
      <w:kern w:val="2"/>
      <w:sz w:val="24"/>
      <w:szCs w:val="24"/>
      <w:lang w:val="en-US" w:eastAsia="zh-CN" w:bidi="ar-SA"/>
    </w:rPr>
  </w:style>
  <w:style w:type="paragraph" w:styleId="51">
    <w:name w:val="List Bullet 5"/>
    <w:basedOn w:val="a2"/>
    <w:autoRedefine/>
    <w:rsid w:val="00A44E32"/>
    <w:pPr>
      <w:tabs>
        <w:tab w:val="num" w:pos="2040"/>
      </w:tabs>
      <w:ind w:leftChars="800" w:left="2040" w:hangingChars="200" w:hanging="360"/>
    </w:pPr>
    <w:rPr>
      <w:rFonts w:ascii="Times New Roman" w:hAnsi="Times New Roman"/>
      <w:szCs w:val="21"/>
    </w:rPr>
  </w:style>
  <w:style w:type="character" w:customStyle="1" w:styleId="notnullcss11">
    <w:name w:val="notnullcss11"/>
    <w:rsid w:val="00A44E32"/>
    <w:rPr>
      <w:rFonts w:eastAsia="宋体"/>
      <w:color w:val="FF0000"/>
      <w:kern w:val="2"/>
      <w:sz w:val="24"/>
      <w:szCs w:val="24"/>
      <w:lang w:val="en-US" w:eastAsia="zh-CN" w:bidi="ar-SA"/>
    </w:rPr>
  </w:style>
  <w:style w:type="paragraph" w:customStyle="1" w:styleId="xl241">
    <w:name w:val="xl241"/>
    <w:basedOn w:val="a2"/>
    <w:rsid w:val="00A44E32"/>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fff4">
    <w:name w:val="Salutation"/>
    <w:basedOn w:val="a2"/>
    <w:next w:val="a2"/>
    <w:link w:val="Charf"/>
    <w:rsid w:val="00A44E32"/>
    <w:rPr>
      <w:rFonts w:ascii="Times New Roman" w:hAnsi="Times New Roman"/>
      <w:szCs w:val="21"/>
      <w:lang w:val="x-none" w:eastAsia="x-none"/>
    </w:rPr>
  </w:style>
  <w:style w:type="character" w:customStyle="1" w:styleId="Charf">
    <w:name w:val="称呼 Char"/>
    <w:basedOn w:val="a3"/>
    <w:link w:val="afff4"/>
    <w:rsid w:val="00A44E32"/>
    <w:rPr>
      <w:rFonts w:ascii="Times New Roman" w:eastAsia="宋体" w:hAnsi="Times New Roman" w:cs="Times New Roman"/>
      <w:szCs w:val="21"/>
      <w:lang w:val="x-none" w:eastAsia="x-none"/>
    </w:rPr>
  </w:style>
  <w:style w:type="paragraph" w:styleId="afff5">
    <w:name w:val="List Bullet"/>
    <w:basedOn w:val="a2"/>
    <w:autoRedefine/>
    <w:rsid w:val="00A44E32"/>
    <w:pPr>
      <w:tabs>
        <w:tab w:val="num" w:pos="360"/>
        <w:tab w:val="num" w:pos="780"/>
      </w:tabs>
      <w:ind w:leftChars="200" w:left="360" w:hangingChars="200" w:hanging="360"/>
    </w:pPr>
    <w:rPr>
      <w:rFonts w:ascii="Times New Roman" w:hAnsi="Times New Roman"/>
      <w:szCs w:val="21"/>
    </w:rPr>
  </w:style>
  <w:style w:type="paragraph" w:styleId="afff6">
    <w:name w:val="List Number"/>
    <w:basedOn w:val="a2"/>
    <w:rsid w:val="00A44E32"/>
    <w:pPr>
      <w:tabs>
        <w:tab w:val="num" w:pos="360"/>
      </w:tabs>
      <w:ind w:left="360" w:hanging="360"/>
    </w:pPr>
    <w:rPr>
      <w:rFonts w:ascii="Times New Roman" w:hAnsi="Times New Roman"/>
      <w:szCs w:val="21"/>
    </w:rPr>
  </w:style>
  <w:style w:type="paragraph" w:styleId="25">
    <w:name w:val="List Bullet 2"/>
    <w:basedOn w:val="a2"/>
    <w:autoRedefine/>
    <w:rsid w:val="00A44E32"/>
    <w:pPr>
      <w:tabs>
        <w:tab w:val="num" w:pos="780"/>
        <w:tab w:val="num" w:pos="1200"/>
      </w:tabs>
      <w:ind w:leftChars="200" w:left="780" w:hangingChars="200" w:hanging="360"/>
    </w:pPr>
    <w:rPr>
      <w:rFonts w:ascii="Times New Roman" w:hAnsi="Times New Roman"/>
      <w:szCs w:val="21"/>
    </w:rPr>
  </w:style>
  <w:style w:type="paragraph" w:styleId="34">
    <w:name w:val="List Bullet 3"/>
    <w:basedOn w:val="a2"/>
    <w:autoRedefine/>
    <w:rsid w:val="00A44E32"/>
    <w:pPr>
      <w:tabs>
        <w:tab w:val="num" w:pos="1200"/>
        <w:tab w:val="num" w:pos="1620"/>
      </w:tabs>
      <w:ind w:leftChars="400" w:left="1200" w:hangingChars="200" w:hanging="360"/>
    </w:pPr>
    <w:rPr>
      <w:rFonts w:ascii="Times New Roman" w:hAnsi="Times New Roman"/>
      <w:szCs w:val="21"/>
    </w:rPr>
  </w:style>
  <w:style w:type="paragraph" w:styleId="41">
    <w:name w:val="List Bullet 4"/>
    <w:basedOn w:val="a2"/>
    <w:autoRedefine/>
    <w:rsid w:val="00A44E32"/>
    <w:pPr>
      <w:tabs>
        <w:tab w:val="num" w:pos="720"/>
        <w:tab w:val="num" w:pos="1620"/>
      </w:tabs>
      <w:ind w:leftChars="600" w:left="1620" w:hanging="720"/>
    </w:pPr>
    <w:rPr>
      <w:rFonts w:ascii="Times New Roman" w:hAnsi="Times New Roman"/>
      <w:szCs w:val="21"/>
    </w:rPr>
  </w:style>
  <w:style w:type="paragraph" w:styleId="26">
    <w:name w:val="List Number 2"/>
    <w:basedOn w:val="a2"/>
    <w:rsid w:val="00A44E32"/>
    <w:pPr>
      <w:tabs>
        <w:tab w:val="num" w:pos="780"/>
        <w:tab w:val="num" w:pos="1200"/>
      </w:tabs>
      <w:ind w:leftChars="200" w:left="780" w:hangingChars="200" w:hanging="360"/>
    </w:pPr>
    <w:rPr>
      <w:rFonts w:ascii="Times New Roman" w:hAnsi="Times New Roman"/>
      <w:szCs w:val="21"/>
    </w:rPr>
  </w:style>
  <w:style w:type="paragraph" w:styleId="35">
    <w:name w:val="List Number 3"/>
    <w:basedOn w:val="a2"/>
    <w:rsid w:val="00A44E32"/>
    <w:pPr>
      <w:tabs>
        <w:tab w:val="num" w:pos="1200"/>
        <w:tab w:val="num" w:pos="1620"/>
      </w:tabs>
      <w:ind w:leftChars="400" w:left="1200" w:hangingChars="200" w:hanging="360"/>
    </w:pPr>
    <w:rPr>
      <w:rFonts w:ascii="Times New Roman" w:hAnsi="Times New Roman"/>
      <w:szCs w:val="21"/>
    </w:rPr>
  </w:style>
  <w:style w:type="paragraph" w:styleId="42">
    <w:name w:val="List Number 4"/>
    <w:basedOn w:val="a2"/>
    <w:rsid w:val="00A44E32"/>
    <w:pPr>
      <w:tabs>
        <w:tab w:val="num" w:pos="1620"/>
        <w:tab w:val="num" w:pos="2040"/>
      </w:tabs>
      <w:ind w:leftChars="600" w:left="1620" w:hangingChars="200" w:hanging="360"/>
    </w:pPr>
    <w:rPr>
      <w:rFonts w:ascii="Times New Roman" w:hAnsi="Times New Roman"/>
      <w:szCs w:val="21"/>
    </w:rPr>
  </w:style>
  <w:style w:type="paragraph" w:styleId="52">
    <w:name w:val="List Number 5"/>
    <w:basedOn w:val="a2"/>
    <w:rsid w:val="00A44E32"/>
    <w:pPr>
      <w:tabs>
        <w:tab w:val="num" w:pos="1200"/>
        <w:tab w:val="num" w:pos="2040"/>
      </w:tabs>
      <w:ind w:leftChars="800" w:left="2040" w:hangingChars="200" w:hanging="360"/>
    </w:pPr>
    <w:rPr>
      <w:rFonts w:ascii="Times New Roman" w:hAnsi="Times New Roman"/>
      <w:szCs w:val="21"/>
    </w:rPr>
  </w:style>
  <w:style w:type="character" w:customStyle="1" w:styleId="Char20">
    <w:name w:val="标题 Char2"/>
    <w:link w:val="affd"/>
    <w:locked/>
    <w:rsid w:val="00A44E32"/>
    <w:rPr>
      <w:rFonts w:ascii="Arial" w:hAnsi="Arial" w:cs="Arial"/>
      <w:b/>
      <w:bCs/>
      <w:sz w:val="32"/>
      <w:szCs w:val="32"/>
    </w:rPr>
  </w:style>
  <w:style w:type="character" w:customStyle="1" w:styleId="Char19">
    <w:name w:val="标题 Char1"/>
    <w:basedOn w:val="a3"/>
    <w:rsid w:val="00A44E32"/>
    <w:rPr>
      <w:rFonts w:asciiTheme="majorHAnsi" w:eastAsia="宋体" w:hAnsiTheme="majorHAnsi" w:cstheme="majorBidi"/>
      <w:b/>
      <w:bCs/>
      <w:sz w:val="32"/>
      <w:szCs w:val="32"/>
    </w:rPr>
  </w:style>
  <w:style w:type="paragraph" w:styleId="afff7">
    <w:name w:val="Note Heading"/>
    <w:basedOn w:val="a2"/>
    <w:next w:val="a2"/>
    <w:link w:val="Charf0"/>
    <w:rsid w:val="00A44E32"/>
    <w:pPr>
      <w:jc w:val="center"/>
    </w:pPr>
    <w:rPr>
      <w:rFonts w:ascii="Times New Roman" w:hAnsi="Times New Roman"/>
      <w:szCs w:val="21"/>
      <w:lang w:val="x-none" w:eastAsia="x-none"/>
    </w:rPr>
  </w:style>
  <w:style w:type="character" w:customStyle="1" w:styleId="Charf0">
    <w:name w:val="注释标题 Char"/>
    <w:basedOn w:val="a3"/>
    <w:link w:val="afff7"/>
    <w:rsid w:val="00A44E32"/>
    <w:rPr>
      <w:rFonts w:ascii="Times New Roman" w:eastAsia="宋体" w:hAnsi="Times New Roman" w:cs="Times New Roman"/>
      <w:szCs w:val="21"/>
      <w:lang w:val="x-none" w:eastAsia="x-none"/>
    </w:rPr>
  </w:style>
  <w:style w:type="paragraph" w:styleId="afff8">
    <w:name w:val="Block Text"/>
    <w:basedOn w:val="a2"/>
    <w:rsid w:val="00A44E32"/>
    <w:pPr>
      <w:spacing w:after="120"/>
      <w:ind w:leftChars="700" w:left="1440" w:rightChars="700" w:right="1440"/>
    </w:pPr>
    <w:rPr>
      <w:rFonts w:ascii="Times New Roman" w:hAnsi="Times New Roman"/>
      <w:szCs w:val="21"/>
    </w:rPr>
  </w:style>
  <w:style w:type="character" w:customStyle="1" w:styleId="Char17">
    <w:name w:val="日期 Char1"/>
    <w:basedOn w:val="a3"/>
    <w:link w:val="aff"/>
    <w:rsid w:val="00A44E32"/>
    <w:rPr>
      <w:rFonts w:ascii="楷体_GB2312" w:eastAsia="楷体_GB2312" w:hAnsi="Times New Roman" w:cs="Times New Roman"/>
      <w:sz w:val="28"/>
      <w:szCs w:val="24"/>
      <w:lang w:val="x-none" w:eastAsia="x-none"/>
    </w:rPr>
  </w:style>
  <w:style w:type="paragraph" w:styleId="afff9">
    <w:name w:val="List"/>
    <w:basedOn w:val="a2"/>
    <w:rsid w:val="00A44E32"/>
    <w:pPr>
      <w:ind w:left="200" w:hangingChars="200" w:hanging="200"/>
    </w:pPr>
    <w:rPr>
      <w:rFonts w:ascii="Times New Roman" w:hAnsi="Times New Roman"/>
      <w:szCs w:val="21"/>
    </w:rPr>
  </w:style>
  <w:style w:type="paragraph" w:customStyle="1" w:styleId="CharCharCharCharCharCharCharCharChar1">
    <w:name w:val="Char Char Char Char Char Char Char Char Char1"/>
    <w:basedOn w:val="a2"/>
    <w:autoRedefine/>
    <w:rsid w:val="00A44E32"/>
    <w:pPr>
      <w:tabs>
        <w:tab w:val="num" w:pos="360"/>
      </w:tabs>
      <w:ind w:left="360" w:hanging="360"/>
    </w:pPr>
    <w:rPr>
      <w:rFonts w:ascii="Times New Roman" w:hAnsi="Times New Roman"/>
      <w:sz w:val="24"/>
      <w:szCs w:val="24"/>
    </w:rPr>
  </w:style>
  <w:style w:type="paragraph" w:customStyle="1" w:styleId="xl61">
    <w:name w:val="xl61"/>
    <w:basedOn w:val="a2"/>
    <w:rsid w:val="00A44E32"/>
    <w:pPr>
      <w:widowControl/>
      <w:spacing w:before="100" w:after="100"/>
      <w:jc w:val="right"/>
    </w:pPr>
    <w:rPr>
      <w:rFonts w:ascii="Arial Unicode MS" w:eastAsia="Arial Unicode MS" w:hAnsi="Times New Roman"/>
      <w:kern w:val="0"/>
      <w:sz w:val="18"/>
      <w:szCs w:val="18"/>
    </w:rPr>
  </w:style>
  <w:style w:type="paragraph" w:styleId="afffa">
    <w:name w:val="toa heading"/>
    <w:basedOn w:val="a2"/>
    <w:next w:val="a2"/>
    <w:rsid w:val="00A44E32"/>
    <w:pPr>
      <w:spacing w:before="120"/>
    </w:pPr>
    <w:rPr>
      <w:rFonts w:ascii="Arial" w:hAnsi="Arial"/>
      <w:b/>
      <w:bCs/>
      <w:szCs w:val="21"/>
    </w:rPr>
  </w:style>
  <w:style w:type="paragraph" w:styleId="afffb">
    <w:name w:val="envelope return"/>
    <w:basedOn w:val="a2"/>
    <w:rsid w:val="00A44E32"/>
    <w:pPr>
      <w:snapToGrid w:val="0"/>
    </w:pPr>
    <w:rPr>
      <w:rFonts w:ascii="Arial" w:hAnsi="Arial" w:cs="Arial"/>
      <w:szCs w:val="21"/>
    </w:rPr>
  </w:style>
  <w:style w:type="character" w:customStyle="1" w:styleId="Char14">
    <w:name w:val="纯文本 Char1"/>
    <w:aliases w:val="普通文字 Char2,普通文字 Char Char1,纯文本111 Char,普通文字111 Char,Char111 Char,Char2 Char Char111 Char,Char2 Char Char Char Char Char Char Char Char111 Char,Char2 Char Char Char Char Char Char Char111 Char,纯文本 Char2111 Char,纯文本 Char1 Char111 Char,Ch Char"/>
    <w:basedOn w:val="a3"/>
    <w:link w:val="af2"/>
    <w:rsid w:val="00A44E32"/>
    <w:rPr>
      <w:rFonts w:ascii="宋体" w:eastAsia="宋体" w:hAnsi="Courier New" w:cs="Times New Roman"/>
      <w:szCs w:val="21"/>
      <w:lang w:val="x-none" w:eastAsia="x-none"/>
    </w:rPr>
  </w:style>
  <w:style w:type="character" w:customStyle="1" w:styleId="Char21">
    <w:name w:val="正文文本 Char2"/>
    <w:basedOn w:val="a3"/>
    <w:link w:val="afff1"/>
    <w:rsid w:val="00A44E32"/>
    <w:rPr>
      <w:rFonts w:ascii="Times New Roman" w:eastAsia="宋体" w:hAnsi="Times New Roman" w:cs="Times New Roman"/>
      <w:szCs w:val="21"/>
      <w:lang w:val="x-none" w:eastAsia="x-none"/>
    </w:rPr>
  </w:style>
  <w:style w:type="paragraph" w:customStyle="1" w:styleId="write2">
    <w:name w:val="write2"/>
    <w:basedOn w:val="a2"/>
    <w:uiPriority w:val="99"/>
    <w:rsid w:val="00A44E32"/>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1">
    <w:name w:val="xl251"/>
    <w:basedOn w:val="a2"/>
    <w:rsid w:val="00A44E32"/>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ffc">
    <w:name w:val="FollowedHyperlink"/>
    <w:uiPriority w:val="99"/>
    <w:rsid w:val="00A44E32"/>
    <w:rPr>
      <w:rFonts w:eastAsia="宋体"/>
      <w:color w:val="800080"/>
      <w:kern w:val="2"/>
      <w:sz w:val="24"/>
      <w:szCs w:val="24"/>
      <w:u w:val="single"/>
      <w:lang w:val="en-US" w:eastAsia="zh-CN" w:bidi="ar-SA"/>
    </w:rPr>
  </w:style>
  <w:style w:type="character" w:customStyle="1" w:styleId="span">
    <w:name w:val="span_"/>
    <w:rsid w:val="00A44E32"/>
    <w:rPr>
      <w:rFonts w:eastAsia="宋体"/>
      <w:kern w:val="2"/>
      <w:sz w:val="24"/>
      <w:szCs w:val="24"/>
      <w:lang w:val="en-US" w:eastAsia="zh-CN" w:bidi="ar-SA"/>
    </w:rPr>
  </w:style>
  <w:style w:type="paragraph" w:customStyle="1" w:styleId="Char1a">
    <w:name w:val="Char1"/>
    <w:basedOn w:val="a2"/>
    <w:autoRedefine/>
    <w:rsid w:val="00A44E32"/>
    <w:pPr>
      <w:ind w:left="765" w:hanging="360"/>
    </w:pPr>
    <w:rPr>
      <w:rFonts w:ascii="Times New Roman" w:hAnsi="Times New Roman"/>
      <w:sz w:val="24"/>
      <w:szCs w:val="24"/>
    </w:rPr>
  </w:style>
  <w:style w:type="character" w:customStyle="1" w:styleId="Char13">
    <w:name w:val="文档结构图 Char1"/>
    <w:basedOn w:val="a3"/>
    <w:link w:val="af0"/>
    <w:rsid w:val="00A44E32"/>
    <w:rPr>
      <w:rFonts w:ascii="宋体" w:eastAsia="宋体" w:hAnsi="Times New Roman" w:cs="Times New Roman"/>
      <w:sz w:val="18"/>
      <w:szCs w:val="18"/>
      <w:lang w:val="x-none" w:eastAsia="x-none"/>
    </w:rPr>
  </w:style>
  <w:style w:type="paragraph" w:customStyle="1" w:styleId="Section">
    <w:name w:val="Section"/>
    <w:next w:val="a2"/>
    <w:rsid w:val="00A44E32"/>
    <w:pPr>
      <w:keepNext/>
      <w:keepLines/>
      <w:widowControl w:val="0"/>
      <w:spacing w:before="300" w:after="300" w:line="241" w:lineRule="auto"/>
      <w:jc w:val="both"/>
    </w:pPr>
    <w:rPr>
      <w:rFonts w:ascii="Times New Roman" w:eastAsia="宋体" w:hAnsi="Times New Roman" w:cs="Times New Roman"/>
      <w:b/>
      <w:bCs/>
      <w:kern w:val="28"/>
      <w:szCs w:val="21"/>
    </w:rPr>
  </w:style>
  <w:style w:type="character" w:customStyle="1" w:styleId="Char4">
    <w:name w:val="脚注文本 Char"/>
    <w:basedOn w:val="a3"/>
    <w:link w:val="aff6"/>
    <w:rsid w:val="00A44E32"/>
    <w:rPr>
      <w:rFonts w:ascii="Times New Roman" w:eastAsia="宋体" w:hAnsi="Times New Roman" w:cs="Times New Roman"/>
      <w:sz w:val="18"/>
      <w:szCs w:val="18"/>
      <w:lang w:val="x-none" w:eastAsia="x-none"/>
    </w:rPr>
  </w:style>
  <w:style w:type="character" w:customStyle="1" w:styleId="3CharChar">
    <w:name w:val="标题 3 Char Char"/>
    <w:rsid w:val="00A44E32"/>
    <w:rPr>
      <w:b/>
      <w:bCs/>
      <w:kern w:val="2"/>
      <w:sz w:val="32"/>
      <w:szCs w:val="32"/>
    </w:rPr>
  </w:style>
  <w:style w:type="paragraph" w:styleId="TOC">
    <w:name w:val="TOC Heading"/>
    <w:basedOn w:val="1"/>
    <w:next w:val="a2"/>
    <w:uiPriority w:val="39"/>
    <w:unhideWhenUsed/>
    <w:qFormat/>
    <w:rsid w:val="00A44E32"/>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7">
    <w:name w:val="网格型2"/>
    <w:basedOn w:val="a4"/>
    <w:next w:val="afd"/>
    <w:rsid w:val="001F46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4"/>
    <w:next w:val="afd"/>
    <w:rsid w:val="000B2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网格型3"/>
    <w:basedOn w:val="a4"/>
    <w:next w:val="afd"/>
    <w:rsid w:val="000B2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2"/>
    <w:rsid w:val="000B268A"/>
    <w:pPr>
      <w:snapToGrid w:val="0"/>
      <w:spacing w:line="360" w:lineRule="auto"/>
      <w:ind w:firstLineChars="200" w:firstLine="200"/>
    </w:pPr>
    <w:rPr>
      <w:rFonts w:ascii="Times New Roman" w:eastAsia="仿宋_GB2312" w:hAnsi="Times New Roman"/>
      <w:sz w:val="24"/>
      <w:szCs w:val="24"/>
    </w:rPr>
  </w:style>
  <w:style w:type="character" w:customStyle="1" w:styleId="2Char10">
    <w:name w:val="正文文本缩进 2 Char1"/>
    <w:basedOn w:val="a3"/>
    <w:link w:val="23"/>
    <w:rsid w:val="000B268A"/>
    <w:rPr>
      <w:rFonts w:ascii="仿宋_GB2312" w:eastAsia="仿宋_GB2312" w:hAnsi="Times New Roman" w:cs="Times New Roman"/>
      <w:kern w:val="0"/>
      <w:sz w:val="24"/>
      <w:szCs w:val="20"/>
    </w:rPr>
  </w:style>
  <w:style w:type="character" w:customStyle="1" w:styleId="Char11">
    <w:name w:val="正文文本缩进 Char1"/>
    <w:basedOn w:val="a3"/>
    <w:link w:val="a8"/>
    <w:rsid w:val="000B268A"/>
    <w:rPr>
      <w:rFonts w:ascii="仿宋_GB2312" w:eastAsia="仿宋_GB2312" w:hAnsi="MS Sans Serif" w:cs="Times New Roman"/>
      <w:kern w:val="0"/>
      <w:sz w:val="28"/>
      <w:szCs w:val="20"/>
    </w:rPr>
  </w:style>
  <w:style w:type="paragraph" w:customStyle="1" w:styleId="afffd">
    <w:name w:val="标准"/>
    <w:basedOn w:val="a2"/>
    <w:rsid w:val="000B268A"/>
    <w:pPr>
      <w:adjustRightInd w:val="0"/>
      <w:spacing w:line="360" w:lineRule="auto"/>
      <w:jc w:val="center"/>
      <w:textAlignment w:val="baseline"/>
    </w:pPr>
    <w:rPr>
      <w:rFonts w:ascii="Times New Roman" w:hAnsi="Times New Roman"/>
      <w:spacing w:val="28"/>
      <w:kern w:val="0"/>
      <w:sz w:val="72"/>
      <w:szCs w:val="20"/>
    </w:rPr>
  </w:style>
  <w:style w:type="character" w:customStyle="1" w:styleId="3Char10">
    <w:name w:val="正文文本缩进 3 Char1"/>
    <w:basedOn w:val="a3"/>
    <w:link w:val="32"/>
    <w:rsid w:val="000B268A"/>
    <w:rPr>
      <w:rFonts w:ascii="楷体_GB2312" w:eastAsia="楷体_GB2312" w:hAnsi="Times New Roman" w:cs="Times New Roman"/>
      <w:sz w:val="28"/>
      <w:szCs w:val="20"/>
    </w:rPr>
  </w:style>
  <w:style w:type="character" w:customStyle="1" w:styleId="2Char20">
    <w:name w:val="正文文本 2 Char2"/>
    <w:basedOn w:val="a3"/>
    <w:link w:val="24"/>
    <w:rsid w:val="000B268A"/>
    <w:rPr>
      <w:rFonts w:ascii="楷体_GB2312" w:eastAsia="楷体_GB2312" w:hAnsi="Times New Roman" w:cs="Times New Roman"/>
      <w:sz w:val="28"/>
      <w:szCs w:val="20"/>
    </w:rPr>
  </w:style>
  <w:style w:type="character" w:customStyle="1" w:styleId="3Char20">
    <w:name w:val="正文文本 3 Char2"/>
    <w:basedOn w:val="a3"/>
    <w:link w:val="33"/>
    <w:rsid w:val="000B268A"/>
    <w:rPr>
      <w:rFonts w:ascii="楷体_GB2312" w:eastAsia="楷体_GB2312" w:hAnsi="Times New Roman" w:cs="Times New Roman"/>
      <w:color w:val="000000"/>
      <w:sz w:val="24"/>
    </w:rPr>
  </w:style>
  <w:style w:type="character" w:customStyle="1" w:styleId="font14line-height">
    <w:name w:val="font14 line-height"/>
    <w:basedOn w:val="a3"/>
    <w:rsid w:val="000B268A"/>
  </w:style>
  <w:style w:type="character" w:customStyle="1" w:styleId="msoins1">
    <w:name w:val="msoins1"/>
    <w:basedOn w:val="a3"/>
    <w:rsid w:val="000B268A"/>
  </w:style>
  <w:style w:type="paragraph" w:customStyle="1" w:styleId="120">
    <w:name w:val="12"/>
    <w:basedOn w:val="a2"/>
    <w:rsid w:val="000B268A"/>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0B268A"/>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paragraph" w:customStyle="1" w:styleId="font8">
    <w:name w:val="font8"/>
    <w:basedOn w:val="a2"/>
    <w:rsid w:val="000B268A"/>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1">
    <w:name w:val="xl291"/>
    <w:basedOn w:val="a2"/>
    <w:rsid w:val="000B26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3">
    <w:name w:val="Char Char Char Char Char Char1 Char Char Char3"/>
    <w:basedOn w:val="a2"/>
    <w:rsid w:val="000B268A"/>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0B268A"/>
    <w:rPr>
      <w:b/>
      <w:bCs/>
      <w:sz w:val="32"/>
      <w:szCs w:val="32"/>
    </w:rPr>
  </w:style>
  <w:style w:type="paragraph" w:customStyle="1" w:styleId="ParaCharCharCharCharCharCharChar1">
    <w:name w:val="默认段落字体 Para Char Char Char Char Char Char Char1"/>
    <w:basedOn w:val="a2"/>
    <w:rsid w:val="000B268A"/>
    <w:rPr>
      <w:rFonts w:ascii="Tahoma" w:hAnsi="Tahoma"/>
      <w:sz w:val="24"/>
      <w:szCs w:val="20"/>
    </w:rPr>
  </w:style>
  <w:style w:type="character" w:customStyle="1" w:styleId="BodyTextChar1">
    <w:name w:val="Body Text Char1"/>
    <w:link w:val="BodyText11"/>
    <w:rsid w:val="000B268A"/>
    <w:rPr>
      <w:rFonts w:ascii="Georgia"/>
    </w:rPr>
  </w:style>
  <w:style w:type="paragraph" w:customStyle="1" w:styleId="BodyText11">
    <w:name w:val="Body Text11"/>
    <w:basedOn w:val="a2"/>
    <w:link w:val="BodyTextChar1"/>
    <w:rsid w:val="000B268A"/>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2"/>
    <w:rsid w:val="000B268A"/>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2"/>
    <w:rsid w:val="000B268A"/>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0B268A"/>
    <w:rPr>
      <w:b/>
      <w:bCs/>
      <w:sz w:val="32"/>
      <w:szCs w:val="32"/>
    </w:rPr>
  </w:style>
  <w:style w:type="paragraph" w:customStyle="1" w:styleId="CharCharCharCharCharCharCharCharCharCharCharCharChar1">
    <w:name w:val="Char Char Char Char Char Char Char Char Char Char Char Char Char1"/>
    <w:basedOn w:val="a2"/>
    <w:rsid w:val="000B268A"/>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2"/>
    <w:rsid w:val="000B268A"/>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0B268A"/>
    <w:rPr>
      <w:b/>
      <w:bCs/>
      <w:sz w:val="32"/>
      <w:szCs w:val="32"/>
    </w:rPr>
  </w:style>
  <w:style w:type="paragraph" w:styleId="afffe">
    <w:name w:val="Subtitle"/>
    <w:basedOn w:val="a2"/>
    <w:next w:val="a2"/>
    <w:link w:val="Charf1"/>
    <w:uiPriority w:val="11"/>
    <w:qFormat/>
    <w:rsid w:val="000B268A"/>
    <w:pPr>
      <w:spacing w:before="240" w:after="60" w:line="312" w:lineRule="auto"/>
      <w:jc w:val="center"/>
      <w:outlineLvl w:val="1"/>
    </w:pPr>
    <w:rPr>
      <w:rFonts w:asciiTheme="majorHAnsi" w:hAnsiTheme="majorHAnsi" w:cstheme="majorBidi"/>
      <w:b/>
      <w:bCs/>
      <w:kern w:val="28"/>
      <w:sz w:val="32"/>
      <w:szCs w:val="32"/>
    </w:rPr>
  </w:style>
  <w:style w:type="character" w:customStyle="1" w:styleId="Charf1">
    <w:name w:val="副标题 Char"/>
    <w:basedOn w:val="a3"/>
    <w:link w:val="afffe"/>
    <w:uiPriority w:val="11"/>
    <w:rsid w:val="000B268A"/>
    <w:rPr>
      <w:rFonts w:asciiTheme="majorHAnsi" w:eastAsia="宋体" w:hAnsiTheme="majorHAnsi" w:cstheme="majorBidi"/>
      <w:b/>
      <w:bCs/>
      <w:kern w:val="28"/>
      <w:sz w:val="32"/>
      <w:szCs w:val="32"/>
    </w:rPr>
  </w:style>
  <w:style w:type="character" w:customStyle="1" w:styleId="Chard">
    <w:name w:val="列出段落 Char"/>
    <w:link w:val="affa"/>
    <w:uiPriority w:val="34"/>
    <w:locked/>
    <w:rsid w:val="00651DFE"/>
    <w:rPr>
      <w:rFonts w:ascii="Calibri" w:eastAsia="宋体" w:hAnsi="Calibri" w:cs="Times New Roman"/>
    </w:rPr>
  </w:style>
  <w:style w:type="paragraph" w:customStyle="1" w:styleId="16">
    <w:name w:val="样式1"/>
    <w:basedOn w:val="a2"/>
    <w:rsid w:val="00651DFE"/>
    <w:pPr>
      <w:widowControl/>
      <w:spacing w:line="400" w:lineRule="exact"/>
      <w:jc w:val="left"/>
    </w:pPr>
    <w:rPr>
      <w:rFonts w:ascii="Arial" w:hAnsi="Arial" w:cs="Arial"/>
      <w:kern w:val="0"/>
      <w:sz w:val="24"/>
      <w:szCs w:val="24"/>
    </w:rPr>
  </w:style>
  <w:style w:type="paragraph" w:customStyle="1" w:styleId="9">
    <w:name w:val="样式9"/>
    <w:basedOn w:val="a2"/>
    <w:rsid w:val="00651DFE"/>
    <w:pPr>
      <w:keepNext/>
      <w:keepLines/>
      <w:widowControl/>
      <w:numPr>
        <w:numId w:val="1"/>
      </w:numPr>
      <w:tabs>
        <w:tab w:val="left" w:pos="600"/>
        <w:tab w:val="left" w:pos="1080"/>
      </w:tabs>
      <w:spacing w:before="156" w:line="360" w:lineRule="auto"/>
      <w:jc w:val="left"/>
      <w:outlineLvl w:val="2"/>
    </w:pPr>
    <w:rPr>
      <w:rFonts w:ascii="宋体" w:hAnsi="宋体" w:cs="宋体"/>
      <w:b/>
      <w:kern w:val="0"/>
      <w:sz w:val="24"/>
      <w:szCs w:val="24"/>
    </w:rPr>
  </w:style>
  <w:style w:type="paragraph" w:customStyle="1" w:styleId="a">
    <w:name w:val="会计政策标题"/>
    <w:basedOn w:val="a2"/>
    <w:next w:val="a2"/>
    <w:rsid w:val="00651DFE"/>
    <w:pPr>
      <w:numPr>
        <w:numId w:val="24"/>
      </w:numPr>
      <w:spacing w:line="520" w:lineRule="exact"/>
    </w:pPr>
    <w:rPr>
      <w:rFonts w:ascii="宋体" w:eastAsia="仿宋_GB2312" w:hAnsi="宋体"/>
      <w:sz w:val="28"/>
      <w:szCs w:val="24"/>
    </w:rPr>
  </w:style>
  <w:style w:type="character" w:customStyle="1" w:styleId="Charf2">
    <w:name w:val="会计政策小标题 Char"/>
    <w:link w:val="a0"/>
    <w:locked/>
    <w:rsid w:val="00651DFE"/>
    <w:rPr>
      <w:rFonts w:ascii="宋体" w:eastAsia="仿宋_GB2312" w:hAnsi="宋体"/>
      <w:bCs/>
      <w:sz w:val="28"/>
      <w:szCs w:val="24"/>
      <w:lang w:val="x-none" w:eastAsia="x-none"/>
    </w:rPr>
  </w:style>
  <w:style w:type="paragraph" w:customStyle="1" w:styleId="a0">
    <w:name w:val="会计政策小标题"/>
    <w:basedOn w:val="a2"/>
    <w:next w:val="a2"/>
    <w:link w:val="Charf2"/>
    <w:rsid w:val="00651DFE"/>
    <w:pPr>
      <w:numPr>
        <w:ilvl w:val="1"/>
        <w:numId w:val="24"/>
      </w:numPr>
      <w:spacing w:line="480" w:lineRule="exact"/>
    </w:pPr>
    <w:rPr>
      <w:rFonts w:ascii="宋体" w:eastAsia="仿宋_GB2312" w:hAnsi="宋体" w:cstheme="minorBidi"/>
      <w:bCs/>
      <w:sz w:val="28"/>
      <w:szCs w:val="24"/>
      <w:lang w:val="x-none" w:eastAsia="x-none"/>
    </w:rPr>
  </w:style>
  <w:style w:type="paragraph" w:customStyle="1" w:styleId="CharCharCharChar1">
    <w:name w:val="Char Char Char Char1"/>
    <w:basedOn w:val="a2"/>
    <w:rsid w:val="00651DFE"/>
    <w:pPr>
      <w:widowControl/>
      <w:autoSpaceDE w:val="0"/>
      <w:autoSpaceDN w:val="0"/>
      <w:adjustRightInd w:val="0"/>
      <w:spacing w:after="160" w:line="240" w:lineRule="exact"/>
      <w:jc w:val="left"/>
    </w:pPr>
    <w:rPr>
      <w:rFonts w:ascii="Times New Roman" w:hAnsi="Times New Roman"/>
      <w:szCs w:val="20"/>
    </w:rPr>
  </w:style>
  <w:style w:type="paragraph" w:customStyle="1" w:styleId="xl7059">
    <w:name w:val="xl7059"/>
    <w:basedOn w:val="a2"/>
    <w:rsid w:val="00651DFE"/>
    <w:pPr>
      <w:widowControl/>
      <w:pBdr>
        <w:bottom w:val="dotted" w:sz="4" w:space="0" w:color="auto"/>
        <w:right w:val="dotted" w:sz="4" w:space="0" w:color="auto"/>
      </w:pBdr>
      <w:spacing w:before="100" w:beforeAutospacing="1" w:after="100" w:afterAutospacing="1"/>
      <w:jc w:val="left"/>
    </w:pPr>
    <w:rPr>
      <w:rFonts w:ascii="宋体" w:hAnsi="宋体" w:cs="宋体"/>
      <w:kern w:val="0"/>
      <w:sz w:val="18"/>
      <w:szCs w:val="18"/>
    </w:rPr>
  </w:style>
  <w:style w:type="paragraph" w:customStyle="1" w:styleId="xl7060">
    <w:name w:val="xl7060"/>
    <w:basedOn w:val="a2"/>
    <w:rsid w:val="00651DFE"/>
    <w:pPr>
      <w:widowControl/>
      <w:pBdr>
        <w:bottom w:val="dotted" w:sz="4" w:space="0" w:color="auto"/>
      </w:pBdr>
      <w:spacing w:before="100" w:beforeAutospacing="1" w:after="100" w:afterAutospacing="1"/>
      <w:jc w:val="center"/>
    </w:pPr>
    <w:rPr>
      <w:rFonts w:ascii="宋体" w:hAnsi="宋体" w:cs="宋体"/>
      <w:kern w:val="0"/>
      <w:sz w:val="18"/>
      <w:szCs w:val="18"/>
    </w:rPr>
  </w:style>
  <w:style w:type="paragraph" w:customStyle="1" w:styleId="xl7061">
    <w:name w:val="xl7061"/>
    <w:basedOn w:val="a2"/>
    <w:rsid w:val="00651DFE"/>
    <w:pPr>
      <w:widowControl/>
      <w:pBdr>
        <w:bottom w:val="single" w:sz="8" w:space="0" w:color="auto"/>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63">
    <w:name w:val="xl7063"/>
    <w:basedOn w:val="a2"/>
    <w:rsid w:val="00651DFE"/>
    <w:pPr>
      <w:widowControl/>
      <w:pBdr>
        <w:bottom w:val="dotted" w:sz="4" w:space="0" w:color="auto"/>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64">
    <w:name w:val="xl7064"/>
    <w:basedOn w:val="a2"/>
    <w:rsid w:val="00651DFE"/>
    <w:pPr>
      <w:widowControl/>
      <w:pBdr>
        <w:bottom w:val="dotted" w:sz="4" w:space="0" w:color="auto"/>
        <w:right w:val="dotted" w:sz="4" w:space="0" w:color="auto"/>
      </w:pBdr>
      <w:spacing w:before="100" w:beforeAutospacing="1" w:after="100" w:afterAutospacing="1"/>
      <w:jc w:val="right"/>
    </w:pPr>
    <w:rPr>
      <w:rFonts w:ascii="宋体" w:hAnsi="宋体" w:cs="宋体"/>
      <w:kern w:val="0"/>
      <w:sz w:val="18"/>
      <w:szCs w:val="18"/>
    </w:rPr>
  </w:style>
  <w:style w:type="paragraph" w:customStyle="1" w:styleId="xl7065">
    <w:name w:val="xl7065"/>
    <w:basedOn w:val="a2"/>
    <w:rsid w:val="00651DFE"/>
    <w:pPr>
      <w:widowControl/>
      <w:pBdr>
        <w:bottom w:val="single" w:sz="8" w:space="0" w:color="auto"/>
        <w:right w:val="dotted" w:sz="4" w:space="0" w:color="auto"/>
      </w:pBdr>
      <w:spacing w:before="100" w:beforeAutospacing="1" w:after="100" w:afterAutospacing="1"/>
      <w:jc w:val="right"/>
    </w:pPr>
    <w:rPr>
      <w:rFonts w:ascii="宋体" w:hAnsi="宋体" w:cs="宋体"/>
      <w:kern w:val="0"/>
      <w:sz w:val="18"/>
      <w:szCs w:val="18"/>
    </w:rPr>
  </w:style>
  <w:style w:type="paragraph" w:customStyle="1" w:styleId="xl7066">
    <w:name w:val="xl7066"/>
    <w:basedOn w:val="a2"/>
    <w:rsid w:val="00651DFE"/>
    <w:pPr>
      <w:widowControl/>
      <w:pBdr>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7067">
    <w:name w:val="xl7067"/>
    <w:basedOn w:val="a2"/>
    <w:rsid w:val="00651DFE"/>
    <w:pPr>
      <w:widowControl/>
      <w:pBdr>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68">
    <w:name w:val="xl7068"/>
    <w:basedOn w:val="a2"/>
    <w:rsid w:val="00651DFE"/>
    <w:pPr>
      <w:widowControl/>
      <w:pBdr>
        <w:top w:val="single" w:sz="8" w:space="0" w:color="auto"/>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69">
    <w:name w:val="xl7069"/>
    <w:basedOn w:val="a2"/>
    <w:rsid w:val="00651DFE"/>
    <w:pPr>
      <w:widowControl/>
      <w:pBdr>
        <w:bottom w:val="dotted" w:sz="4" w:space="0" w:color="auto"/>
        <w:right w:val="dotted" w:sz="4" w:space="0" w:color="auto"/>
      </w:pBdr>
      <w:spacing w:before="100" w:beforeAutospacing="1" w:after="100" w:afterAutospacing="1"/>
      <w:jc w:val="left"/>
    </w:pPr>
    <w:rPr>
      <w:rFonts w:ascii="宋体" w:hAnsi="宋体" w:cs="宋体"/>
      <w:kern w:val="0"/>
      <w:sz w:val="24"/>
      <w:szCs w:val="24"/>
    </w:rPr>
  </w:style>
  <w:style w:type="paragraph" w:customStyle="1" w:styleId="xl7070">
    <w:name w:val="xl7070"/>
    <w:basedOn w:val="a2"/>
    <w:rsid w:val="00651DFE"/>
    <w:pPr>
      <w:widowControl/>
      <w:pBdr>
        <w:top w:val="single" w:sz="8" w:space="0" w:color="auto"/>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71">
    <w:name w:val="xl7071"/>
    <w:basedOn w:val="a2"/>
    <w:rsid w:val="00651DFE"/>
    <w:pPr>
      <w:widowControl/>
      <w:pBdr>
        <w:bottom w:val="dotted" w:sz="4" w:space="0" w:color="auto"/>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72">
    <w:name w:val="xl7072"/>
    <w:basedOn w:val="a2"/>
    <w:rsid w:val="00651DFE"/>
    <w:pPr>
      <w:widowControl/>
      <w:pBdr>
        <w:top w:val="single" w:sz="8" w:space="0" w:color="auto"/>
        <w:left w:val="dotted" w:sz="4" w:space="0" w:color="auto"/>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73">
    <w:name w:val="xl7073"/>
    <w:basedOn w:val="a2"/>
    <w:rsid w:val="00651DFE"/>
    <w:pPr>
      <w:widowControl/>
      <w:pBdr>
        <w:left w:val="dotted" w:sz="4" w:space="0" w:color="auto"/>
        <w:bottom w:val="dotted" w:sz="4" w:space="0" w:color="auto"/>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74">
    <w:name w:val="xl7074"/>
    <w:basedOn w:val="a2"/>
    <w:rsid w:val="00651DFE"/>
    <w:pPr>
      <w:widowControl/>
      <w:pBdr>
        <w:top w:val="single" w:sz="8" w:space="0" w:color="auto"/>
        <w:left w:val="dotted" w:sz="4" w:space="0" w:color="auto"/>
        <w:bottom w:val="dotted" w:sz="4" w:space="0" w:color="auto"/>
      </w:pBdr>
      <w:spacing w:before="100" w:beforeAutospacing="1" w:after="100" w:afterAutospacing="1"/>
      <w:jc w:val="center"/>
    </w:pPr>
    <w:rPr>
      <w:rFonts w:ascii="宋体" w:hAnsi="宋体" w:cs="宋体"/>
      <w:kern w:val="0"/>
      <w:sz w:val="18"/>
      <w:szCs w:val="18"/>
    </w:rPr>
  </w:style>
  <w:style w:type="paragraph" w:customStyle="1" w:styleId="xl7075">
    <w:name w:val="xl7075"/>
    <w:basedOn w:val="a2"/>
    <w:rsid w:val="00651DFE"/>
    <w:pPr>
      <w:widowControl/>
      <w:pBdr>
        <w:top w:val="single" w:sz="8" w:space="0" w:color="auto"/>
        <w:bottom w:val="dotted" w:sz="4" w:space="0" w:color="auto"/>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76">
    <w:name w:val="xl7076"/>
    <w:basedOn w:val="a2"/>
    <w:rsid w:val="00651DFE"/>
    <w:pPr>
      <w:widowControl/>
      <w:pBdr>
        <w:top w:val="dotted" w:sz="4" w:space="0" w:color="auto"/>
        <w:left w:val="dotted" w:sz="4" w:space="0" w:color="auto"/>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77">
    <w:name w:val="xl7077"/>
    <w:basedOn w:val="a2"/>
    <w:rsid w:val="00651DFE"/>
    <w:pPr>
      <w:widowControl/>
      <w:pBdr>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78">
    <w:name w:val="xl7078"/>
    <w:basedOn w:val="a2"/>
    <w:rsid w:val="00651DFE"/>
    <w:pPr>
      <w:widowControl/>
      <w:pBdr>
        <w:left w:val="dotted" w:sz="4" w:space="0" w:color="auto"/>
        <w:right w:val="dotted" w:sz="4" w:space="0" w:color="auto"/>
      </w:pBdr>
      <w:spacing w:before="100" w:beforeAutospacing="1" w:after="100" w:afterAutospacing="1"/>
      <w:jc w:val="center"/>
    </w:pPr>
    <w:rPr>
      <w:rFonts w:ascii="宋体" w:hAnsi="宋体" w:cs="宋体"/>
      <w:kern w:val="0"/>
      <w:sz w:val="18"/>
      <w:szCs w:val="18"/>
    </w:rPr>
  </w:style>
  <w:style w:type="paragraph" w:customStyle="1" w:styleId="xl7079">
    <w:name w:val="xl7079"/>
    <w:basedOn w:val="a2"/>
    <w:rsid w:val="00651DFE"/>
    <w:pPr>
      <w:widowControl/>
      <w:pBdr>
        <w:left w:val="dotted" w:sz="4" w:space="0" w:color="auto"/>
        <w:bottom w:val="dotted" w:sz="4" w:space="0" w:color="auto"/>
      </w:pBdr>
      <w:spacing w:before="100" w:beforeAutospacing="1" w:after="100" w:afterAutospacing="1"/>
      <w:jc w:val="center"/>
    </w:pPr>
    <w:rPr>
      <w:rFonts w:ascii="宋体" w:hAnsi="宋体" w:cs="宋体"/>
      <w:kern w:val="0"/>
      <w:sz w:val="18"/>
      <w:szCs w:val="18"/>
    </w:rPr>
  </w:style>
  <w:style w:type="paragraph" w:customStyle="1" w:styleId="xl7080">
    <w:name w:val="xl7080"/>
    <w:basedOn w:val="a2"/>
    <w:rsid w:val="00651DFE"/>
    <w:pPr>
      <w:widowControl/>
      <w:pBdr>
        <w:top w:val="single" w:sz="8" w:space="0" w:color="auto"/>
        <w:left w:val="dotted" w:sz="4" w:space="0" w:color="auto"/>
      </w:pBdr>
      <w:spacing w:before="100" w:beforeAutospacing="1" w:after="100" w:afterAutospacing="1"/>
      <w:jc w:val="center"/>
    </w:pPr>
    <w:rPr>
      <w:rFonts w:ascii="宋体" w:hAnsi="宋体" w:cs="宋体"/>
      <w:kern w:val="0"/>
      <w:sz w:val="18"/>
      <w:szCs w:val="18"/>
    </w:rPr>
  </w:style>
  <w:style w:type="paragraph" w:customStyle="1" w:styleId="xl7081">
    <w:name w:val="xl7081"/>
    <w:basedOn w:val="a2"/>
    <w:rsid w:val="00651DFE"/>
    <w:pPr>
      <w:widowControl/>
      <w:pBdr>
        <w:left w:val="dotted" w:sz="4" w:space="0" w:color="auto"/>
      </w:pBdr>
      <w:spacing w:before="100" w:beforeAutospacing="1" w:after="100" w:afterAutospacing="1"/>
      <w:jc w:val="center"/>
    </w:pPr>
    <w:rPr>
      <w:rFonts w:ascii="宋体" w:hAnsi="宋体" w:cs="宋体"/>
      <w:kern w:val="0"/>
      <w:sz w:val="18"/>
      <w:szCs w:val="18"/>
    </w:rPr>
  </w:style>
  <w:style w:type="character" w:styleId="affff">
    <w:name w:val="Placeholder Text"/>
    <w:uiPriority w:val="99"/>
    <w:semiHidden/>
    <w:rsid w:val="00651DFE"/>
    <w:rPr>
      <w:color w:val="auto"/>
    </w:rPr>
  </w:style>
  <w:style w:type="character" w:customStyle="1" w:styleId="da">
    <w:name w:val="da"/>
    <w:basedOn w:val="a3"/>
    <w:rsid w:val="00651DFE"/>
  </w:style>
  <w:style w:type="character" w:customStyle="1" w:styleId="10dot5pt1">
    <w:name w:val="10dot5pt1"/>
    <w:rsid w:val="00651DFE"/>
    <w:rPr>
      <w:color w:val="000000"/>
      <w:spacing w:val="360"/>
      <w:sz w:val="21"/>
      <w:szCs w:val="21"/>
    </w:rPr>
  </w:style>
  <w:style w:type="character" w:customStyle="1" w:styleId="13dot5pt1">
    <w:name w:val="13dot5pt1"/>
    <w:rsid w:val="00651DFE"/>
    <w:rPr>
      <w:color w:val="000000"/>
      <w:spacing w:val="360"/>
      <w:sz w:val="27"/>
      <w:szCs w:val="27"/>
    </w:rPr>
  </w:style>
  <w:style w:type="character" w:customStyle="1" w:styleId="bigtext1">
    <w:name w:val="bigtext1"/>
    <w:rsid w:val="00651DFE"/>
    <w:rPr>
      <w:spacing w:val="360"/>
      <w:sz w:val="21"/>
      <w:szCs w:val="21"/>
    </w:rPr>
  </w:style>
  <w:style w:type="paragraph" w:styleId="z-">
    <w:name w:val="HTML Top of Form"/>
    <w:basedOn w:val="a2"/>
    <w:next w:val="a2"/>
    <w:link w:val="z-Char"/>
    <w:hidden/>
    <w:uiPriority w:val="99"/>
    <w:semiHidden/>
    <w:unhideWhenUsed/>
    <w:rsid w:val="00651DFE"/>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3"/>
    <w:link w:val="z-"/>
    <w:uiPriority w:val="99"/>
    <w:semiHidden/>
    <w:rsid w:val="00651DFE"/>
    <w:rPr>
      <w:rFonts w:ascii="Arial" w:eastAsia="宋体" w:hAnsi="Arial" w:cs="Arial"/>
      <w:vanish/>
      <w:kern w:val="0"/>
      <w:sz w:val="16"/>
      <w:szCs w:val="16"/>
    </w:rPr>
  </w:style>
  <w:style w:type="paragraph" w:styleId="z-0">
    <w:name w:val="HTML Bottom of Form"/>
    <w:basedOn w:val="a2"/>
    <w:next w:val="a2"/>
    <w:link w:val="z-Char0"/>
    <w:hidden/>
    <w:uiPriority w:val="99"/>
    <w:semiHidden/>
    <w:unhideWhenUsed/>
    <w:rsid w:val="00651DFE"/>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3"/>
    <w:link w:val="z-0"/>
    <w:uiPriority w:val="99"/>
    <w:semiHidden/>
    <w:rsid w:val="00651DFE"/>
    <w:rPr>
      <w:rFonts w:ascii="Arial" w:eastAsia="宋体" w:hAnsi="Arial" w:cs="Arial"/>
      <w:vanish/>
      <w:kern w:val="0"/>
      <w:sz w:val="16"/>
      <w:szCs w:val="16"/>
    </w:rPr>
  </w:style>
  <w:style w:type="character" w:customStyle="1" w:styleId="nameboxcolor">
    <w:name w:val="nameboxcolor"/>
    <w:basedOn w:val="a3"/>
    <w:rsid w:val="00651DFE"/>
  </w:style>
  <w:style w:type="character" w:customStyle="1" w:styleId="apple-converted-space">
    <w:name w:val="apple-converted-space"/>
    <w:basedOn w:val="a3"/>
    <w:rsid w:val="00651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45759">
      <w:bodyDiv w:val="1"/>
      <w:marLeft w:val="0"/>
      <w:marRight w:val="0"/>
      <w:marTop w:val="0"/>
      <w:marBottom w:val="0"/>
      <w:divBdr>
        <w:top w:val="none" w:sz="0" w:space="0" w:color="auto"/>
        <w:left w:val="none" w:sz="0" w:space="0" w:color="auto"/>
        <w:bottom w:val="none" w:sz="0" w:space="0" w:color="auto"/>
        <w:right w:val="none" w:sz="0" w:space="0" w:color="auto"/>
      </w:divBdr>
    </w:div>
    <w:div w:id="341510624">
      <w:bodyDiv w:val="1"/>
      <w:marLeft w:val="0"/>
      <w:marRight w:val="0"/>
      <w:marTop w:val="0"/>
      <w:marBottom w:val="0"/>
      <w:divBdr>
        <w:top w:val="none" w:sz="0" w:space="0" w:color="auto"/>
        <w:left w:val="none" w:sz="0" w:space="0" w:color="auto"/>
        <w:bottom w:val="none" w:sz="0" w:space="0" w:color="auto"/>
        <w:right w:val="none" w:sz="0" w:space="0" w:color="auto"/>
      </w:divBdr>
    </w:div>
    <w:div w:id="400909624">
      <w:bodyDiv w:val="1"/>
      <w:marLeft w:val="0"/>
      <w:marRight w:val="0"/>
      <w:marTop w:val="0"/>
      <w:marBottom w:val="0"/>
      <w:divBdr>
        <w:top w:val="none" w:sz="0" w:space="0" w:color="auto"/>
        <w:left w:val="none" w:sz="0" w:space="0" w:color="auto"/>
        <w:bottom w:val="none" w:sz="0" w:space="0" w:color="auto"/>
        <w:right w:val="none" w:sz="0" w:space="0" w:color="auto"/>
      </w:divBdr>
    </w:div>
    <w:div w:id="682052776">
      <w:bodyDiv w:val="1"/>
      <w:marLeft w:val="0"/>
      <w:marRight w:val="0"/>
      <w:marTop w:val="0"/>
      <w:marBottom w:val="0"/>
      <w:divBdr>
        <w:top w:val="none" w:sz="0" w:space="0" w:color="auto"/>
        <w:left w:val="none" w:sz="0" w:space="0" w:color="auto"/>
        <w:bottom w:val="none" w:sz="0" w:space="0" w:color="auto"/>
        <w:right w:val="none" w:sz="0" w:space="0" w:color="auto"/>
      </w:divBdr>
    </w:div>
    <w:div w:id="940530308">
      <w:bodyDiv w:val="1"/>
      <w:marLeft w:val="0"/>
      <w:marRight w:val="0"/>
      <w:marTop w:val="0"/>
      <w:marBottom w:val="0"/>
      <w:divBdr>
        <w:top w:val="none" w:sz="0" w:space="0" w:color="auto"/>
        <w:left w:val="none" w:sz="0" w:space="0" w:color="auto"/>
        <w:bottom w:val="none" w:sz="0" w:space="0" w:color="auto"/>
        <w:right w:val="none" w:sz="0" w:space="0" w:color="auto"/>
      </w:divBdr>
    </w:div>
    <w:div w:id="1195998786">
      <w:bodyDiv w:val="1"/>
      <w:marLeft w:val="0"/>
      <w:marRight w:val="0"/>
      <w:marTop w:val="0"/>
      <w:marBottom w:val="0"/>
      <w:divBdr>
        <w:top w:val="none" w:sz="0" w:space="0" w:color="auto"/>
        <w:left w:val="none" w:sz="0" w:space="0" w:color="auto"/>
        <w:bottom w:val="none" w:sz="0" w:space="0" w:color="auto"/>
        <w:right w:val="none" w:sz="0" w:space="0" w:color="auto"/>
      </w:divBdr>
    </w:div>
    <w:div w:id="1264921150">
      <w:bodyDiv w:val="1"/>
      <w:marLeft w:val="0"/>
      <w:marRight w:val="0"/>
      <w:marTop w:val="0"/>
      <w:marBottom w:val="0"/>
      <w:divBdr>
        <w:top w:val="none" w:sz="0" w:space="0" w:color="auto"/>
        <w:left w:val="none" w:sz="0" w:space="0" w:color="auto"/>
        <w:bottom w:val="none" w:sz="0" w:space="0" w:color="auto"/>
        <w:right w:val="none" w:sz="0" w:space="0" w:color="auto"/>
      </w:divBdr>
    </w:div>
    <w:div w:id="1280643215">
      <w:bodyDiv w:val="1"/>
      <w:marLeft w:val="0"/>
      <w:marRight w:val="0"/>
      <w:marTop w:val="0"/>
      <w:marBottom w:val="0"/>
      <w:divBdr>
        <w:top w:val="none" w:sz="0" w:space="0" w:color="auto"/>
        <w:left w:val="none" w:sz="0" w:space="0" w:color="auto"/>
        <w:bottom w:val="none" w:sz="0" w:space="0" w:color="auto"/>
        <w:right w:val="none" w:sz="0" w:space="0" w:color="auto"/>
      </w:divBdr>
    </w:div>
    <w:div w:id="1311061705">
      <w:bodyDiv w:val="1"/>
      <w:marLeft w:val="0"/>
      <w:marRight w:val="0"/>
      <w:marTop w:val="0"/>
      <w:marBottom w:val="0"/>
      <w:divBdr>
        <w:top w:val="none" w:sz="0" w:space="0" w:color="auto"/>
        <w:left w:val="none" w:sz="0" w:space="0" w:color="auto"/>
        <w:bottom w:val="none" w:sz="0" w:space="0" w:color="auto"/>
        <w:right w:val="none" w:sz="0" w:space="0" w:color="auto"/>
      </w:divBdr>
    </w:div>
    <w:div w:id="1354644911">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412702113">
      <w:bodyDiv w:val="1"/>
      <w:marLeft w:val="0"/>
      <w:marRight w:val="0"/>
      <w:marTop w:val="0"/>
      <w:marBottom w:val="0"/>
      <w:divBdr>
        <w:top w:val="none" w:sz="0" w:space="0" w:color="auto"/>
        <w:left w:val="none" w:sz="0" w:space="0" w:color="auto"/>
        <w:bottom w:val="none" w:sz="0" w:space="0" w:color="auto"/>
        <w:right w:val="none" w:sz="0" w:space="0" w:color="auto"/>
      </w:divBdr>
    </w:div>
    <w:div w:id="1476219391">
      <w:bodyDiv w:val="1"/>
      <w:marLeft w:val="0"/>
      <w:marRight w:val="0"/>
      <w:marTop w:val="0"/>
      <w:marBottom w:val="0"/>
      <w:divBdr>
        <w:top w:val="none" w:sz="0" w:space="0" w:color="auto"/>
        <w:left w:val="none" w:sz="0" w:space="0" w:color="auto"/>
        <w:bottom w:val="none" w:sz="0" w:space="0" w:color="auto"/>
        <w:right w:val="none" w:sz="0" w:space="0" w:color="auto"/>
      </w:divBdr>
    </w:div>
    <w:div w:id="1925721158">
      <w:bodyDiv w:val="1"/>
      <w:marLeft w:val="0"/>
      <w:marRight w:val="0"/>
      <w:marTop w:val="0"/>
      <w:marBottom w:val="0"/>
      <w:divBdr>
        <w:top w:val="none" w:sz="0" w:space="0" w:color="auto"/>
        <w:left w:val="none" w:sz="0" w:space="0" w:color="auto"/>
        <w:bottom w:val="none" w:sz="0" w:space="0" w:color="auto"/>
        <w:right w:val="none" w:sz="0" w:space="0" w:color="auto"/>
      </w:divBdr>
    </w:div>
    <w:div w:id="207253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thinkpad\AppData\Local\Temp\Rar$DIa0.453\&#36130;&#21153;&#25253;&#34920;&#65288;&#26032;&#20934;&#21017;&#65289;2018&#29256;&#65288;&#23450;&#65289;-&#28248;&#26449;&#32929;&#20221;%20.xls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thinkpad\AppData\Local\Temp\Rar$DIa0.453\&#36130;&#21153;&#25253;&#34920;&#65288;&#26032;&#20934;&#21017;&#65289;2018&#29256;&#65288;&#23450;&#65289;-&#28248;&#26449;&#32929;&#20221;%20.xlsx"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901F8-329A-4348-A527-B6F6C3C0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9423</TotalTime>
  <Pages>99</Pages>
  <Words>13651</Words>
  <Characters>77817</Characters>
  <Application>Microsoft Office Word</Application>
  <DocSecurity>0</DocSecurity>
  <Lines>648</Lines>
  <Paragraphs>182</Paragraphs>
  <ScaleCrop>false</ScaleCrop>
  <Company/>
  <LinksUpToDate>false</LinksUpToDate>
  <CharactersWithSpaces>91286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曹文锐cwr</dc:creator>
  <cp:lastModifiedBy>thinkpad</cp:lastModifiedBy>
  <cp:revision>15</cp:revision>
  <cp:lastPrinted>2017-04-27T08:40:00Z</cp:lastPrinted>
  <dcterms:created xsi:type="dcterms:W3CDTF">2014-09-29T01:16:00Z</dcterms:created>
  <dcterms:modified xsi:type="dcterms:W3CDTF">2018-10-10T16:21:00Z</dcterms:modified>
</cp:coreProperties>
</file>